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7BDF63E6"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A17E34">
        <w:rPr>
          <w:rFonts w:cs="Arial"/>
          <w:noProof w:val="0"/>
          <w:sz w:val="24"/>
          <w:szCs w:val="24"/>
        </w:rPr>
        <w:t>bis</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403925">
        <w:rPr>
          <w:rFonts w:cs="Arial"/>
          <w:bCs/>
          <w:noProof w:val="0"/>
          <w:sz w:val="24"/>
          <w:lang w:eastAsia="ja-JP"/>
        </w:rPr>
        <w:t>0600</w:t>
      </w:r>
    </w:p>
    <w:p w14:paraId="3EA64900" w14:textId="219664CB" w:rsidR="004F4425" w:rsidRDefault="00612679" w:rsidP="004F4425">
      <w:pPr>
        <w:pStyle w:val="CRCoverPage"/>
        <w:outlineLvl w:val="0"/>
        <w:rPr>
          <w:b/>
          <w:noProof/>
          <w:sz w:val="24"/>
        </w:rPr>
      </w:pPr>
      <w:r>
        <w:rPr>
          <w:b/>
          <w:noProof/>
          <w:sz w:val="24"/>
        </w:rPr>
        <w:t>Online,</w:t>
      </w:r>
      <w:r w:rsidR="00964DB6">
        <w:rPr>
          <w:b/>
          <w:noProof/>
          <w:sz w:val="24"/>
        </w:rPr>
        <w:t xml:space="preserve"> </w:t>
      </w:r>
      <w:r w:rsidR="00A17E34">
        <w:rPr>
          <w:b/>
          <w:noProof/>
          <w:sz w:val="24"/>
        </w:rPr>
        <w:t>17</w:t>
      </w:r>
      <w:r w:rsidR="00A17E34" w:rsidRPr="00A17E34">
        <w:rPr>
          <w:b/>
          <w:noProof/>
          <w:sz w:val="24"/>
          <w:vertAlign w:val="superscript"/>
        </w:rPr>
        <w:t>th</w:t>
      </w:r>
      <w:r w:rsidR="00A17E34">
        <w:rPr>
          <w:b/>
          <w:noProof/>
          <w:sz w:val="24"/>
        </w:rPr>
        <w:t xml:space="preserve"> - 26</w:t>
      </w:r>
      <w:r w:rsidR="00A17E34" w:rsidRPr="00A17E34">
        <w:rPr>
          <w:b/>
          <w:noProof/>
          <w:sz w:val="24"/>
          <w:vertAlign w:val="superscript"/>
        </w:rPr>
        <w:t>th</w:t>
      </w:r>
      <w:r w:rsidR="00A17E34">
        <w:rPr>
          <w:b/>
          <w:noProof/>
          <w:sz w:val="24"/>
        </w:rPr>
        <w:t xml:space="preserve"> January</w:t>
      </w:r>
      <w:r w:rsidR="00F6139A">
        <w:rPr>
          <w:b/>
          <w:noProof/>
          <w:sz w:val="24"/>
        </w:rPr>
        <w:t xml:space="preserve"> November</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6A0F5A2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A514BB">
        <w:rPr>
          <w:rFonts w:cs="Arial"/>
          <w:b/>
          <w:bCs/>
          <w:color w:val="000000"/>
          <w:sz w:val="24"/>
          <w:szCs w:val="24"/>
          <w:lang w:val="en-US"/>
        </w:rPr>
        <w:t>22.4</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5401D5D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F2D5D" w:rsidRPr="002F2D5D">
        <w:rPr>
          <w:rFonts w:cs="Arial"/>
          <w:b/>
          <w:bCs/>
          <w:color w:val="000000"/>
          <w:sz w:val="24"/>
          <w:szCs w:val="24"/>
        </w:rPr>
        <w:t>Robustness and interoperability considerations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6E2AECB7" w:rsidR="00CD7395" w:rsidRPr="00A514BB" w:rsidRDefault="00A514BB" w:rsidP="00A514BB">
      <w:pPr>
        <w:rPr>
          <w:lang w:val="en-US"/>
        </w:rPr>
      </w:pPr>
      <w:r w:rsidRPr="00B542CC">
        <w:rPr>
          <w:lang w:val="en-US"/>
        </w:rPr>
        <w:t xml:space="preserve">SA2 specifications supports the option to request 5G-MBS session activation for 5G-MBS broadcast by indicating a service area as a list of cells or a list of TAIs to the NG-RAN. Here we discuss these options primarily focusing on the cell list option </w:t>
      </w:r>
      <w:proofErr w:type="gramStart"/>
      <w:r w:rsidRPr="00B542CC">
        <w:rPr>
          <w:lang w:val="en-US"/>
        </w:rPr>
        <w:t>and also</w:t>
      </w:r>
      <w:proofErr w:type="gramEnd"/>
      <w:r w:rsidRPr="00B542CC">
        <w:rPr>
          <w:lang w:val="en-US"/>
        </w:rPr>
        <w:t xml:space="preserve"> propose to introduce a new service area independent of already existing identifiers.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293740F9" w14:textId="77777777" w:rsidR="00A514BB" w:rsidRPr="00B542CC" w:rsidRDefault="00A514BB" w:rsidP="00A514BB">
      <w:pPr>
        <w:rPr>
          <w:lang w:val="en-US"/>
        </w:rPr>
      </w:pPr>
      <w:r w:rsidRPr="00B542CC">
        <w:rPr>
          <w:lang w:val="en-US"/>
        </w:rPr>
        <w:t xml:space="preserve">The cell is a resource owned by the NG-RAN and the NG-RAN can change its cell configuration at any time. An entity </w:t>
      </w:r>
      <w:r w:rsidRPr="00B542CC">
        <w:rPr>
          <w:i/>
          <w:lang w:val="en-US"/>
        </w:rPr>
        <w:t>E</w:t>
      </w:r>
      <w:r w:rsidRPr="00B542CC">
        <w:rPr>
          <w:i/>
          <w:vertAlign w:val="subscript"/>
          <w:lang w:val="en-US"/>
        </w:rPr>
        <w:t xml:space="preserve">k </w:t>
      </w:r>
      <w:r w:rsidRPr="00B542CC">
        <w:rPr>
          <w:lang w:val="en-US"/>
        </w:rPr>
        <w:t xml:space="preserve">outside the NG-RAN which request a start of a broadcast service in a particular set of cells in the NGRAN needs to understand in which cells the session shall start and how to reach those cells signaling wise. From a RAN3 perspective we therefore assume that the entity </w:t>
      </w:r>
      <w:r w:rsidRPr="00B542CC">
        <w:rPr>
          <w:i/>
          <w:lang w:val="en-US"/>
        </w:rPr>
        <w:t>E</w:t>
      </w:r>
      <w:r w:rsidRPr="00B542CC">
        <w:rPr>
          <w:i/>
          <w:vertAlign w:val="subscript"/>
          <w:lang w:val="en-US"/>
        </w:rPr>
        <w:t xml:space="preserve">k </w:t>
      </w:r>
      <w:r w:rsidRPr="00B542CC">
        <w:rPr>
          <w:lang w:val="en-US"/>
        </w:rPr>
        <w:t>has at least the following information without any information provided over NGAP:</w:t>
      </w:r>
    </w:p>
    <w:p w14:paraId="47C460C8" w14:textId="26D6B10D" w:rsidR="00A514BB" w:rsidRPr="00B542CC" w:rsidRDefault="00A514BB" w:rsidP="00A514BB">
      <w:pPr>
        <w:pStyle w:val="B1"/>
        <w:rPr>
          <w:lang w:val="en-US"/>
        </w:rPr>
      </w:pPr>
      <w:r>
        <w:rPr>
          <w:lang w:val="en-US"/>
        </w:rPr>
        <w:t>-</w:t>
      </w:r>
      <w:r>
        <w:rPr>
          <w:lang w:val="en-US"/>
        </w:rPr>
        <w:tab/>
      </w:r>
      <w:r w:rsidRPr="00B542CC">
        <w:rPr>
          <w:lang w:val="en-US"/>
        </w:rPr>
        <w:t>Session status with suitable granularity (</w:t>
      </w:r>
      <w:proofErr w:type="gramStart"/>
      <w:r w:rsidRPr="00B542CC">
        <w:rPr>
          <w:lang w:val="en-US"/>
        </w:rPr>
        <w:t>e.g.</w:t>
      </w:r>
      <w:proofErr w:type="gramEnd"/>
      <w:r w:rsidRPr="00B542CC">
        <w:rPr>
          <w:lang w:val="en-US"/>
        </w:rPr>
        <w:t xml:space="preserve"> if a specific cell provides the session).</w:t>
      </w:r>
    </w:p>
    <w:p w14:paraId="53C1A7B4" w14:textId="2E36CFF0" w:rsidR="00A514BB" w:rsidRDefault="00A514BB" w:rsidP="00A514BB">
      <w:pPr>
        <w:pStyle w:val="B1"/>
        <w:rPr>
          <w:lang w:val="en-US"/>
        </w:rPr>
      </w:pPr>
      <w:r>
        <w:rPr>
          <w:lang w:val="en-US"/>
        </w:rPr>
        <w:t>-</w:t>
      </w:r>
      <w:r>
        <w:rPr>
          <w:lang w:val="en-US"/>
        </w:rPr>
        <w:tab/>
      </w:r>
      <w:r w:rsidRPr="00B542CC">
        <w:rPr>
          <w:lang w:val="en-US"/>
        </w:rPr>
        <w:t xml:space="preserve">Transport related information to reach the correct NG-RAN node(s) (typically </w:t>
      </w:r>
      <w:proofErr w:type="spellStart"/>
      <w:r w:rsidRPr="00B542CC">
        <w:rPr>
          <w:lang w:val="en-US"/>
        </w:rPr>
        <w:t>gNB</w:t>
      </w:r>
      <w:proofErr w:type="spellEnd"/>
      <w:r w:rsidRPr="00B542CC">
        <w:rPr>
          <w:lang w:val="en-US"/>
        </w:rPr>
        <w:t xml:space="preserve"> ID and TAI) </w:t>
      </w:r>
    </w:p>
    <w:p w14:paraId="474B966E" w14:textId="682A7A90" w:rsidR="00A514BB" w:rsidRPr="00B542CC" w:rsidRDefault="00A514BB" w:rsidP="00A514BB">
      <w:pPr>
        <w:pStyle w:val="B1"/>
        <w:rPr>
          <w:lang w:val="en-US"/>
        </w:rPr>
      </w:pPr>
      <w:r>
        <w:rPr>
          <w:lang w:val="en-US"/>
        </w:rPr>
        <w:t>-</w:t>
      </w:r>
      <w:r>
        <w:rPr>
          <w:lang w:val="en-US"/>
        </w:rPr>
        <w:tab/>
      </w:r>
      <w:r w:rsidRPr="00B542CC">
        <w:rPr>
          <w:lang w:val="en-US"/>
        </w:rPr>
        <w:t>Area related information (typically list of cells, list of TAIs or any other agreed area concept)</w:t>
      </w:r>
    </w:p>
    <w:p w14:paraId="39D6E555" w14:textId="77777777" w:rsidR="00A514BB" w:rsidRPr="00B542CC" w:rsidRDefault="00A514BB" w:rsidP="00A514BB">
      <w:pPr>
        <w:rPr>
          <w:lang w:val="en-US"/>
        </w:rPr>
      </w:pPr>
      <w:proofErr w:type="gramStart"/>
      <w:r w:rsidRPr="00B542CC">
        <w:rPr>
          <w:lang w:val="en-US"/>
        </w:rPr>
        <w:t>In the event that</w:t>
      </w:r>
      <w:proofErr w:type="gramEnd"/>
      <w:r w:rsidRPr="00B542CC">
        <w:rPr>
          <w:lang w:val="en-US"/>
        </w:rPr>
        <w:t xml:space="preserve"> the NG-RAN receives a request to start a service in a cell not known to the NG-RAN node, this reflects an inconsistency between the information about the NG-RAN in the entity </w:t>
      </w:r>
      <w:r w:rsidRPr="00B542CC">
        <w:rPr>
          <w:i/>
          <w:lang w:val="en-US"/>
        </w:rPr>
        <w:t>E</w:t>
      </w:r>
      <w:r w:rsidRPr="00B542CC">
        <w:rPr>
          <w:i/>
          <w:vertAlign w:val="subscript"/>
          <w:lang w:val="en-US"/>
        </w:rPr>
        <w:t xml:space="preserve">k </w:t>
      </w:r>
      <w:r w:rsidRPr="00B542CC">
        <w:rPr>
          <w:lang w:val="en-US"/>
        </w:rPr>
        <w:t xml:space="preserve">and the true NG-RAN configuration. If the cell configuration in the NG-RAN has changed, and the cell does not exist anymore, there is no point in starting the session in that cell. The entity </w:t>
      </w:r>
      <w:r w:rsidRPr="00B542CC">
        <w:rPr>
          <w:i/>
          <w:lang w:val="en-US"/>
        </w:rPr>
        <w:t>E</w:t>
      </w:r>
      <w:r w:rsidRPr="00B542CC">
        <w:rPr>
          <w:i/>
          <w:vertAlign w:val="subscript"/>
          <w:lang w:val="en-US"/>
        </w:rPr>
        <w:t xml:space="preserve">k </w:t>
      </w:r>
      <w:r w:rsidRPr="00B542CC">
        <w:rPr>
          <w:lang w:val="en-US"/>
        </w:rPr>
        <w:t>updates its model according to the assumptions above hence there is no need to indicate failure to activate the session in a cell. We do not see any need for the NG-RAN to indicate in which cells the service was successfully activated either.</w:t>
      </w:r>
    </w:p>
    <w:p w14:paraId="0428D2E3" w14:textId="0FE5D874" w:rsidR="00A514BB" w:rsidRPr="00B542CC" w:rsidRDefault="00A514BB" w:rsidP="00A514BB">
      <w:pPr>
        <w:pStyle w:val="Eyecatcher"/>
        <w:rPr>
          <w:lang w:val="en-US"/>
        </w:rPr>
      </w:pPr>
      <w:r w:rsidRPr="00B542CC">
        <w:rPr>
          <w:lang w:val="en-US"/>
        </w:rPr>
        <w:t>Proposal 1.</w:t>
      </w:r>
      <w:r>
        <w:rPr>
          <w:lang w:val="en-US"/>
        </w:rPr>
        <w:tab/>
      </w:r>
      <w:r w:rsidRPr="00B542CC">
        <w:rPr>
          <w:lang w:val="en-US"/>
        </w:rPr>
        <w:t>When the NG-RAN receives a request to start a session in a set of cells it starts the session in known and active cells.</w:t>
      </w:r>
    </w:p>
    <w:p w14:paraId="2D2EFC3F" w14:textId="707AF800" w:rsidR="00A514BB" w:rsidRPr="00B542CC" w:rsidRDefault="00A514BB" w:rsidP="00A514BB">
      <w:pPr>
        <w:pStyle w:val="Eyecatcher"/>
        <w:rPr>
          <w:lang w:val="en-US"/>
        </w:rPr>
      </w:pPr>
      <w:r w:rsidRPr="00B542CC">
        <w:rPr>
          <w:lang w:val="en-US"/>
        </w:rPr>
        <w:t>Proposal 2.</w:t>
      </w:r>
      <w:r>
        <w:rPr>
          <w:lang w:val="en-US"/>
        </w:rPr>
        <w:tab/>
      </w:r>
      <w:r w:rsidRPr="00B542CC">
        <w:rPr>
          <w:lang w:val="en-US"/>
        </w:rPr>
        <w:t>Send an LS to SA2 and SA6 informing that RAN3 concluded that indication of session start success or failure with cell accuracy is not needed.</w:t>
      </w:r>
    </w:p>
    <w:p w14:paraId="7E8FD60C" w14:textId="1F0AD499" w:rsidR="00A514BB" w:rsidRPr="00A514BB" w:rsidRDefault="00A514BB" w:rsidP="00A514BB">
      <w:pPr>
        <w:pStyle w:val="Heading2"/>
      </w:pPr>
      <w:r>
        <w:t>2.1</w:t>
      </w:r>
      <w:r>
        <w:tab/>
      </w:r>
      <w:r w:rsidRPr="00A514BB">
        <w:t>Robust design</w:t>
      </w:r>
    </w:p>
    <w:p w14:paraId="6F139067" w14:textId="77777777" w:rsidR="00A514BB" w:rsidRPr="00B542CC" w:rsidRDefault="00A514BB" w:rsidP="00A514BB">
      <w:pPr>
        <w:spacing w:after="233"/>
        <w:ind w:left="-5"/>
        <w:rPr>
          <w:lang w:val="en-US"/>
        </w:rPr>
      </w:pPr>
      <w:r w:rsidRPr="00B542CC">
        <w:rPr>
          <w:lang w:val="en-US"/>
        </w:rPr>
        <w:t>To achieve a reliable system the solution needs to handle cases such as:</w:t>
      </w:r>
    </w:p>
    <w:p w14:paraId="5C97BDF8" w14:textId="55E3D8CB" w:rsidR="00A514BB" w:rsidRPr="00B542CC" w:rsidRDefault="00A514BB" w:rsidP="00A514BB">
      <w:pPr>
        <w:pStyle w:val="B1"/>
        <w:rPr>
          <w:lang w:val="en-US"/>
        </w:rPr>
      </w:pPr>
      <w:r>
        <w:rPr>
          <w:lang w:val="en-US"/>
        </w:rPr>
        <w:t>-</w:t>
      </w:r>
      <w:r>
        <w:rPr>
          <w:lang w:val="en-US"/>
        </w:rPr>
        <w:tab/>
      </w:r>
      <w:r w:rsidRPr="00B542CC">
        <w:rPr>
          <w:lang w:val="en-US"/>
        </w:rPr>
        <w:t xml:space="preserve">the entity </w:t>
      </w:r>
      <w:r w:rsidRPr="00B542CC">
        <w:rPr>
          <w:i/>
          <w:lang w:val="en-US"/>
        </w:rPr>
        <w:t>E</w:t>
      </w:r>
      <w:r w:rsidRPr="00B542CC">
        <w:rPr>
          <w:i/>
          <w:vertAlign w:val="subscript"/>
          <w:lang w:val="en-US"/>
        </w:rPr>
        <w:t xml:space="preserve">k </w:t>
      </w:r>
      <w:r w:rsidRPr="00B542CC">
        <w:rPr>
          <w:lang w:val="en-US"/>
        </w:rPr>
        <w:t>restarts and keeps it memory.</w:t>
      </w:r>
    </w:p>
    <w:p w14:paraId="445FCB5B" w14:textId="389205D5" w:rsidR="00A514BB" w:rsidRPr="00B542CC" w:rsidRDefault="00A514BB" w:rsidP="00A514BB">
      <w:pPr>
        <w:pStyle w:val="B1"/>
        <w:rPr>
          <w:lang w:val="en-US"/>
        </w:rPr>
      </w:pPr>
      <w:r>
        <w:rPr>
          <w:lang w:val="en-US"/>
        </w:rPr>
        <w:t>-</w:t>
      </w:r>
      <w:r>
        <w:rPr>
          <w:lang w:val="en-US"/>
        </w:rPr>
        <w:tab/>
      </w:r>
      <w:r w:rsidRPr="00B542CC">
        <w:rPr>
          <w:lang w:val="en-US"/>
        </w:rPr>
        <w:t xml:space="preserve">the entity </w:t>
      </w:r>
      <w:r w:rsidRPr="00B542CC">
        <w:rPr>
          <w:i/>
          <w:lang w:val="en-US"/>
        </w:rPr>
        <w:t>E</w:t>
      </w:r>
      <w:r w:rsidRPr="00B542CC">
        <w:rPr>
          <w:i/>
          <w:vertAlign w:val="subscript"/>
          <w:lang w:val="en-US"/>
        </w:rPr>
        <w:t xml:space="preserve">k </w:t>
      </w:r>
      <w:r w:rsidRPr="00B542CC">
        <w:rPr>
          <w:lang w:val="en-US"/>
        </w:rPr>
        <w:t>restarts and keeps its memory but misses some signaling.</w:t>
      </w:r>
    </w:p>
    <w:p w14:paraId="2A0929FE" w14:textId="17E802E6" w:rsidR="00A514BB" w:rsidRPr="00B542CC" w:rsidRDefault="00A514BB" w:rsidP="00A514BB">
      <w:pPr>
        <w:pStyle w:val="B1"/>
        <w:rPr>
          <w:lang w:val="en-US"/>
        </w:rPr>
      </w:pPr>
      <w:r>
        <w:rPr>
          <w:lang w:val="en-US"/>
        </w:rPr>
        <w:t>-</w:t>
      </w:r>
      <w:r>
        <w:rPr>
          <w:lang w:val="en-US"/>
        </w:rPr>
        <w:tab/>
      </w:r>
      <w:r w:rsidRPr="00B542CC">
        <w:rPr>
          <w:lang w:val="en-US"/>
        </w:rPr>
        <w:t xml:space="preserve">the entity </w:t>
      </w:r>
      <w:r w:rsidRPr="00B542CC">
        <w:rPr>
          <w:i/>
          <w:lang w:val="en-US"/>
        </w:rPr>
        <w:t>E</w:t>
      </w:r>
      <w:r w:rsidRPr="00B542CC">
        <w:rPr>
          <w:i/>
          <w:vertAlign w:val="subscript"/>
          <w:lang w:val="en-US"/>
        </w:rPr>
        <w:t xml:space="preserve">k </w:t>
      </w:r>
      <w:r w:rsidRPr="00B542CC">
        <w:rPr>
          <w:lang w:val="en-US"/>
        </w:rPr>
        <w:t>restarts and loses its memory.</w:t>
      </w:r>
    </w:p>
    <w:p w14:paraId="3C9CB723" w14:textId="0B8BEF2C" w:rsidR="00A514BB" w:rsidRPr="00B542CC" w:rsidRDefault="00A514BB" w:rsidP="00A514BB">
      <w:pPr>
        <w:pStyle w:val="B1"/>
        <w:rPr>
          <w:lang w:val="en-US"/>
        </w:rPr>
      </w:pPr>
      <w:r>
        <w:rPr>
          <w:lang w:val="en-US"/>
        </w:rPr>
        <w:t>-</w:t>
      </w:r>
      <w:r>
        <w:rPr>
          <w:lang w:val="en-US"/>
        </w:rPr>
        <w:tab/>
      </w:r>
      <w:r w:rsidRPr="00B542CC">
        <w:rPr>
          <w:lang w:val="en-US"/>
        </w:rPr>
        <w:t>the NG-RAN node restarts and deletes any information about the ongoing sessions.</w:t>
      </w:r>
    </w:p>
    <w:p w14:paraId="632A8697" w14:textId="001000FB" w:rsidR="00A514BB" w:rsidRPr="00B542CC" w:rsidRDefault="00A514BB" w:rsidP="00A514BB">
      <w:pPr>
        <w:pStyle w:val="B1"/>
        <w:rPr>
          <w:lang w:val="en-US"/>
        </w:rPr>
      </w:pPr>
      <w:r>
        <w:rPr>
          <w:lang w:val="en-US"/>
        </w:rPr>
        <w:lastRenderedPageBreak/>
        <w:t>-</w:t>
      </w:r>
      <w:r>
        <w:rPr>
          <w:lang w:val="en-US"/>
        </w:rPr>
        <w:tab/>
      </w:r>
      <w:r w:rsidRPr="00B542CC">
        <w:rPr>
          <w:lang w:val="en-US"/>
        </w:rPr>
        <w:t xml:space="preserve">the NG-RAN node does not receive a message sent from the entity </w:t>
      </w:r>
      <w:r w:rsidRPr="00B542CC">
        <w:rPr>
          <w:i/>
          <w:lang w:val="en-US"/>
        </w:rPr>
        <w:t>E</w:t>
      </w:r>
      <w:r w:rsidRPr="00B542CC">
        <w:rPr>
          <w:i/>
          <w:vertAlign w:val="subscript"/>
          <w:lang w:val="en-US"/>
        </w:rPr>
        <w:t>k</w:t>
      </w:r>
      <w:r w:rsidRPr="00B542CC">
        <w:rPr>
          <w:lang w:val="en-US"/>
        </w:rPr>
        <w:t>.</w:t>
      </w:r>
    </w:p>
    <w:p w14:paraId="717A36A1" w14:textId="52FC7CA0" w:rsidR="00A514BB" w:rsidRPr="00B542CC" w:rsidRDefault="00A514BB" w:rsidP="00A514BB">
      <w:pPr>
        <w:pStyle w:val="B1"/>
        <w:rPr>
          <w:lang w:val="en-US"/>
        </w:rPr>
      </w:pPr>
      <w:r>
        <w:rPr>
          <w:lang w:val="en-US"/>
        </w:rPr>
        <w:t>-</w:t>
      </w:r>
      <w:r>
        <w:rPr>
          <w:lang w:val="en-US"/>
        </w:rPr>
        <w:tab/>
      </w:r>
      <w:r w:rsidRPr="00B542CC">
        <w:rPr>
          <w:lang w:val="en-US"/>
        </w:rPr>
        <w:t xml:space="preserve">the entity </w:t>
      </w:r>
      <w:r w:rsidRPr="00B542CC">
        <w:rPr>
          <w:i/>
          <w:lang w:val="en-US"/>
        </w:rPr>
        <w:t>E</w:t>
      </w:r>
      <w:r w:rsidRPr="00B542CC">
        <w:rPr>
          <w:i/>
          <w:vertAlign w:val="subscript"/>
          <w:lang w:val="en-US"/>
        </w:rPr>
        <w:t xml:space="preserve">k </w:t>
      </w:r>
      <w:r w:rsidRPr="00B542CC">
        <w:rPr>
          <w:lang w:val="en-US"/>
        </w:rPr>
        <w:t>does not receive a message sent from the NG-RAN.</w:t>
      </w:r>
    </w:p>
    <w:p w14:paraId="788EAE47" w14:textId="02EAE22D" w:rsidR="00A514BB" w:rsidRDefault="00A514BB" w:rsidP="00A514BB">
      <w:pPr>
        <w:pStyle w:val="B1"/>
      </w:pPr>
      <w:r>
        <w:t>-</w:t>
      </w:r>
      <w:r>
        <w:tab/>
        <w:t xml:space="preserve">cross </w:t>
      </w:r>
      <w:proofErr w:type="spellStart"/>
      <w:r>
        <w:t>signaling</w:t>
      </w:r>
      <w:proofErr w:type="spellEnd"/>
      <w:r>
        <w:t>.</w:t>
      </w:r>
    </w:p>
    <w:p w14:paraId="14C0DA4C" w14:textId="77777777" w:rsidR="00A514BB" w:rsidRPr="00B542CC" w:rsidRDefault="00A514BB" w:rsidP="00A514BB">
      <w:pPr>
        <w:rPr>
          <w:lang w:val="en-US"/>
        </w:rPr>
      </w:pPr>
      <w:r w:rsidRPr="00B542CC">
        <w:rPr>
          <w:lang w:val="en-US"/>
        </w:rPr>
        <w:t xml:space="preserve">To achieve these </w:t>
      </w:r>
      <w:proofErr w:type="gramStart"/>
      <w:r w:rsidRPr="00B542CC">
        <w:rPr>
          <w:lang w:val="en-US"/>
        </w:rPr>
        <w:t>properties</w:t>
      </w:r>
      <w:proofErr w:type="gramEnd"/>
      <w:r w:rsidRPr="00B542CC">
        <w:rPr>
          <w:lang w:val="en-US"/>
        </w:rPr>
        <w:t xml:space="preserve"> we need a stateless design over NGAP and we make the conclusion:</w:t>
      </w:r>
    </w:p>
    <w:p w14:paraId="45835CDE" w14:textId="4868F46B" w:rsidR="00A514BB" w:rsidRPr="00B542CC" w:rsidRDefault="00A514BB" w:rsidP="00A514BB">
      <w:pPr>
        <w:pStyle w:val="Eyecatcher"/>
        <w:rPr>
          <w:lang w:val="en-US"/>
        </w:rPr>
      </w:pPr>
      <w:r w:rsidRPr="00B542CC">
        <w:rPr>
          <w:lang w:val="en-US"/>
        </w:rPr>
        <w:t>Conclusion 1.</w:t>
      </w:r>
      <w:r>
        <w:rPr>
          <w:lang w:val="en-US"/>
        </w:rPr>
        <w:tab/>
      </w:r>
      <w:r w:rsidRPr="00B542CC">
        <w:rPr>
          <w:lang w:val="en-US"/>
        </w:rPr>
        <w:t>NG-RAN needs to receive the same message and content to start the session in a cell when the session is unknown to the NG-RAN node as when the NG-RAN receives a request to start a session in a cell for a session already known to the NG-RAN node.</w:t>
      </w:r>
    </w:p>
    <w:p w14:paraId="5B8E8085" w14:textId="727F60EA" w:rsidR="00A514BB" w:rsidRPr="00A514BB" w:rsidRDefault="00A514BB" w:rsidP="00A514BB">
      <w:pPr>
        <w:pStyle w:val="Heading2"/>
      </w:pPr>
      <w:r>
        <w:t>2.2</w:t>
      </w:r>
      <w:r>
        <w:tab/>
      </w:r>
      <w:r w:rsidRPr="00A514BB">
        <w:t xml:space="preserve">Transport and flexible </w:t>
      </w:r>
      <w:proofErr w:type="spellStart"/>
      <w:r w:rsidRPr="00A514BB">
        <w:t>gNB</w:t>
      </w:r>
      <w:proofErr w:type="spellEnd"/>
      <w:r w:rsidRPr="00A514BB">
        <w:t>-ID length</w:t>
      </w:r>
    </w:p>
    <w:p w14:paraId="04E56049" w14:textId="77777777" w:rsidR="00A514BB" w:rsidRPr="00B542CC" w:rsidRDefault="00A514BB" w:rsidP="00A514BB">
      <w:pPr>
        <w:rPr>
          <w:lang w:val="en-US"/>
        </w:rPr>
      </w:pPr>
      <w:r w:rsidRPr="00B542CC">
        <w:rPr>
          <w:lang w:val="en-US"/>
        </w:rPr>
        <w:t xml:space="preserve">The global </w:t>
      </w:r>
      <w:proofErr w:type="spellStart"/>
      <w:r w:rsidRPr="00B542CC">
        <w:rPr>
          <w:lang w:val="en-US"/>
        </w:rPr>
        <w:t>gNB</w:t>
      </w:r>
      <w:proofErr w:type="spellEnd"/>
      <w:r w:rsidRPr="00B542CC">
        <w:rPr>
          <w:lang w:val="en-US"/>
        </w:rPr>
        <w:t xml:space="preserve">-ID has a flexible length in the range 22-32 bits (TS38.413 section 9.3.1.6) and the </w:t>
      </w:r>
      <w:proofErr w:type="spellStart"/>
      <w:r w:rsidRPr="00B542CC">
        <w:rPr>
          <w:lang w:val="en-US"/>
        </w:rPr>
        <w:t>CellIdentifier</w:t>
      </w:r>
      <w:proofErr w:type="spellEnd"/>
      <w:r w:rsidRPr="00B542CC">
        <w:rPr>
          <w:lang w:val="en-US"/>
        </w:rPr>
        <w:t xml:space="preserve"> has length 36 bits (TS38.331 section </w:t>
      </w:r>
      <w:proofErr w:type="gramStart"/>
      <w:r w:rsidRPr="00B542CC">
        <w:rPr>
          <w:lang w:val="en-US"/>
        </w:rPr>
        <w:t>6.3.2 )</w:t>
      </w:r>
      <w:proofErr w:type="gramEnd"/>
      <w:r w:rsidRPr="00B542CC">
        <w:rPr>
          <w:lang w:val="en-US"/>
        </w:rPr>
        <w:t xml:space="preserve">. Now consider the two </w:t>
      </w:r>
      <w:proofErr w:type="spellStart"/>
      <w:r w:rsidRPr="00B542CC">
        <w:rPr>
          <w:lang w:val="en-US"/>
        </w:rPr>
        <w:t>gNBs</w:t>
      </w:r>
      <w:proofErr w:type="spellEnd"/>
      <w:r w:rsidRPr="00B542CC">
        <w:rPr>
          <w:lang w:val="en-US"/>
        </w:rPr>
        <w:t xml:space="preserve"> denoted gNB1 and gNB2 where the first uses the length 24 bits and the second 28 bits.</w:t>
      </w:r>
    </w:p>
    <w:p w14:paraId="6EAB8E8F" w14:textId="15BD1BED" w:rsidR="00A514BB" w:rsidRDefault="00A514BB" w:rsidP="00A514BB">
      <w:pPr>
        <w:pStyle w:val="B1"/>
      </w:pPr>
      <w:r>
        <w:t>-</w:t>
      </w:r>
      <w:r>
        <w:tab/>
        <w:t>gNB1 = 0xAAAAAA</w:t>
      </w:r>
    </w:p>
    <w:p w14:paraId="4688ED13" w14:textId="77624543" w:rsidR="00A514BB" w:rsidRDefault="00A514BB" w:rsidP="00A514BB">
      <w:pPr>
        <w:pStyle w:val="B1"/>
      </w:pPr>
      <w:r>
        <w:t>-</w:t>
      </w:r>
      <w:r>
        <w:tab/>
        <w:t>gNB2 = 0xAAAAAA0</w:t>
      </w:r>
    </w:p>
    <w:p w14:paraId="0DFBC5C0" w14:textId="77777777" w:rsidR="00A514BB" w:rsidRPr="00B542CC" w:rsidRDefault="00A514BB" w:rsidP="00A514BB">
      <w:pPr>
        <w:rPr>
          <w:lang w:val="en-US"/>
        </w:rPr>
      </w:pPr>
      <w:r w:rsidRPr="00B542CC">
        <w:rPr>
          <w:lang w:val="en-US"/>
        </w:rPr>
        <w:t xml:space="preserve">From TS38.423 we know the following about the relation between the NR Cell Identity IE and NR CGI “Equal to the leftmost bits of the NR Cell Identity IE contained in the NR CGI IE of each cell served by the </w:t>
      </w:r>
      <w:proofErr w:type="spellStart"/>
      <w:r w:rsidRPr="00B542CC">
        <w:rPr>
          <w:lang w:val="en-US"/>
        </w:rPr>
        <w:t>gNB</w:t>
      </w:r>
      <w:proofErr w:type="spellEnd"/>
      <w:r w:rsidRPr="00B542CC">
        <w:rPr>
          <w:lang w:val="en-US"/>
        </w:rPr>
        <w:t xml:space="preserve">.”. We now consider “cell 1” in the two </w:t>
      </w:r>
      <w:proofErr w:type="spellStart"/>
      <w:r w:rsidRPr="00B542CC">
        <w:rPr>
          <w:lang w:val="en-US"/>
        </w:rPr>
        <w:t>gNBs</w:t>
      </w:r>
      <w:proofErr w:type="spellEnd"/>
      <w:r w:rsidRPr="00B542CC">
        <w:rPr>
          <w:lang w:val="en-US"/>
        </w:rPr>
        <w:t>. In gNB1 12 bits encodes the cell to 0x001 and in gNB2 8 bits encodes the cell to 0x01.</w:t>
      </w:r>
    </w:p>
    <w:p w14:paraId="0EDE140B" w14:textId="6862955F" w:rsidR="00A514BB" w:rsidRDefault="00A514BB" w:rsidP="00A514BB">
      <w:pPr>
        <w:pStyle w:val="B1"/>
      </w:pPr>
      <w:r>
        <w:t>-</w:t>
      </w:r>
      <w:r>
        <w:tab/>
        <w:t>cell 1 in gNB1: 0xAAAAAA001</w:t>
      </w:r>
    </w:p>
    <w:p w14:paraId="78B3B3CC" w14:textId="6357F573" w:rsidR="00A514BB" w:rsidRDefault="00A514BB" w:rsidP="00A514BB">
      <w:pPr>
        <w:pStyle w:val="B1"/>
      </w:pPr>
      <w:r>
        <w:t>-</w:t>
      </w:r>
      <w:r>
        <w:tab/>
        <w:t>cell 1 in gNB2: 0xAAAAAA001</w:t>
      </w:r>
    </w:p>
    <w:p w14:paraId="21059618" w14:textId="77777777" w:rsidR="00A514BB" w:rsidRPr="00B542CC" w:rsidRDefault="00A514BB" w:rsidP="00A514BB">
      <w:pPr>
        <w:rPr>
          <w:lang w:val="en-US"/>
        </w:rPr>
      </w:pPr>
      <w:r w:rsidRPr="00B542CC">
        <w:rPr>
          <w:lang w:val="en-US"/>
        </w:rPr>
        <w:t xml:space="preserve">From the NG-RAN perspective the cells are identical and to avoid interoperability problems the core network needs to route the message to the correct </w:t>
      </w:r>
      <w:proofErr w:type="spellStart"/>
      <w:r w:rsidRPr="00B542CC">
        <w:rPr>
          <w:lang w:val="en-US"/>
        </w:rPr>
        <w:t>gNB</w:t>
      </w:r>
      <w:proofErr w:type="spellEnd"/>
      <w:r w:rsidRPr="00B542CC">
        <w:rPr>
          <w:lang w:val="en-US"/>
        </w:rPr>
        <w:t xml:space="preserve">. Since the ASN1 encoding provides the length of the </w:t>
      </w:r>
      <w:proofErr w:type="spellStart"/>
      <w:r w:rsidRPr="00B542CC">
        <w:rPr>
          <w:lang w:val="en-US"/>
        </w:rPr>
        <w:t>gNB</w:t>
      </w:r>
      <w:proofErr w:type="spellEnd"/>
      <w:r w:rsidRPr="00B542CC">
        <w:rPr>
          <w:lang w:val="en-US"/>
        </w:rPr>
        <w:t xml:space="preserve"> ID to the AMF the core network can identify the </w:t>
      </w:r>
      <w:proofErr w:type="spellStart"/>
      <w:r w:rsidRPr="00B542CC">
        <w:rPr>
          <w:lang w:val="en-US"/>
        </w:rPr>
        <w:t>gNB</w:t>
      </w:r>
      <w:proofErr w:type="spellEnd"/>
      <w:r w:rsidRPr="00B542CC">
        <w:rPr>
          <w:lang w:val="en-US"/>
        </w:rPr>
        <w:t xml:space="preserve">. Our understanding is that SA6 and SA2 have a use case in mind where the entity </w:t>
      </w:r>
      <w:r w:rsidRPr="00B542CC">
        <w:rPr>
          <w:i/>
          <w:lang w:val="en-US"/>
        </w:rPr>
        <w:t>E</w:t>
      </w:r>
      <w:r w:rsidRPr="00B542CC">
        <w:rPr>
          <w:i/>
          <w:vertAlign w:val="subscript"/>
          <w:lang w:val="en-US"/>
        </w:rPr>
        <w:t xml:space="preserve">k </w:t>
      </w:r>
      <w:r w:rsidRPr="00B542CC">
        <w:rPr>
          <w:lang w:val="en-US"/>
        </w:rPr>
        <w:t xml:space="preserve">is a server using UEs to collect the NG-RAN configuration data using UE measurements reported over an application layer. There is however no means for the server to derive the </w:t>
      </w:r>
      <w:proofErr w:type="spellStart"/>
      <w:r w:rsidRPr="00B542CC">
        <w:rPr>
          <w:lang w:val="en-US"/>
        </w:rPr>
        <w:t>gNB</w:t>
      </w:r>
      <w:proofErr w:type="spellEnd"/>
      <w:r w:rsidRPr="00B542CC">
        <w:rPr>
          <w:lang w:val="en-US"/>
        </w:rPr>
        <w:t xml:space="preserve">-ID without adding the </w:t>
      </w:r>
      <w:proofErr w:type="spellStart"/>
      <w:r w:rsidRPr="00B542CC">
        <w:rPr>
          <w:lang w:val="en-US"/>
        </w:rPr>
        <w:t>gNB</w:t>
      </w:r>
      <w:proofErr w:type="spellEnd"/>
      <w:r w:rsidRPr="00B542CC">
        <w:rPr>
          <w:lang w:val="en-US"/>
        </w:rPr>
        <w:t>-ID length over RRC broadcast. This is however an already identified problem and we conclude that this is yet another case where we need this RAN2 functionality.</w:t>
      </w:r>
    </w:p>
    <w:p w14:paraId="6E5BC94B" w14:textId="0F9BDC3D" w:rsidR="00A514BB" w:rsidRPr="00B542CC" w:rsidRDefault="00A514BB" w:rsidP="00A514BB">
      <w:pPr>
        <w:pStyle w:val="Eyecatcher"/>
        <w:rPr>
          <w:lang w:val="en-US"/>
        </w:rPr>
      </w:pPr>
      <w:r w:rsidRPr="00B542CC">
        <w:rPr>
          <w:lang w:val="en-US"/>
        </w:rPr>
        <w:t>Conclusion 2.</w:t>
      </w:r>
      <w:r>
        <w:rPr>
          <w:lang w:val="en-US"/>
        </w:rPr>
        <w:tab/>
      </w:r>
      <w:r w:rsidRPr="00B542CC">
        <w:rPr>
          <w:lang w:val="en-US"/>
        </w:rPr>
        <w:t xml:space="preserve">The already known problem with deriving the </w:t>
      </w:r>
      <w:proofErr w:type="spellStart"/>
      <w:r w:rsidRPr="00B542CC">
        <w:rPr>
          <w:lang w:val="en-US"/>
        </w:rPr>
        <w:t>gNB</w:t>
      </w:r>
      <w:proofErr w:type="spellEnd"/>
      <w:r w:rsidRPr="00B542CC">
        <w:rPr>
          <w:lang w:val="en-US"/>
        </w:rPr>
        <w:t>-ID from the cell identifier is also applicable for 5G-MBS. This is however already discussed in 3GPP and 5G-MBS presents yet another use-case where this problem occurs.</w:t>
      </w:r>
    </w:p>
    <w:p w14:paraId="52463363" w14:textId="0AEC836F" w:rsidR="00A514BB" w:rsidRPr="00A514BB" w:rsidRDefault="00A514BB" w:rsidP="00A514BB">
      <w:pPr>
        <w:pStyle w:val="Heading2"/>
      </w:pPr>
      <w:r>
        <w:t>2.3</w:t>
      </w:r>
      <w:r>
        <w:tab/>
      </w:r>
      <w:r w:rsidRPr="00A514BB">
        <w:t>New and decoupled service area</w:t>
      </w:r>
    </w:p>
    <w:p w14:paraId="6A2E4197" w14:textId="77777777" w:rsidR="00A514BB" w:rsidRPr="00B542CC" w:rsidRDefault="00A514BB" w:rsidP="00A514BB">
      <w:pPr>
        <w:rPr>
          <w:lang w:val="en-US"/>
        </w:rPr>
      </w:pPr>
      <w:r w:rsidRPr="00B542CC">
        <w:rPr>
          <w:lang w:val="en-US"/>
        </w:rPr>
        <w:t xml:space="preserve">When the NG-RAN node receives a 5G-MBS area as a list of TAIs it selects, based on local information, the cells to provide the session. When the TAI configuration in the NG-RAN node is such that it represents a geographical area the NG-RAN can maintain the session while changing between cell configurations. Our understanding is that some companies have had concerns that the TAI is too large and to address this a new solution is necessary enabling smaller geographical areas. There is also a conceptual problem with using the TAI for 5G-MBS since the TAI is already used to indicate connectivity in the network and there are constraints on how to configure </w:t>
      </w:r>
      <w:proofErr w:type="gramStart"/>
      <w:r w:rsidRPr="00B542CC">
        <w:rPr>
          <w:lang w:val="en-US"/>
        </w:rPr>
        <w:t>the both</w:t>
      </w:r>
      <w:proofErr w:type="gramEnd"/>
      <w:r w:rsidRPr="00B542CC">
        <w:rPr>
          <w:lang w:val="en-US"/>
        </w:rPr>
        <w:t xml:space="preserve"> areas simultaneously. To decouple the configurations in the NG-RAN the flexible and robust solution is to introduce a new area which is not used for any other purpose. To avoid any confusion with other names we will here call it 5G-MBS Session Area which would work as follows:</w:t>
      </w:r>
    </w:p>
    <w:p w14:paraId="0B973BE3" w14:textId="1DED8C05" w:rsidR="00A514BB" w:rsidRPr="00B542CC" w:rsidRDefault="00A514BB" w:rsidP="00A514BB">
      <w:pPr>
        <w:pStyle w:val="B1"/>
        <w:rPr>
          <w:lang w:val="en-US"/>
        </w:rPr>
      </w:pPr>
      <w:r>
        <w:rPr>
          <w:lang w:val="en-US"/>
        </w:rPr>
        <w:t>-</w:t>
      </w:r>
      <w:r>
        <w:rPr>
          <w:lang w:val="en-US"/>
        </w:rPr>
        <w:tab/>
      </w:r>
      <w:r w:rsidRPr="00B542CC">
        <w:rPr>
          <w:lang w:val="en-US"/>
        </w:rPr>
        <w:t>A cell belongs to zero or more 5G-MBS Session areas.</w:t>
      </w:r>
    </w:p>
    <w:p w14:paraId="43E13ADF" w14:textId="45AEB698" w:rsidR="00A514BB" w:rsidRPr="00B542CC" w:rsidRDefault="00A514BB" w:rsidP="00A514BB">
      <w:pPr>
        <w:pStyle w:val="B1"/>
        <w:rPr>
          <w:lang w:val="en-US"/>
        </w:rPr>
      </w:pPr>
      <w:r>
        <w:rPr>
          <w:lang w:val="en-US"/>
        </w:rPr>
        <w:t>-</w:t>
      </w:r>
      <w:r>
        <w:rPr>
          <w:lang w:val="en-US"/>
        </w:rPr>
        <w:tab/>
      </w:r>
      <w:r w:rsidRPr="00B542CC">
        <w:rPr>
          <w:lang w:val="en-US"/>
        </w:rPr>
        <w:t>The DU contains the 5G-MBS Session areas for each cell.</w:t>
      </w:r>
    </w:p>
    <w:p w14:paraId="329C5AD3" w14:textId="40A32D0D" w:rsidR="00A514BB" w:rsidRPr="00B542CC" w:rsidRDefault="00A514BB" w:rsidP="00A514BB">
      <w:pPr>
        <w:pStyle w:val="B1"/>
        <w:rPr>
          <w:lang w:val="en-US"/>
        </w:rPr>
      </w:pPr>
      <w:r>
        <w:rPr>
          <w:lang w:val="en-US"/>
        </w:rPr>
        <w:lastRenderedPageBreak/>
        <w:t>-</w:t>
      </w:r>
      <w:r>
        <w:rPr>
          <w:lang w:val="en-US"/>
        </w:rPr>
        <w:tab/>
      </w:r>
      <w:r w:rsidRPr="00B542CC">
        <w:rPr>
          <w:lang w:val="en-US"/>
        </w:rPr>
        <w:t xml:space="preserve">The DU knows the frequency or frequencies it shall provide a session. </w:t>
      </w:r>
      <w:r w:rsidRPr="00B542CC">
        <w:rPr>
          <w:rFonts w:ascii="Calibri" w:eastAsia="Calibri" w:hAnsi="Calibri" w:cs="Calibri"/>
          <w:lang w:val="en-US"/>
        </w:rPr>
        <w:t xml:space="preserve">• </w:t>
      </w:r>
      <w:r w:rsidRPr="00B542CC">
        <w:rPr>
          <w:lang w:val="en-US"/>
        </w:rPr>
        <w:t xml:space="preserve">The core network is aware of the 5G-MBS Session areas from Setup or configuration update signaling and can correlate this with </w:t>
      </w:r>
      <w:proofErr w:type="spellStart"/>
      <w:r w:rsidRPr="00B542CC">
        <w:rPr>
          <w:lang w:val="en-US"/>
        </w:rPr>
        <w:t>gNB</w:t>
      </w:r>
      <w:proofErr w:type="spellEnd"/>
      <w:r w:rsidRPr="00B542CC">
        <w:rPr>
          <w:lang w:val="en-US"/>
        </w:rPr>
        <w:t>-ID and TAI if needed. The suitable structure would be to send the 5G-MBS Session area per TAI.</w:t>
      </w:r>
    </w:p>
    <w:p w14:paraId="33551404" w14:textId="6D1EF71C" w:rsidR="00A514BB" w:rsidRPr="00B542CC" w:rsidRDefault="00A514BB" w:rsidP="00A514BB">
      <w:pPr>
        <w:pStyle w:val="B1"/>
        <w:rPr>
          <w:lang w:val="en-US"/>
        </w:rPr>
      </w:pPr>
      <w:r>
        <w:rPr>
          <w:lang w:val="en-US"/>
        </w:rPr>
        <w:t>-</w:t>
      </w:r>
      <w:r>
        <w:rPr>
          <w:lang w:val="en-US"/>
        </w:rPr>
        <w:tab/>
      </w:r>
      <w:r w:rsidRPr="00B542CC">
        <w:rPr>
          <w:lang w:val="en-US"/>
        </w:rPr>
        <w:t>When the DU receives a request from the CU-CP to start a session in a 5G-MBS Session area it starts the service in suitable cells according to its configuration.</w:t>
      </w:r>
    </w:p>
    <w:p w14:paraId="61ED9C3E" w14:textId="26651520" w:rsidR="00A514BB" w:rsidRPr="00B542CC" w:rsidRDefault="00A514BB" w:rsidP="00A514BB">
      <w:pPr>
        <w:pStyle w:val="Eyecatcher"/>
        <w:rPr>
          <w:lang w:val="en-US"/>
        </w:rPr>
      </w:pPr>
      <w:r w:rsidRPr="00B542CC">
        <w:rPr>
          <w:lang w:val="en-US"/>
        </w:rPr>
        <w:t>Proposal 3.</w:t>
      </w:r>
      <w:r>
        <w:rPr>
          <w:lang w:val="en-US"/>
        </w:rPr>
        <w:tab/>
      </w:r>
      <w:r w:rsidRPr="00B542CC">
        <w:rPr>
          <w:lang w:val="en-US"/>
        </w:rPr>
        <w:t>Introduce an area concept independent of any existing identifiers such as TAI and cell identifier to enable better geographical coverage and less complex NG-RAN node implementations.</w:t>
      </w:r>
    </w:p>
    <w:p w14:paraId="738FD89A" w14:textId="62BA8C08" w:rsidR="00A514BB" w:rsidRPr="00A514BB" w:rsidRDefault="00A514BB" w:rsidP="00A514BB">
      <w:pPr>
        <w:pStyle w:val="Heading2"/>
      </w:pPr>
      <w:r>
        <w:t>2.4</w:t>
      </w:r>
      <w:r>
        <w:tab/>
      </w:r>
      <w:r w:rsidRPr="00A514BB">
        <w:t>Simultaneous TAI and cell indication for the same session</w:t>
      </w:r>
    </w:p>
    <w:p w14:paraId="7075833B" w14:textId="77777777" w:rsidR="00A514BB" w:rsidRPr="00B542CC" w:rsidRDefault="00A514BB" w:rsidP="00A514BB">
      <w:pPr>
        <w:rPr>
          <w:lang w:val="en-US"/>
        </w:rPr>
      </w:pPr>
      <w:r w:rsidRPr="00B542CC">
        <w:rPr>
          <w:lang w:val="en-US"/>
        </w:rPr>
        <w:t>It is possible that the NG-RAN receives a session activation request containing both a cell list and one or more TAIs or that it receives two session activation requests for the same session where one contains a cell list and the other contains a list of TAIs. From a NG-RAN perspective, it is not obvious how to handle this because of session coverage and network planning. For example, consider the case when the NG-RAN node receives a request to start a session in cell A and in TAI 1 (same or two separate messages) where cell A is part of TAI 1. The NG-RAN will start the session in cell A but what shall the NG-RAN do if it receives a request to stop the service in cell A but not the TAI 1? The solution is to consider the service in cell A and the TAI as two separate logical sessions which share physical resources. In this example the NG-RAN node would stop the logical session “logically” in cell A while it continues in the “logical” session for TAI 1 which includes TAI 1.</w:t>
      </w:r>
    </w:p>
    <w:p w14:paraId="67384EDD" w14:textId="3581CF4A" w:rsidR="00A514BB" w:rsidRPr="00B542CC" w:rsidRDefault="00A514BB" w:rsidP="00A514BB">
      <w:pPr>
        <w:pStyle w:val="Eyecatcher"/>
        <w:rPr>
          <w:lang w:val="en-US"/>
        </w:rPr>
      </w:pPr>
      <w:r w:rsidRPr="00B542CC">
        <w:rPr>
          <w:lang w:val="en-US"/>
        </w:rPr>
        <w:t>Proposal 4.</w:t>
      </w:r>
      <w:r>
        <w:rPr>
          <w:lang w:val="en-US"/>
        </w:rPr>
        <w:tab/>
      </w:r>
      <w:r w:rsidRPr="00B542CC">
        <w:rPr>
          <w:lang w:val="en-US"/>
        </w:rPr>
        <w:t>The NG-RAN treats the different methods to start cells as logically different and treats them independently while sharing the physical resources.</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15BA3CAD" w14:textId="77777777" w:rsidR="00A514BB" w:rsidRPr="00B542CC" w:rsidRDefault="00A514BB" w:rsidP="00A514BB">
      <w:pPr>
        <w:rPr>
          <w:lang w:val="en-US"/>
        </w:rPr>
      </w:pPr>
      <w:r w:rsidRPr="00B542CC">
        <w:rPr>
          <w:lang w:val="en-US"/>
        </w:rPr>
        <w:t>In this document we make the following conclusions:</w:t>
      </w:r>
    </w:p>
    <w:p w14:paraId="24B68580" w14:textId="482C2162" w:rsidR="00A514BB" w:rsidRPr="00B542CC" w:rsidRDefault="00A514BB" w:rsidP="00A514BB">
      <w:pPr>
        <w:pStyle w:val="Eyecatcher"/>
        <w:rPr>
          <w:lang w:val="en-US"/>
        </w:rPr>
      </w:pPr>
      <w:r w:rsidRPr="00B542CC">
        <w:rPr>
          <w:lang w:val="en-US"/>
        </w:rPr>
        <w:t>Conclusion 1.</w:t>
      </w:r>
      <w:r>
        <w:rPr>
          <w:lang w:val="en-US"/>
        </w:rPr>
        <w:tab/>
      </w:r>
      <w:r w:rsidRPr="00B542CC">
        <w:rPr>
          <w:lang w:val="en-US"/>
        </w:rPr>
        <w:t>NG-RAN needs to receive the same message and content to start the session in a cell when the session is unknown to the NG-RAN node as when the NG-RAN receives a request to start a session in a cell for a session already known to the NG-RAN node.</w:t>
      </w:r>
    </w:p>
    <w:p w14:paraId="092C5260" w14:textId="6627495D" w:rsidR="00A514BB" w:rsidRPr="00B542CC" w:rsidRDefault="00A514BB" w:rsidP="00A514BB">
      <w:pPr>
        <w:pStyle w:val="Eyecatcher"/>
        <w:rPr>
          <w:lang w:val="en-US"/>
        </w:rPr>
      </w:pPr>
      <w:r w:rsidRPr="00B542CC">
        <w:rPr>
          <w:lang w:val="en-US"/>
        </w:rPr>
        <w:t>Conclusion 2.</w:t>
      </w:r>
      <w:r>
        <w:rPr>
          <w:lang w:val="en-US"/>
        </w:rPr>
        <w:tab/>
      </w:r>
      <w:r w:rsidRPr="00B542CC">
        <w:rPr>
          <w:lang w:val="en-US"/>
        </w:rPr>
        <w:t xml:space="preserve">The already known problem with deriving the </w:t>
      </w:r>
      <w:proofErr w:type="spellStart"/>
      <w:r w:rsidRPr="00B542CC">
        <w:rPr>
          <w:lang w:val="en-US"/>
        </w:rPr>
        <w:t>gNB</w:t>
      </w:r>
      <w:proofErr w:type="spellEnd"/>
      <w:r w:rsidRPr="00B542CC">
        <w:rPr>
          <w:lang w:val="en-US"/>
        </w:rPr>
        <w:t>-ID from the cell identifier is also applicable for 5G-MBS. This is however already discussed in 3GPP and 5G-MBS presents yet another use-case where this problem occurs.</w:t>
      </w:r>
    </w:p>
    <w:p w14:paraId="0460DC4F" w14:textId="77777777" w:rsidR="00A514BB" w:rsidRPr="00B542CC" w:rsidRDefault="00A514BB" w:rsidP="00A514BB">
      <w:pPr>
        <w:ind w:left="349"/>
        <w:rPr>
          <w:lang w:val="en-US"/>
        </w:rPr>
      </w:pPr>
      <w:r w:rsidRPr="00B542CC">
        <w:rPr>
          <w:lang w:val="en-US"/>
        </w:rPr>
        <w:t>We also make the following proposals:</w:t>
      </w:r>
    </w:p>
    <w:p w14:paraId="12F0755B" w14:textId="790B2EB2" w:rsidR="00A514BB" w:rsidRPr="00B542CC" w:rsidRDefault="00A514BB" w:rsidP="00A514BB">
      <w:pPr>
        <w:pStyle w:val="Eyecatcher"/>
        <w:rPr>
          <w:lang w:val="en-US"/>
        </w:rPr>
      </w:pPr>
      <w:r w:rsidRPr="00B542CC">
        <w:rPr>
          <w:lang w:val="en-US"/>
        </w:rPr>
        <w:t>Proposal 1.</w:t>
      </w:r>
      <w:r>
        <w:rPr>
          <w:lang w:val="en-US"/>
        </w:rPr>
        <w:tab/>
      </w:r>
      <w:r w:rsidRPr="00B542CC">
        <w:rPr>
          <w:lang w:val="en-US"/>
        </w:rPr>
        <w:t>When the NG-RAN receives a request to start a session in a set of cells it starts the session in known and active cells.</w:t>
      </w:r>
    </w:p>
    <w:p w14:paraId="2DD2CF72" w14:textId="57A641D9" w:rsidR="00A514BB" w:rsidRPr="00B542CC" w:rsidRDefault="00A514BB" w:rsidP="00A514BB">
      <w:pPr>
        <w:pStyle w:val="Eyecatcher"/>
        <w:rPr>
          <w:lang w:val="en-US"/>
        </w:rPr>
      </w:pPr>
      <w:r w:rsidRPr="00B542CC">
        <w:rPr>
          <w:lang w:val="en-US"/>
        </w:rPr>
        <w:t>Proposal 2.</w:t>
      </w:r>
      <w:r>
        <w:rPr>
          <w:lang w:val="en-US"/>
        </w:rPr>
        <w:tab/>
      </w:r>
      <w:r w:rsidRPr="00B542CC">
        <w:rPr>
          <w:lang w:val="en-US"/>
        </w:rPr>
        <w:t>Send an LS to SA2 and SA6 informing that RAN3 concluded that indication of session start success or failure with cell accuracy is not needed.</w:t>
      </w:r>
    </w:p>
    <w:p w14:paraId="0B6D0269" w14:textId="696C7595" w:rsidR="00A514BB" w:rsidRPr="00B542CC" w:rsidRDefault="00A514BB" w:rsidP="00A514BB">
      <w:pPr>
        <w:pStyle w:val="Eyecatcher"/>
        <w:rPr>
          <w:lang w:val="en-US"/>
        </w:rPr>
      </w:pPr>
      <w:r w:rsidRPr="00B542CC">
        <w:rPr>
          <w:lang w:val="en-US"/>
        </w:rPr>
        <w:t>Proposal 3.</w:t>
      </w:r>
      <w:r>
        <w:rPr>
          <w:lang w:val="en-US"/>
        </w:rPr>
        <w:tab/>
      </w:r>
      <w:r w:rsidRPr="00B542CC">
        <w:rPr>
          <w:lang w:val="en-US"/>
        </w:rPr>
        <w:t>Introduce an area concept independent of any existing identifiers such as TAI and cell identifier to enable better geographical coverage and less complex NG-RAN node implementations.</w:t>
      </w:r>
    </w:p>
    <w:p w14:paraId="7002403F" w14:textId="55553910" w:rsidR="00A514BB" w:rsidRPr="00B542CC" w:rsidRDefault="00A514BB" w:rsidP="00A514BB">
      <w:pPr>
        <w:pStyle w:val="Eyecatcher"/>
        <w:rPr>
          <w:lang w:val="en-US"/>
        </w:rPr>
      </w:pPr>
      <w:r w:rsidRPr="00B542CC">
        <w:rPr>
          <w:lang w:val="en-US"/>
        </w:rPr>
        <w:t>Proposal 4.</w:t>
      </w:r>
      <w:r>
        <w:rPr>
          <w:lang w:val="en-US"/>
        </w:rPr>
        <w:tab/>
      </w:r>
      <w:r w:rsidRPr="00B542CC">
        <w:rPr>
          <w:lang w:val="en-US"/>
        </w:rPr>
        <w:t>The NG-RAN treats the different methods to start cells as logically different and treats them independently while sharing the physical resources.</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26AFD"/>
    <w:multiLevelType w:val="hybridMultilevel"/>
    <w:tmpl w:val="6B0622B2"/>
    <w:lvl w:ilvl="0" w:tplc="6FD2667E">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0AEEBE">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A70000E">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422AA6">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92E6816">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48892A">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22AE88">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86DD2">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0A8B5A">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DA760A"/>
    <w:multiLevelType w:val="hybridMultilevel"/>
    <w:tmpl w:val="58CC2142"/>
    <w:lvl w:ilvl="0" w:tplc="455C4AAA">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78F1AA">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B62692">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D0969E">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3E65E10">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0689244">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B0926C">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AA39D4">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088F74">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9D94DB6"/>
    <w:multiLevelType w:val="hybridMultilevel"/>
    <w:tmpl w:val="E3EA3F08"/>
    <w:lvl w:ilvl="0" w:tplc="D7F6A740">
      <w:start w:val="1"/>
      <w:numFmt w:val="bullet"/>
      <w:lvlText w:val="-"/>
      <w:lvlJc w:val="left"/>
      <w:pPr>
        <w:ind w:left="360" w:hanging="360"/>
      </w:pPr>
      <w:rPr>
        <w:rFonts w:ascii="Cambria" w:eastAsiaTheme="minorEastAsia"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F36492"/>
    <w:multiLevelType w:val="hybridMultilevel"/>
    <w:tmpl w:val="DD72124A"/>
    <w:lvl w:ilvl="0" w:tplc="EC52BF02">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9AC71C">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A696A0">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FC28B4">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B4AC86">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34A6A4">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8F7EC">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5E0E8A">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FD7C">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3AE5461"/>
    <w:multiLevelType w:val="multilevel"/>
    <w:tmpl w:val="AD8688C6"/>
    <w:lvl w:ilvl="0">
      <w:start w:val="1"/>
      <w:numFmt w:val="decimal"/>
      <w:lvlText w:val="%1"/>
      <w:lvlJc w:val="left"/>
      <w:pPr>
        <w:ind w:left="0"/>
      </w:pPr>
      <w:rPr>
        <w:rFonts w:ascii="Cambria" w:eastAsia="Cambria" w:hAnsi="Cambria" w:cs="Cambria"/>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6DF27B7"/>
    <w:multiLevelType w:val="hybridMultilevel"/>
    <w:tmpl w:val="C2A8596A"/>
    <w:lvl w:ilvl="0" w:tplc="B220FD46">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080752">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6AEF14">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4F8DF58">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9184812">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9AD360">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E4E6A9E">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FCE548">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089918">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1"/>
  </w:num>
  <w:num w:numId="14">
    <w:abstractNumId w:val="16"/>
  </w:num>
  <w:num w:numId="15">
    <w:abstractNumId w:val="10"/>
  </w:num>
  <w:num w:numId="16">
    <w:abstractNumId w:val="13"/>
  </w:num>
  <w:num w:numId="17">
    <w:abstractNumId w:val="18"/>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2F2D5D"/>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03925"/>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26103"/>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514BB"/>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2Char">
    <w:name w:val="Heading 2 Char"/>
    <w:link w:val="Heading2"/>
    <w:uiPriority w:val="9"/>
    <w:rsid w:val="00A514BB"/>
    <w:rPr>
      <w:rFonts w:ascii="Arial" w:eastAsia="MS Mincho" w:hAnsi="Arial" w:cs="Arial"/>
      <w:bCs/>
      <w:iCs/>
      <w:sz w:val="32"/>
      <w:szCs w:val="28"/>
      <w:lang w:eastAsia="en-US"/>
    </w:rPr>
  </w:style>
  <w:style w:type="character" w:styleId="CommentReference">
    <w:name w:val="annotation reference"/>
    <w:uiPriority w:val="99"/>
    <w:unhideWhenUsed/>
    <w:rsid w:val="00A514BB"/>
    <w:rPr>
      <w:sz w:val="21"/>
      <w:szCs w:val="21"/>
    </w:rPr>
  </w:style>
  <w:style w:type="paragraph" w:styleId="CommentText">
    <w:name w:val="annotation text"/>
    <w:basedOn w:val="Normal"/>
    <w:link w:val="CommentTextChar"/>
    <w:uiPriority w:val="99"/>
    <w:unhideWhenUsed/>
    <w:rsid w:val="00A514BB"/>
    <w:pPr>
      <w:overflowPunct/>
      <w:autoSpaceDE/>
      <w:autoSpaceDN/>
      <w:adjustRightInd/>
      <w:spacing w:after="197" w:line="262" w:lineRule="auto"/>
      <w:ind w:left="10" w:hanging="10"/>
      <w:textAlignment w:val="auto"/>
    </w:pPr>
    <w:rPr>
      <w:rFonts w:ascii="Cambria" w:eastAsia="Cambria" w:hAnsi="Cambria" w:cs="Cambria"/>
      <w:color w:val="000000"/>
      <w:sz w:val="22"/>
      <w:szCs w:val="22"/>
      <w:lang w:val="sv-SE" w:eastAsia="sv-SE"/>
    </w:rPr>
  </w:style>
  <w:style w:type="character" w:customStyle="1" w:styleId="CommentTextChar">
    <w:name w:val="Comment Text Char"/>
    <w:basedOn w:val="DefaultParagraphFont"/>
    <w:link w:val="CommentText"/>
    <w:uiPriority w:val="99"/>
    <w:rsid w:val="00A514BB"/>
    <w:rPr>
      <w:rFonts w:ascii="Cambria" w:eastAsia="Cambria" w:hAnsi="Cambria" w:cs="Cambria"/>
      <w:color w:val="000000"/>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A7609-3EBD-4BEF-8FCF-FA4B6915A889}">
  <ds:schemaRefs>
    <ds:schemaRef ds:uri="http://schemas.microsoft.com/sharepoint/v3"/>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http://schemas.openxmlformats.org/package/2006/metadata/core-properties"/>
    <ds:schemaRef ds:uri="9b239327-9e80-40e4-b1b7-4394fed77a33"/>
    <ds:schemaRef ds:uri="2f282d3b-eb4a-4b09-b61f-b9593442e286"/>
    <ds:schemaRef ds:uri="http://purl.org/dc/terms/"/>
    <ds:schemaRef ds:uri="http://purl.org/dc/elements/1.1/"/>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D030F334-8C84-4568-9400-E5DBE4593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95AD7-80A6-4776-8F34-6A58372C4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1350</Words>
  <Characters>7699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Ericsson User</cp:lastModifiedBy>
  <cp:revision>5</cp:revision>
  <dcterms:created xsi:type="dcterms:W3CDTF">2022-01-06T05:12:00Z</dcterms:created>
  <dcterms:modified xsi:type="dcterms:W3CDTF">2022-01-06T20:51:00Z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