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64FD" w14:textId="35536F7C" w:rsidR="00DF5FB7" w:rsidRPr="00050915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376BB3">
        <w:rPr>
          <w:rFonts w:eastAsia="宋体" w:cs="Arial" w:hint="eastAsia"/>
          <w:sz w:val="22"/>
          <w:szCs w:val="22"/>
          <w:lang w:eastAsia="zh-CN"/>
        </w:rPr>
        <w:t>4</w:t>
      </w:r>
      <w:r w:rsidR="00C027CF">
        <w:rPr>
          <w:rFonts w:eastAsia="宋体" w:cs="Arial" w:hint="eastAsia"/>
          <w:sz w:val="22"/>
          <w:szCs w:val="22"/>
          <w:lang w:eastAsia="zh-CN"/>
        </w:rPr>
        <w:t>bis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 w:rsidR="00C027CF">
        <w:rPr>
          <w:rFonts w:eastAsia="宋体" w:cs="Arial" w:hint="eastAsia"/>
          <w:sz w:val="22"/>
          <w:szCs w:val="22"/>
          <w:lang w:eastAsia="zh-CN"/>
        </w:rPr>
        <w:t>2</w:t>
      </w:r>
      <w:r w:rsidR="00C1344C">
        <w:rPr>
          <w:rFonts w:eastAsia="宋体" w:cs="Arial" w:hint="eastAsia"/>
          <w:sz w:val="22"/>
          <w:szCs w:val="22"/>
          <w:lang w:eastAsia="zh-CN"/>
        </w:rPr>
        <w:t>0242</w:t>
      </w:r>
    </w:p>
    <w:p w14:paraId="2FC60911" w14:textId="0FED1548" w:rsidR="00DF5FB7" w:rsidRPr="00050915" w:rsidRDefault="00DF5FB7" w:rsidP="00DF5FB7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376BB3"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 w:rsidR="00C027CF">
        <w:rPr>
          <w:rFonts w:ascii="Arial" w:eastAsia="宋体" w:hAnsi="Arial" w:cs="Arial" w:hint="eastAsia"/>
          <w:b/>
          <w:sz w:val="22"/>
          <w:szCs w:val="22"/>
          <w:lang w:eastAsia="zh-CN"/>
        </w:rPr>
        <w:t>7th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="00C027CF">
        <w:rPr>
          <w:rFonts w:ascii="Arial" w:eastAsia="宋体" w:hAnsi="Arial" w:cs="Arial" w:hint="eastAsia"/>
          <w:b/>
          <w:sz w:val="22"/>
          <w:szCs w:val="22"/>
          <w:lang w:eastAsia="zh-CN"/>
        </w:rPr>
        <w:t>26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C027CF">
        <w:rPr>
          <w:rFonts w:ascii="Arial" w:eastAsia="宋体" w:hAnsi="Arial" w:cs="Arial" w:hint="eastAsia"/>
          <w:b/>
          <w:sz w:val="22"/>
          <w:szCs w:val="22"/>
          <w:lang w:eastAsia="zh-CN"/>
        </w:rPr>
        <w:t>January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 w:rsidR="00C027CF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</w:p>
    <w:p w14:paraId="6551E41A" w14:textId="77777777" w:rsidR="00387E3A" w:rsidRPr="008A6B14" w:rsidRDefault="00387E3A" w:rsidP="00387E3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5F81B430" w:rsidR="00387E3A" w:rsidRPr="008A6B14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6A2122">
        <w:rPr>
          <w:rFonts w:ascii="Arial" w:eastAsia="宋体" w:hAnsi="Arial" w:cs="Arial"/>
          <w:b/>
          <w:sz w:val="22"/>
          <w:szCs w:val="22"/>
          <w:lang w:eastAsia="zh-CN"/>
        </w:rPr>
        <w:t xml:space="preserve">Discussion on </w:t>
      </w:r>
      <w:proofErr w:type="spellStart"/>
      <w:r w:rsidR="006A2122">
        <w:rPr>
          <w:rFonts w:ascii="Arial" w:eastAsia="宋体" w:hAnsi="Arial" w:cs="Arial"/>
          <w:b/>
          <w:sz w:val="22"/>
          <w:szCs w:val="22"/>
          <w:lang w:eastAsia="zh-CN"/>
        </w:rPr>
        <w:t>PSCell</w:t>
      </w:r>
      <w:proofErr w:type="spellEnd"/>
      <w:r w:rsidR="006A2122">
        <w:rPr>
          <w:rFonts w:ascii="Arial" w:eastAsia="宋体" w:hAnsi="Arial" w:cs="Arial"/>
          <w:b/>
          <w:sz w:val="22"/>
          <w:szCs w:val="22"/>
          <w:lang w:eastAsia="zh-CN"/>
        </w:rPr>
        <w:t xml:space="preserve"> MLB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77777777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EF96901" w14:textId="38372607" w:rsidR="00B2604D" w:rsidRPr="00B2604D" w:rsidRDefault="00EB6CCF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During RAN3 #11</w:t>
      </w:r>
      <w:r w:rsidR="00C027CF">
        <w:rPr>
          <w:rFonts w:eastAsia="宋体" w:hint="eastAsia"/>
          <w:lang w:eastAsia="zh-CN"/>
        </w:rPr>
        <w:t>4</w:t>
      </w:r>
      <w:r w:rsidR="004B4ADE">
        <w:rPr>
          <w:rFonts w:eastAsia="宋体" w:hint="eastAsia"/>
          <w:lang w:eastAsia="zh-CN"/>
        </w:rPr>
        <w:t xml:space="preserve"> meeting, there w</w:t>
      </w:r>
      <w:r w:rsidR="00402A68">
        <w:rPr>
          <w:rFonts w:eastAsia="宋体" w:hint="eastAsia"/>
          <w:lang w:eastAsia="zh-CN"/>
        </w:rPr>
        <w:t xml:space="preserve">as some discussion on whether </w:t>
      </w:r>
      <w:r w:rsidR="00ED3F3D">
        <w:rPr>
          <w:rFonts w:eastAsia="宋体" w:hint="eastAsia"/>
          <w:lang w:eastAsia="zh-CN"/>
        </w:rPr>
        <w:t xml:space="preserve">and how to take the </w:t>
      </w:r>
      <w:r w:rsidR="00402A68">
        <w:rPr>
          <w:rFonts w:eastAsia="宋体" w:hint="eastAsia"/>
          <w:lang w:eastAsia="zh-CN"/>
        </w:rPr>
        <w:t xml:space="preserve">load </w:t>
      </w:r>
      <w:r w:rsidR="00ED3F3D">
        <w:rPr>
          <w:rFonts w:eastAsia="宋体" w:hint="eastAsia"/>
          <w:lang w:eastAsia="zh-CN"/>
        </w:rPr>
        <w:t xml:space="preserve">of </w:t>
      </w:r>
      <w:r w:rsidR="00402A68">
        <w:rPr>
          <w:rFonts w:eastAsia="宋体" w:hint="eastAsia"/>
          <w:lang w:eastAsia="zh-CN"/>
        </w:rPr>
        <w:t xml:space="preserve">potential EN-DC </w:t>
      </w:r>
      <w:proofErr w:type="spellStart"/>
      <w:r w:rsidR="00402A68">
        <w:rPr>
          <w:rFonts w:eastAsia="宋体" w:hint="eastAsia"/>
          <w:lang w:eastAsia="zh-CN"/>
        </w:rPr>
        <w:t>PSCell</w:t>
      </w:r>
      <w:r w:rsidR="00ED3F3D">
        <w:rPr>
          <w:rFonts w:eastAsia="宋体" w:hint="eastAsia"/>
          <w:lang w:eastAsia="zh-CN"/>
        </w:rPr>
        <w:t>s</w:t>
      </w:r>
      <w:proofErr w:type="spellEnd"/>
      <w:r w:rsidR="00402A68">
        <w:rPr>
          <w:rFonts w:eastAsia="宋体" w:hint="eastAsia"/>
          <w:lang w:eastAsia="zh-CN"/>
        </w:rPr>
        <w:t xml:space="preserve"> </w:t>
      </w:r>
      <w:r w:rsidR="00ED3F3D">
        <w:rPr>
          <w:rFonts w:eastAsia="宋体" w:hint="eastAsia"/>
          <w:lang w:eastAsia="zh-CN"/>
        </w:rPr>
        <w:t xml:space="preserve">into consideration when exchanging the load </w:t>
      </w:r>
      <w:r w:rsidR="00402A68">
        <w:rPr>
          <w:rFonts w:eastAsia="宋体" w:hint="eastAsia"/>
          <w:lang w:eastAsia="zh-CN"/>
        </w:rPr>
        <w:t xml:space="preserve">between </w:t>
      </w:r>
      <w:proofErr w:type="spellStart"/>
      <w:r w:rsidR="00402A68">
        <w:rPr>
          <w:rFonts w:eastAsia="宋体" w:hint="eastAsia"/>
          <w:lang w:eastAsia="zh-CN"/>
        </w:rPr>
        <w:t>eNBs</w:t>
      </w:r>
      <w:proofErr w:type="spellEnd"/>
      <w:r w:rsidR="00C027CF">
        <w:rPr>
          <w:rFonts w:eastAsia="宋体" w:hint="eastAsia"/>
          <w:lang w:eastAsia="zh-CN"/>
        </w:rPr>
        <w:t>, and it was agreed that this topic should be further discussed</w:t>
      </w:r>
      <w:r w:rsidR="00402A68">
        <w:rPr>
          <w:rFonts w:eastAsia="宋体" w:hint="eastAsia"/>
          <w:lang w:eastAsia="zh-CN"/>
        </w:rPr>
        <w:t>.</w:t>
      </w:r>
      <w:r w:rsidR="00C3478F">
        <w:rPr>
          <w:rFonts w:eastAsia="宋体" w:hint="eastAsia"/>
          <w:lang w:eastAsia="zh-CN"/>
        </w:rPr>
        <w:t xml:space="preserve"> </w:t>
      </w:r>
      <w:r w:rsidR="009A42D5">
        <w:rPr>
          <w:rFonts w:eastAsia="宋体" w:hint="eastAsia"/>
          <w:lang w:eastAsia="zh-CN"/>
        </w:rPr>
        <w:t>In this document we provide</w:t>
      </w:r>
      <w:r w:rsidR="00C3478F">
        <w:rPr>
          <w:rFonts w:eastAsia="宋体" w:hint="eastAsia"/>
          <w:lang w:eastAsia="zh-CN"/>
        </w:rPr>
        <w:t xml:space="preserve"> our understanding on why they can be </w:t>
      </w:r>
      <w:r w:rsidR="003B1781">
        <w:rPr>
          <w:rFonts w:eastAsia="宋体" w:hint="eastAsia"/>
          <w:lang w:eastAsia="zh-CN"/>
        </w:rPr>
        <w:t>beneficial</w:t>
      </w:r>
      <w:r w:rsidR="00863503">
        <w:rPr>
          <w:rFonts w:eastAsia="宋体" w:hint="eastAsia"/>
          <w:lang w:eastAsia="zh-CN"/>
        </w:rPr>
        <w:t>, and propose a method for such load exchanging.</w:t>
      </w:r>
    </w:p>
    <w:p w14:paraId="0C5EDD04" w14:textId="75B59828" w:rsidR="00B2604D" w:rsidRPr="009604ED" w:rsidRDefault="00B2604D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3CFE1857" w14:textId="68C595E2" w:rsidR="00BC644A" w:rsidRDefault="004E23B2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RAN3 #112-e meeting, some companies explained that a separate load metric is beneficial to provide a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full picture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of network load:</w:t>
      </w:r>
    </w:p>
    <w:p w14:paraId="5D1B746F" w14:textId="77777777" w:rsidR="005A15DF" w:rsidRPr="00050915" w:rsidRDefault="005A15DF" w:rsidP="005A15DF">
      <w:pPr>
        <w:pStyle w:val="proposaltext"/>
        <w:keepNext/>
        <w:jc w:val="center"/>
      </w:pPr>
      <w:r>
        <w:object w:dxaOrig="9693" w:dyaOrig="3755" w14:anchorId="31CE9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186.4pt" o:ole="">
            <v:imagedata r:id="rId13" o:title=""/>
          </v:shape>
          <o:OLEObject Type="Embed" ProgID="Visio.Drawing.11" ShapeID="_x0000_i1025" DrawAspect="Content" ObjectID="_1703055122" r:id="rId14"/>
        </w:object>
      </w:r>
    </w:p>
    <w:p w14:paraId="014E9DD8" w14:textId="77777777" w:rsidR="005A15DF" w:rsidRPr="00050915" w:rsidRDefault="005A15DF" w:rsidP="005A15DF">
      <w:pPr>
        <w:pStyle w:val="af7"/>
        <w:jc w:val="center"/>
        <w:rPr>
          <w:rFonts w:ascii="Arial" w:hAnsi="Arial" w:cs="Arial"/>
          <w:lang w:eastAsia="zh-CN"/>
        </w:rPr>
      </w:pPr>
      <w:r w:rsidRPr="00050915">
        <w:rPr>
          <w:rFonts w:ascii="Arial" w:hAnsi="Arial" w:cs="Arial"/>
        </w:rPr>
        <w:t xml:space="preserve">Figure </w:t>
      </w:r>
      <w:r w:rsidRPr="00050915">
        <w:rPr>
          <w:rFonts w:ascii="Arial" w:hAnsi="Arial" w:cs="Arial"/>
        </w:rPr>
        <w:fldChar w:fldCharType="begin"/>
      </w:r>
      <w:r w:rsidRPr="00050915">
        <w:rPr>
          <w:rFonts w:ascii="Arial" w:hAnsi="Arial" w:cs="Arial"/>
        </w:rPr>
        <w:instrText xml:space="preserve"> SEQ Figure \* ARABIC </w:instrText>
      </w:r>
      <w:r w:rsidRPr="00050915">
        <w:rPr>
          <w:rFonts w:ascii="Arial" w:hAnsi="Arial" w:cs="Arial"/>
        </w:rPr>
        <w:fldChar w:fldCharType="separate"/>
      </w:r>
      <w:r w:rsidR="00151D82">
        <w:rPr>
          <w:rFonts w:ascii="Arial" w:hAnsi="Arial" w:cs="Arial"/>
          <w:noProof/>
        </w:rPr>
        <w:t>1</w:t>
      </w:r>
      <w:r w:rsidRPr="00050915">
        <w:rPr>
          <w:rFonts w:ascii="Arial" w:hAnsi="Arial" w:cs="Arial"/>
        </w:rPr>
        <w:fldChar w:fldCharType="end"/>
      </w:r>
      <w:r w:rsidRPr="00050915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 w:hint="eastAsia"/>
          <w:lang w:eastAsia="zh-CN"/>
        </w:rPr>
        <w:t>Reason for separate load metrics for SUL</w:t>
      </w:r>
      <w:r w:rsidRPr="00050915">
        <w:rPr>
          <w:rFonts w:ascii="Arial" w:hAnsi="Arial" w:cs="Arial"/>
          <w:lang w:eastAsia="zh-CN"/>
        </w:rPr>
        <w:t>.</w:t>
      </w:r>
    </w:p>
    <w:p w14:paraId="33C74849" w14:textId="088CC89B" w:rsidR="00B7106F" w:rsidRDefault="00B7106F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And as the result, RAN3 agreed to introduce a new load metric for SUL: SUL CAC.</w:t>
      </w:r>
    </w:p>
    <w:p w14:paraId="09ACCBC0" w14:textId="5F2BC2C9" w:rsidR="00B2604D" w:rsidRPr="00B2604D" w:rsidRDefault="004E23B2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case on EN-DC is very similar</w:t>
      </w:r>
      <w:r w:rsidR="00196CBE">
        <w:rPr>
          <w:rFonts w:eastAsia="宋体" w:hint="eastAsia"/>
          <w:lang w:eastAsia="zh-CN"/>
        </w:rPr>
        <w:t>.</w:t>
      </w:r>
    </w:p>
    <w:p w14:paraId="45113D19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In one area, </w:t>
      </w:r>
      <w:r w:rsidRPr="00B2604D">
        <w:rPr>
          <w:rFonts w:eastAsia="宋体"/>
          <w:lang w:eastAsia="zh-CN"/>
        </w:rPr>
        <w:t xml:space="preserve">there </w:t>
      </w:r>
      <w:r w:rsidRPr="00B2604D">
        <w:rPr>
          <w:rFonts w:eastAsia="宋体" w:hint="eastAsia"/>
          <w:lang w:eastAsia="zh-CN"/>
        </w:rPr>
        <w:t xml:space="preserve">were </w:t>
      </w:r>
      <w:r w:rsidRPr="00B2604D">
        <w:rPr>
          <w:rFonts w:eastAsia="宋体"/>
          <w:lang w:eastAsia="zh-CN"/>
        </w:rPr>
        <w:t>three E-UTRA cells</w:t>
      </w:r>
      <w:r w:rsidRPr="00B2604D">
        <w:rPr>
          <w:rFonts w:eastAsia="宋体" w:hint="eastAsia"/>
          <w:lang w:eastAsia="zh-CN"/>
        </w:rPr>
        <w:t xml:space="preserve"> at first</w:t>
      </w:r>
      <w:r w:rsidRPr="00B2604D">
        <w:rPr>
          <w:rFonts w:eastAsia="宋体"/>
          <w:lang w:eastAsia="zh-CN"/>
        </w:rPr>
        <w:t>: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1,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2 and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3.</w:t>
      </w:r>
      <w:r w:rsidRPr="00B2604D">
        <w:rPr>
          <w:rFonts w:eastAsia="宋体" w:hint="eastAsia"/>
          <w:lang w:eastAsia="zh-CN"/>
        </w:rPr>
        <w:t xml:space="preserve"> </w:t>
      </w:r>
      <w:r w:rsidRPr="00B2604D">
        <w:rPr>
          <w:rFonts w:eastAsia="宋体"/>
          <w:lang w:eastAsia="zh-CN"/>
        </w:rPr>
        <w:t>These three E-UTRA cells belong</w:t>
      </w:r>
      <w:r w:rsidRPr="00B2604D">
        <w:rPr>
          <w:rFonts w:eastAsia="宋体" w:hint="eastAsia"/>
          <w:lang w:eastAsia="zh-CN"/>
        </w:rPr>
        <w:t>ed</w:t>
      </w:r>
      <w:r w:rsidRPr="00B2604D">
        <w:rPr>
          <w:rFonts w:eastAsia="宋体"/>
          <w:lang w:eastAsia="zh-CN"/>
        </w:rPr>
        <w:t xml:space="preserve"> to three different </w:t>
      </w:r>
      <w:proofErr w:type="spellStart"/>
      <w:r w:rsidRPr="00B2604D">
        <w:rPr>
          <w:rFonts w:eastAsia="宋体"/>
          <w:lang w:eastAsia="zh-CN"/>
        </w:rPr>
        <w:t>eNBs</w:t>
      </w:r>
      <w:proofErr w:type="spellEnd"/>
      <w:r w:rsidRPr="00B2604D">
        <w:rPr>
          <w:rFonts w:eastAsia="宋体"/>
          <w:lang w:eastAsia="zh-CN"/>
        </w:rPr>
        <w:t xml:space="preserve">: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 xml:space="preserve"> 1,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 xml:space="preserve"> 2 and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3</w:t>
      </w:r>
      <w:r w:rsidRPr="00B2604D">
        <w:rPr>
          <w:rFonts w:eastAsia="宋体" w:hint="eastAsia"/>
          <w:lang w:eastAsia="zh-CN"/>
        </w:rPr>
        <w:t>, respectively</w:t>
      </w:r>
      <w:r w:rsidRPr="00B2604D">
        <w:rPr>
          <w:rFonts w:eastAsia="宋体"/>
          <w:lang w:eastAsia="zh-CN"/>
        </w:rPr>
        <w:t>.</w:t>
      </w:r>
      <w:r w:rsidRPr="00B2604D">
        <w:rPr>
          <w:rFonts w:eastAsia="宋体" w:hint="eastAsia"/>
          <w:lang w:eastAsia="zh-CN"/>
        </w:rPr>
        <w:t xml:space="preserve"> These three </w:t>
      </w:r>
      <w:proofErr w:type="spellStart"/>
      <w:r w:rsidRPr="00B2604D">
        <w:rPr>
          <w:rFonts w:eastAsia="宋体" w:hint="eastAsia"/>
          <w:lang w:eastAsia="zh-CN"/>
        </w:rPr>
        <w:t>eNBs</w:t>
      </w:r>
      <w:proofErr w:type="spellEnd"/>
      <w:r w:rsidRPr="00B2604D">
        <w:rPr>
          <w:rFonts w:eastAsia="宋体" w:hint="eastAsia"/>
          <w:lang w:eastAsia="zh-CN"/>
        </w:rPr>
        <w:t xml:space="preserve"> are connected with any another with X2 interfaces.</w:t>
      </w:r>
    </w:p>
    <w:p w14:paraId="4161B256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And one day, the operator decided to enhance the network to support EN-DC. They </w:t>
      </w:r>
      <w:r w:rsidRPr="00B2604D">
        <w:rPr>
          <w:rFonts w:eastAsia="宋体"/>
          <w:lang w:eastAsia="zh-CN"/>
        </w:rPr>
        <w:t>deployed</w:t>
      </w:r>
      <w:r w:rsidRPr="00B2604D">
        <w:rPr>
          <w:rFonts w:eastAsia="宋体" w:hint="eastAsia"/>
          <w:lang w:eastAsia="zh-CN"/>
        </w:rPr>
        <w:t xml:space="preserve"> three </w:t>
      </w:r>
      <w:proofErr w:type="spellStart"/>
      <w:r w:rsidRPr="00B2604D">
        <w:rPr>
          <w:rFonts w:eastAsia="宋体" w:hint="eastAsia"/>
          <w:lang w:eastAsia="zh-CN"/>
        </w:rPr>
        <w:t>en</w:t>
      </w:r>
      <w:proofErr w:type="spellEnd"/>
      <w:r w:rsidRPr="00B2604D">
        <w:rPr>
          <w:rFonts w:eastAsia="宋体" w:hint="eastAsia"/>
          <w:lang w:eastAsia="zh-CN"/>
        </w:rPr>
        <w:t xml:space="preserve">-gNBs: </w:t>
      </w:r>
      <w:proofErr w:type="spellStart"/>
      <w:r w:rsidRPr="00B2604D">
        <w:rPr>
          <w:rFonts w:eastAsia="宋体" w:hint="eastAsia"/>
          <w:lang w:eastAsia="zh-CN"/>
        </w:rPr>
        <w:t>en</w:t>
      </w:r>
      <w:proofErr w:type="spellEnd"/>
      <w:r w:rsidRPr="00B2604D">
        <w:rPr>
          <w:rFonts w:eastAsia="宋体" w:hint="eastAsia"/>
          <w:lang w:eastAsia="zh-CN"/>
        </w:rPr>
        <w:t>-gNB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 xml:space="preserve">1, </w:t>
      </w:r>
      <w:proofErr w:type="spellStart"/>
      <w:r w:rsidRPr="00B2604D">
        <w:rPr>
          <w:rFonts w:eastAsia="宋体" w:hint="eastAsia"/>
          <w:lang w:eastAsia="zh-CN"/>
        </w:rPr>
        <w:t>en</w:t>
      </w:r>
      <w:proofErr w:type="spellEnd"/>
      <w:r w:rsidRPr="00B2604D">
        <w:rPr>
          <w:rFonts w:eastAsia="宋体" w:hint="eastAsia"/>
          <w:lang w:eastAsia="zh-CN"/>
        </w:rPr>
        <w:t>-gNB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 xml:space="preserve">2 and </w:t>
      </w:r>
      <w:proofErr w:type="spellStart"/>
      <w:r w:rsidRPr="00B2604D">
        <w:rPr>
          <w:rFonts w:eastAsia="宋体" w:hint="eastAsia"/>
          <w:lang w:eastAsia="zh-CN"/>
        </w:rPr>
        <w:t>en</w:t>
      </w:r>
      <w:proofErr w:type="spellEnd"/>
      <w:r w:rsidRPr="00B2604D">
        <w:rPr>
          <w:rFonts w:eastAsia="宋体" w:hint="eastAsia"/>
          <w:lang w:eastAsia="zh-CN"/>
        </w:rPr>
        <w:t>-gNB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 xml:space="preserve">3, each of which collocates with the corresponding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, and has only one X2 interface with the corresponding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. Each </w:t>
      </w:r>
      <w:proofErr w:type="spellStart"/>
      <w:r w:rsidRPr="00B2604D">
        <w:rPr>
          <w:rFonts w:eastAsia="宋体" w:hint="eastAsia"/>
          <w:lang w:eastAsia="zh-CN"/>
        </w:rPr>
        <w:t>en</w:t>
      </w:r>
      <w:proofErr w:type="spellEnd"/>
      <w:r w:rsidRPr="00B2604D">
        <w:rPr>
          <w:rFonts w:eastAsia="宋体" w:hint="eastAsia"/>
          <w:lang w:eastAsia="zh-CN"/>
        </w:rPr>
        <w:t>-gNB controls some NR cells, including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#1,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#2 and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 xml:space="preserve">#3, each of which belongs to the corresponding </w:t>
      </w:r>
      <w:proofErr w:type="spellStart"/>
      <w:r w:rsidRPr="00B2604D">
        <w:rPr>
          <w:rFonts w:eastAsia="宋体" w:hint="eastAsia"/>
          <w:lang w:eastAsia="zh-CN"/>
        </w:rPr>
        <w:t>en</w:t>
      </w:r>
      <w:proofErr w:type="spellEnd"/>
      <w:r w:rsidRPr="00B2604D">
        <w:rPr>
          <w:rFonts w:eastAsia="宋体" w:hint="eastAsia"/>
          <w:lang w:eastAsia="zh-CN"/>
        </w:rPr>
        <w:t>-gNB.</w:t>
      </w:r>
    </w:p>
    <w:p w14:paraId="5C03674E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This EN-DC network is quite welcome by the consumers, and </w:t>
      </w:r>
      <w:r w:rsidRPr="00B2604D">
        <w:rPr>
          <w:rFonts w:eastAsia="宋体"/>
          <w:lang w:eastAsia="zh-CN"/>
        </w:rPr>
        <w:t>often</w:t>
      </w:r>
      <w:r w:rsidRPr="00B2604D">
        <w:rPr>
          <w:rFonts w:eastAsia="宋体" w:hint="eastAsia"/>
          <w:lang w:eastAsia="zh-CN"/>
        </w:rPr>
        <w:t xml:space="preserve"> works in full capacity. And then the operator wishes to introduce some MLB mechanism in order for a better efficiency.</w:t>
      </w:r>
    </w:p>
    <w:p w14:paraId="099F01EB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But according to the current specification, one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 can only get aware of the load status of the cells controlled by any RAN node which has a direct X2 connection with itself. E.g.,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 is only aware of the load status of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1,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2</w:t>
      </w:r>
      <w:r w:rsidRPr="00B2604D">
        <w:rPr>
          <w:rFonts w:eastAsia="宋体" w:hint="eastAsia"/>
          <w:lang w:eastAsia="zh-CN"/>
        </w:rPr>
        <w:t>,</w:t>
      </w:r>
      <w:r w:rsidRPr="00B2604D">
        <w:rPr>
          <w:rFonts w:eastAsia="宋体"/>
          <w:lang w:eastAsia="zh-CN"/>
        </w:rPr>
        <w:t xml:space="preserve">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3</w:t>
      </w:r>
      <w:r w:rsidRPr="00B2604D">
        <w:rPr>
          <w:rFonts w:eastAsia="宋体" w:hint="eastAsia"/>
          <w:lang w:eastAsia="zh-CN"/>
        </w:rPr>
        <w:t xml:space="preserve"> and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#1; it is unaware of the load status of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#2 or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#3.</w:t>
      </w:r>
    </w:p>
    <w:p w14:paraId="34193B09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lastRenderedPageBreak/>
        <w:t>Considering NR Cell tends to have a much higher capacity than E-UTRA cells, lacking of such information means that MLB is often impossible to work as supposed.</w:t>
      </w:r>
    </w:p>
    <w:p w14:paraId="46FA979E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For example, one UE is receiving some </w:t>
      </w:r>
      <w:r w:rsidRPr="00B2604D">
        <w:rPr>
          <w:rFonts w:eastAsia="宋体"/>
          <w:lang w:eastAsia="zh-CN"/>
        </w:rPr>
        <w:t>service</w:t>
      </w:r>
      <w:r w:rsidRPr="00B2604D">
        <w:rPr>
          <w:rFonts w:eastAsia="宋体" w:hint="eastAsia"/>
          <w:lang w:eastAsia="zh-CN"/>
        </w:rPr>
        <w:t xml:space="preserve"> that is only suitable in NR, and is serviced by the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but on the border between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and</w:t>
      </w:r>
      <w:r w:rsidRPr="00B2604D">
        <w:rPr>
          <w:rFonts w:eastAsia="宋体"/>
          <w:lang w:eastAsia="zh-CN"/>
        </w:rPr>
        <w:t xml:space="preserve"> E-Cell </w:t>
      </w:r>
      <w:r w:rsidRPr="00B2604D">
        <w:rPr>
          <w:rFonts w:eastAsia="宋体" w:hint="eastAsia"/>
          <w:lang w:eastAsia="zh-CN"/>
        </w:rPr>
        <w:t xml:space="preserve">#2/NR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#2.</w:t>
      </w:r>
    </w:p>
    <w:p w14:paraId="16976FF4" w14:textId="77777777" w:rsid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Now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</w:t>
      </w:r>
      <w:proofErr w:type="gramStart"/>
      <w:r w:rsidRPr="00B2604D">
        <w:rPr>
          <w:rFonts w:eastAsia="宋体" w:hint="eastAsia"/>
          <w:lang w:eastAsia="zh-CN"/>
        </w:rPr>
        <w:t>is</w:t>
      </w:r>
      <w:proofErr w:type="gramEnd"/>
      <w:r w:rsidRPr="00B2604D">
        <w:rPr>
          <w:rFonts w:eastAsia="宋体" w:hint="eastAsia"/>
          <w:lang w:eastAsia="zh-CN"/>
        </w:rPr>
        <w:t xml:space="preserve"> experiencing a high load and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 wishes to offload it toward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 xml:space="preserve">#2/NR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 xml:space="preserve">#2. But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, according to the current specification, does not know the load status of 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 xml:space="preserve">#2. It only observes that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 xml:space="preserve">#2 is now in medium load and triggers a handover for MLB. But 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#2 may be experiencing an extremely high load at present. Such handover will clearly contradict the purpose of MLB.</w:t>
      </w:r>
    </w:p>
    <w:p w14:paraId="1F04E643" w14:textId="0188B36B" w:rsidR="00242301" w:rsidRPr="00B2604D" w:rsidRDefault="00242301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During the meeting RAN3 #110e meeting, it was ever proposed that </w:t>
      </w:r>
      <w:r w:rsidR="00F82FF3">
        <w:rPr>
          <w:rFonts w:eastAsia="宋体" w:hint="eastAsia"/>
          <w:lang w:eastAsia="zh-CN"/>
        </w:rPr>
        <w:t xml:space="preserve">the legacy E-UTRA load metrics can be defined as taken the load status of potential MR-DC </w:t>
      </w:r>
      <w:proofErr w:type="spellStart"/>
      <w:r w:rsidR="00F82FF3">
        <w:rPr>
          <w:rFonts w:eastAsia="宋体"/>
          <w:lang w:eastAsia="zh-CN"/>
        </w:rPr>
        <w:t>PSCell</w:t>
      </w:r>
      <w:proofErr w:type="spellEnd"/>
      <w:r w:rsidR="00F82FF3">
        <w:rPr>
          <w:rFonts w:eastAsia="宋体"/>
          <w:lang w:eastAsia="zh-CN"/>
        </w:rPr>
        <w:t xml:space="preserve"> into account. However we </w:t>
      </w:r>
      <w:r w:rsidR="00F82FF3">
        <w:rPr>
          <w:rFonts w:eastAsia="宋体" w:hint="eastAsia"/>
          <w:lang w:eastAsia="zh-CN"/>
        </w:rPr>
        <w:t xml:space="preserve">find this solution </w:t>
      </w:r>
      <w:r w:rsidR="007C0AC9">
        <w:rPr>
          <w:rFonts w:eastAsia="宋体" w:hint="eastAsia"/>
          <w:lang w:eastAsia="zh-CN"/>
        </w:rPr>
        <w:t>will severely impact the legacy LTE MLB mechanism.</w:t>
      </w:r>
      <w:r w:rsidR="001B3BC4">
        <w:rPr>
          <w:rFonts w:eastAsia="宋体" w:hint="eastAsia"/>
          <w:lang w:eastAsia="zh-CN"/>
        </w:rPr>
        <w:t xml:space="preserve"> Please consider the following scenarios: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967BA1" w14:paraId="541AA308" w14:textId="77777777" w:rsidTr="00F82FF3">
        <w:tc>
          <w:tcPr>
            <w:tcW w:w="2464" w:type="dxa"/>
          </w:tcPr>
          <w:p w14:paraId="66A1468E" w14:textId="1C146E2C" w:rsidR="00967BA1" w:rsidRDefault="00967BA1" w:rsidP="004C460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Pr="00B2604D">
              <w:rPr>
                <w:lang w:eastAsia="zh-CN"/>
              </w:rPr>
              <w:t>E-Cell </w:t>
            </w:r>
            <w:r w:rsidRPr="00B2604D">
              <w:rPr>
                <w:rFonts w:hint="eastAsia"/>
                <w:lang w:eastAsia="zh-CN"/>
              </w:rPr>
              <w:t>#2</w:t>
            </w:r>
            <w:r>
              <w:rPr>
                <w:rFonts w:hint="eastAsia"/>
                <w:lang w:eastAsia="zh-CN"/>
              </w:rPr>
              <w:t xml:space="preserve"> with capacity = </w:t>
            </w:r>
            <w:r w:rsidR="004C460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464" w:type="dxa"/>
          </w:tcPr>
          <w:p w14:paraId="541CA7E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Pr="00B2604D">
              <w:rPr>
                <w:rFonts w:hint="eastAsia"/>
                <w:lang w:eastAsia="zh-CN"/>
              </w:rPr>
              <w:t xml:space="preserve">NR </w:t>
            </w:r>
            <w:r w:rsidRPr="00B2604D">
              <w:rPr>
                <w:lang w:eastAsia="zh-CN"/>
              </w:rPr>
              <w:t>Cell </w:t>
            </w:r>
            <w:r w:rsidRPr="00B2604D">
              <w:rPr>
                <w:rFonts w:hint="eastAsia"/>
                <w:lang w:eastAsia="zh-CN"/>
              </w:rPr>
              <w:t>#2</w:t>
            </w:r>
            <w:r>
              <w:rPr>
                <w:rFonts w:hint="eastAsia"/>
                <w:lang w:eastAsia="zh-CN"/>
              </w:rPr>
              <w:t xml:space="preserve"> with capacity = 100</w:t>
            </w:r>
          </w:p>
        </w:tc>
        <w:tc>
          <w:tcPr>
            <w:tcW w:w="2464" w:type="dxa"/>
          </w:tcPr>
          <w:p w14:paraId="6A630FFA" w14:textId="3E8A5EE8" w:rsidR="00967BA1" w:rsidRDefault="008F6091" w:rsidP="008F57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 target of MLB for legacy LTE UE with required capacity = 2</w:t>
            </w:r>
          </w:p>
        </w:tc>
        <w:tc>
          <w:tcPr>
            <w:tcW w:w="2465" w:type="dxa"/>
          </w:tcPr>
          <w:p w14:paraId="7568E4B3" w14:textId="5B7D6041" w:rsidR="00967BA1" w:rsidRDefault="008F6091" w:rsidP="00EF61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 target of MLB for EN-DC UE with required capacity = 20</w:t>
            </w:r>
          </w:p>
        </w:tc>
      </w:tr>
      <w:tr w:rsidR="00967BA1" w14:paraId="22344F3C" w14:textId="77777777" w:rsidTr="00F82FF3">
        <w:tc>
          <w:tcPr>
            <w:tcW w:w="2464" w:type="dxa"/>
          </w:tcPr>
          <w:p w14:paraId="1CED5B6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58D91F31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1C8E764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205CC668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+ 80 = 88 &gt; 20)</w:t>
            </w:r>
          </w:p>
        </w:tc>
      </w:tr>
      <w:tr w:rsidR="00967BA1" w14:paraId="30F7372B" w14:textId="77777777" w:rsidTr="00F82FF3">
        <w:tc>
          <w:tcPr>
            <w:tcW w:w="2464" w:type="dxa"/>
          </w:tcPr>
          <w:p w14:paraId="4BD08744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19E206B6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0F2820C7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117E2FA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(8 + 10 = 18 &lt; 20)</w:t>
            </w:r>
          </w:p>
        </w:tc>
      </w:tr>
      <w:tr w:rsidR="00967BA1" w14:paraId="71E0DCDF" w14:textId="77777777" w:rsidTr="00F82FF3">
        <w:tc>
          <w:tcPr>
            <w:tcW w:w="2464" w:type="dxa"/>
          </w:tcPr>
          <w:p w14:paraId="170C3F1F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 used, 1 free</w:t>
            </w:r>
          </w:p>
        </w:tc>
        <w:tc>
          <w:tcPr>
            <w:tcW w:w="2464" w:type="dxa"/>
          </w:tcPr>
          <w:p w14:paraId="4BDE3B36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2792743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38821809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(1 + 80 = 81 &gt; 20)</w:t>
            </w:r>
          </w:p>
        </w:tc>
      </w:tr>
      <w:tr w:rsidR="00967BA1" w14:paraId="246085C8" w14:textId="77777777" w:rsidTr="00F82FF3">
        <w:tc>
          <w:tcPr>
            <w:tcW w:w="2464" w:type="dxa"/>
          </w:tcPr>
          <w:p w14:paraId="5A863B6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 used, 1 free</w:t>
            </w:r>
          </w:p>
        </w:tc>
        <w:tc>
          <w:tcPr>
            <w:tcW w:w="2464" w:type="dxa"/>
          </w:tcPr>
          <w:p w14:paraId="6AA23AA1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6CB02C9E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3DACAC73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+ 10 = 11 &lt; 20)</w:t>
            </w:r>
          </w:p>
        </w:tc>
      </w:tr>
    </w:tbl>
    <w:p w14:paraId="7CD08252" w14:textId="5B3F730A" w:rsidR="002C1D20" w:rsidRPr="00050915" w:rsidRDefault="002C1D20" w:rsidP="002C1D20">
      <w:pPr>
        <w:pStyle w:val="proposaltext"/>
        <w:keepNext/>
        <w:jc w:val="center"/>
      </w:pPr>
      <w:r>
        <w:object w:dxaOrig="8559" w:dyaOrig="3755" w14:anchorId="33A4FB0A">
          <v:shape id="_x0000_i1026" type="#_x0000_t75" style="width:428pt;height:188pt" o:ole="">
            <v:imagedata r:id="rId15" o:title=""/>
          </v:shape>
          <o:OLEObject Type="Embed" ProgID="Visio.Drawing.11" ShapeID="_x0000_i1026" DrawAspect="Content" ObjectID="_1703055123" r:id="rId16"/>
        </w:object>
      </w:r>
    </w:p>
    <w:p w14:paraId="66247382" w14:textId="56D838F3" w:rsidR="002C1D20" w:rsidRPr="00050915" w:rsidRDefault="002C1D20" w:rsidP="002C1D20">
      <w:pPr>
        <w:pStyle w:val="af7"/>
        <w:jc w:val="center"/>
        <w:rPr>
          <w:rFonts w:ascii="Arial" w:hAnsi="Arial" w:cs="Arial"/>
          <w:lang w:eastAsia="zh-CN"/>
        </w:rPr>
      </w:pPr>
      <w:r w:rsidRPr="00050915">
        <w:rPr>
          <w:rFonts w:ascii="Arial" w:hAnsi="Arial" w:cs="Arial"/>
        </w:rPr>
        <w:t xml:space="preserve">Figure </w:t>
      </w:r>
      <w:r w:rsidRPr="00050915">
        <w:rPr>
          <w:rFonts w:ascii="Arial" w:hAnsi="Arial" w:cs="Arial"/>
        </w:rPr>
        <w:fldChar w:fldCharType="begin"/>
      </w:r>
      <w:r w:rsidRPr="00050915">
        <w:rPr>
          <w:rFonts w:ascii="Arial" w:hAnsi="Arial" w:cs="Arial"/>
        </w:rPr>
        <w:instrText xml:space="preserve"> SEQ Figure \* ARABIC </w:instrText>
      </w:r>
      <w:r w:rsidRPr="00050915">
        <w:rPr>
          <w:rFonts w:ascii="Arial" w:hAnsi="Arial" w:cs="Arial"/>
        </w:rPr>
        <w:fldChar w:fldCharType="separate"/>
      </w:r>
      <w:r w:rsidR="00151D82">
        <w:rPr>
          <w:rFonts w:ascii="Arial" w:hAnsi="Arial" w:cs="Arial"/>
          <w:noProof/>
        </w:rPr>
        <w:t>2</w:t>
      </w:r>
      <w:r w:rsidRPr="00050915">
        <w:rPr>
          <w:rFonts w:ascii="Arial" w:hAnsi="Arial" w:cs="Arial"/>
        </w:rPr>
        <w:fldChar w:fldCharType="end"/>
      </w:r>
      <w:r w:rsidRPr="00050915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 w:hint="eastAsia"/>
          <w:lang w:eastAsia="zh-CN"/>
        </w:rPr>
        <w:t xml:space="preserve">Reason for </w:t>
      </w:r>
      <w:r w:rsidR="000571AB">
        <w:rPr>
          <w:rFonts w:ascii="Arial" w:hAnsi="Arial" w:cs="Arial" w:hint="eastAsia"/>
          <w:lang w:eastAsia="zh-CN"/>
        </w:rPr>
        <w:t>two</w:t>
      </w:r>
      <w:r>
        <w:rPr>
          <w:rFonts w:ascii="Arial" w:hAnsi="Arial" w:cs="Arial" w:hint="eastAsia"/>
          <w:lang w:eastAsia="zh-CN"/>
        </w:rPr>
        <w:t xml:space="preserve"> separate load metrics </w:t>
      </w:r>
      <w:r w:rsidR="000571AB"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 w:hint="eastAsia"/>
          <w:lang w:eastAsia="zh-CN"/>
        </w:rPr>
        <w:t xml:space="preserve"> EN-DC</w:t>
      </w:r>
      <w:r w:rsidR="000571AB">
        <w:rPr>
          <w:rFonts w:ascii="Arial" w:hAnsi="Arial" w:cs="Arial" w:hint="eastAsia"/>
          <w:lang w:eastAsia="zh-CN"/>
        </w:rPr>
        <w:t xml:space="preserve"> for two layers of MLB </w:t>
      </w:r>
      <w:r w:rsidR="00383953">
        <w:rPr>
          <w:rFonts w:ascii="Arial" w:hAnsi="Arial" w:cs="Arial" w:hint="eastAsia"/>
          <w:lang w:eastAsia="zh-CN"/>
        </w:rPr>
        <w:t>with</w:t>
      </w:r>
      <w:r w:rsidR="000571AB">
        <w:rPr>
          <w:rFonts w:ascii="Arial" w:hAnsi="Arial" w:cs="Arial" w:hint="eastAsia"/>
          <w:lang w:eastAsia="zh-CN"/>
        </w:rPr>
        <w:t xml:space="preserve"> two types of UE</w:t>
      </w:r>
      <w:r w:rsidRPr="00050915">
        <w:rPr>
          <w:rFonts w:ascii="Arial" w:hAnsi="Arial" w:cs="Arial"/>
          <w:lang w:eastAsia="zh-CN"/>
        </w:rPr>
        <w:t>.</w:t>
      </w:r>
    </w:p>
    <w:p w14:paraId="5CF53CF2" w14:textId="5C2C462C" w:rsidR="00411A9B" w:rsidRDefault="00411A9B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can be seen that there are some scenarios </w:t>
      </w:r>
      <w:r>
        <w:rPr>
          <w:rFonts w:eastAsia="宋体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the E-UTRA cell is suitable for </w:t>
      </w:r>
      <w:r>
        <w:rPr>
          <w:rFonts w:eastAsia="宋体"/>
          <w:lang w:eastAsia="zh-CN"/>
        </w:rPr>
        <w:t xml:space="preserve">legacy LTE UE </w:t>
      </w:r>
      <w:r>
        <w:rPr>
          <w:rFonts w:eastAsia="宋体" w:hint="eastAsia"/>
          <w:lang w:eastAsia="zh-CN"/>
        </w:rPr>
        <w:t xml:space="preserve">but not suitable for EN-DC capable UE, while there are also some scenarios that </w:t>
      </w:r>
      <w:r w:rsidR="00D34B3E">
        <w:rPr>
          <w:rFonts w:eastAsia="宋体" w:hint="eastAsia"/>
          <w:lang w:eastAsia="zh-CN"/>
        </w:rPr>
        <w:t>it is suitable for EN-DC capable UE but not suitable for legacy UE.</w:t>
      </w:r>
      <w:r w:rsidR="004070C1">
        <w:rPr>
          <w:rFonts w:eastAsia="宋体" w:hint="eastAsia"/>
          <w:lang w:eastAsia="zh-CN"/>
        </w:rPr>
        <w:t xml:space="preserve"> </w:t>
      </w:r>
      <w:r w:rsidR="00C1565D">
        <w:rPr>
          <w:rFonts w:eastAsia="宋体" w:hint="eastAsia"/>
          <w:lang w:eastAsia="zh-CN"/>
        </w:rPr>
        <w:t>Only o</w:t>
      </w:r>
      <w:r w:rsidR="004070C1">
        <w:rPr>
          <w:rFonts w:eastAsia="宋体" w:hint="eastAsia"/>
          <w:lang w:eastAsia="zh-CN"/>
        </w:rPr>
        <w:t xml:space="preserve">ne </w:t>
      </w:r>
      <w:r w:rsidR="00C1565D">
        <w:rPr>
          <w:rFonts w:eastAsia="宋体" w:hint="eastAsia"/>
          <w:lang w:eastAsia="zh-CN"/>
        </w:rPr>
        <w:t xml:space="preserve">load </w:t>
      </w:r>
      <w:r w:rsidR="004070C1">
        <w:rPr>
          <w:rFonts w:eastAsia="宋体" w:hint="eastAsia"/>
          <w:lang w:eastAsia="zh-CN"/>
        </w:rPr>
        <w:t xml:space="preserve">metric is </w:t>
      </w:r>
      <w:r w:rsidR="00C1565D">
        <w:rPr>
          <w:rFonts w:eastAsia="宋体" w:hint="eastAsia"/>
          <w:lang w:eastAsia="zh-CN"/>
        </w:rPr>
        <w:t xml:space="preserve">obviously </w:t>
      </w:r>
      <w:r w:rsidR="004070C1">
        <w:rPr>
          <w:rFonts w:eastAsia="宋体" w:hint="eastAsia"/>
          <w:lang w:eastAsia="zh-CN"/>
        </w:rPr>
        <w:t xml:space="preserve">not enough </w:t>
      </w:r>
      <w:r w:rsidR="00C1565D">
        <w:rPr>
          <w:rFonts w:eastAsia="宋体" w:hint="eastAsia"/>
          <w:lang w:eastAsia="zh-CN"/>
        </w:rPr>
        <w:t>to represent</w:t>
      </w:r>
      <w:r w:rsidR="004070C1">
        <w:rPr>
          <w:rFonts w:eastAsia="宋体" w:hint="eastAsia"/>
          <w:lang w:eastAsia="zh-CN"/>
        </w:rPr>
        <w:t xml:space="preserve"> </w:t>
      </w:r>
      <w:r w:rsidR="00C1565D">
        <w:rPr>
          <w:rFonts w:eastAsia="宋体" w:hint="eastAsia"/>
          <w:lang w:eastAsia="zh-CN"/>
        </w:rPr>
        <w:t>such two-</w:t>
      </w:r>
      <w:proofErr w:type="spellStart"/>
      <w:r w:rsidR="00C1565D">
        <w:rPr>
          <w:rFonts w:eastAsia="宋体" w:hint="eastAsia"/>
          <w:lang w:eastAsia="zh-CN"/>
        </w:rPr>
        <w:t>dimentional</w:t>
      </w:r>
      <w:proofErr w:type="spellEnd"/>
      <w:r w:rsidR="00C1565D">
        <w:rPr>
          <w:rFonts w:eastAsia="宋体" w:hint="eastAsia"/>
          <w:lang w:eastAsia="zh-CN"/>
        </w:rPr>
        <w:t xml:space="preserve"> load status.</w:t>
      </w:r>
    </w:p>
    <w:p w14:paraId="64B85E82" w14:textId="3B222BA8" w:rsidR="00290C2B" w:rsidRPr="00B2604D" w:rsidRDefault="00290C2B" w:rsidP="00290C2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1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There are cases that one E-UTRA cell / NR Cell is filled with legacy LTE UEs, in which state the E-UTRA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high and the NR</w:t>
      </w:r>
      <w:r w:rsidR="00A625F8">
        <w:rPr>
          <w:rFonts w:eastAsia="宋体"/>
          <w:b/>
          <w:bCs/>
          <w:lang w:eastAsia="zh-CN"/>
        </w:rPr>
        <w:t>’</w:t>
      </w:r>
      <w:r w:rsidR="00A625F8">
        <w:rPr>
          <w:rFonts w:eastAsia="宋体" w:hint="eastAsia"/>
          <w:b/>
          <w:bCs/>
          <w:lang w:eastAsia="zh-CN"/>
        </w:rPr>
        <w:t>s</w:t>
      </w:r>
      <w:r>
        <w:rPr>
          <w:rFonts w:eastAsia="宋体" w:hint="eastAsia"/>
          <w:b/>
          <w:bCs/>
          <w:lang w:eastAsia="zh-CN"/>
        </w:rPr>
        <w:t xml:space="preserve"> load is low</w:t>
      </w:r>
      <w:r w:rsidR="00236A1D">
        <w:rPr>
          <w:rFonts w:eastAsia="宋体" w:hint="eastAsia"/>
          <w:b/>
          <w:bCs/>
          <w:lang w:eastAsia="zh-CN"/>
        </w:rPr>
        <w:t>, thus ideal to accept EN-DC UEs but not ideal for legacy LTE UEs</w:t>
      </w:r>
      <w:r w:rsidRPr="00B2604D">
        <w:rPr>
          <w:rFonts w:eastAsia="宋体"/>
          <w:b/>
          <w:bCs/>
          <w:lang w:eastAsia="zh-CN"/>
        </w:rPr>
        <w:t>.</w:t>
      </w:r>
    </w:p>
    <w:p w14:paraId="2B0E00C7" w14:textId="1AA49E09" w:rsidR="00004692" w:rsidRPr="00B2604D" w:rsidRDefault="004A2DF9" w:rsidP="00004692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</w:t>
      </w:r>
      <w:r w:rsidR="00004692">
        <w:rPr>
          <w:rFonts w:eastAsia="宋体" w:hint="eastAsia"/>
          <w:b/>
          <w:bCs/>
          <w:lang w:eastAsia="zh-CN"/>
        </w:rPr>
        <w:t xml:space="preserve"> </w:t>
      </w:r>
      <w:r w:rsidR="00290C2B">
        <w:rPr>
          <w:rFonts w:eastAsia="宋体" w:hint="eastAsia"/>
          <w:b/>
          <w:bCs/>
          <w:lang w:eastAsia="zh-CN"/>
        </w:rPr>
        <w:t>2</w:t>
      </w:r>
      <w:r w:rsidR="00004692" w:rsidRPr="00B2604D">
        <w:rPr>
          <w:rFonts w:eastAsia="宋体"/>
          <w:b/>
          <w:bCs/>
          <w:lang w:eastAsia="zh-CN"/>
        </w:rPr>
        <w:t xml:space="preserve">: </w:t>
      </w:r>
      <w:r w:rsidR="00911524">
        <w:rPr>
          <w:rFonts w:eastAsia="宋体" w:hint="eastAsia"/>
          <w:b/>
          <w:bCs/>
          <w:lang w:eastAsia="zh-CN"/>
        </w:rPr>
        <w:t xml:space="preserve">One load metric is not enough to represent </w:t>
      </w:r>
      <w:r w:rsidR="006819E3">
        <w:rPr>
          <w:rFonts w:eastAsia="宋体" w:hint="eastAsia"/>
          <w:b/>
          <w:bCs/>
          <w:lang w:eastAsia="zh-CN"/>
        </w:rPr>
        <w:t xml:space="preserve">both the </w:t>
      </w:r>
      <w:proofErr w:type="spellStart"/>
      <w:r w:rsidR="006819E3">
        <w:rPr>
          <w:rFonts w:eastAsia="宋体" w:hint="eastAsia"/>
          <w:b/>
          <w:bCs/>
          <w:lang w:eastAsia="zh-CN"/>
        </w:rPr>
        <w:t>dimention</w:t>
      </w:r>
      <w:proofErr w:type="spellEnd"/>
      <w:r w:rsidR="006819E3">
        <w:rPr>
          <w:rFonts w:eastAsia="宋体" w:hint="eastAsia"/>
          <w:b/>
          <w:bCs/>
          <w:lang w:eastAsia="zh-CN"/>
        </w:rPr>
        <w:t xml:space="preserve"> of whether</w:t>
      </w:r>
      <w:r w:rsidR="00911524">
        <w:rPr>
          <w:rFonts w:eastAsia="宋体" w:hint="eastAsia"/>
          <w:b/>
          <w:bCs/>
          <w:lang w:eastAsia="zh-CN"/>
        </w:rPr>
        <w:t xml:space="preserve"> an E-UTRA cell is a suitable target for MLB-oriented handover of legacy LTE UEs</w:t>
      </w:r>
      <w:r w:rsidR="006819E3">
        <w:rPr>
          <w:rFonts w:eastAsia="宋体" w:hint="eastAsia"/>
          <w:b/>
          <w:bCs/>
          <w:lang w:eastAsia="zh-CN"/>
        </w:rPr>
        <w:t xml:space="preserve"> and the </w:t>
      </w:r>
      <w:proofErr w:type="spellStart"/>
      <w:r w:rsidR="006819E3">
        <w:rPr>
          <w:rFonts w:eastAsia="宋体" w:hint="eastAsia"/>
          <w:b/>
          <w:bCs/>
          <w:lang w:eastAsia="zh-CN"/>
        </w:rPr>
        <w:t>dimention</w:t>
      </w:r>
      <w:proofErr w:type="spellEnd"/>
      <w:r w:rsidR="006819E3">
        <w:rPr>
          <w:rFonts w:eastAsia="宋体" w:hint="eastAsia"/>
          <w:b/>
          <w:bCs/>
          <w:lang w:eastAsia="zh-CN"/>
        </w:rPr>
        <w:t xml:space="preserve"> of whether it is a suitable target for</w:t>
      </w:r>
      <w:r w:rsidR="00911524">
        <w:rPr>
          <w:rFonts w:eastAsia="宋体" w:hint="eastAsia"/>
          <w:b/>
          <w:bCs/>
          <w:lang w:eastAsia="zh-CN"/>
        </w:rPr>
        <w:t xml:space="preserve"> </w:t>
      </w:r>
      <w:r w:rsidR="006819E3">
        <w:rPr>
          <w:rFonts w:eastAsia="宋体" w:hint="eastAsia"/>
          <w:b/>
          <w:bCs/>
          <w:lang w:eastAsia="zh-CN"/>
        </w:rPr>
        <w:t xml:space="preserve">MLB-oriented handover of </w:t>
      </w:r>
      <w:r w:rsidR="00911524">
        <w:rPr>
          <w:rFonts w:eastAsia="宋体" w:hint="eastAsia"/>
          <w:b/>
          <w:bCs/>
          <w:lang w:eastAsia="zh-CN"/>
        </w:rPr>
        <w:t>EN-DC capable UEs</w:t>
      </w:r>
      <w:r w:rsidR="00004692" w:rsidRPr="00B2604D">
        <w:rPr>
          <w:rFonts w:eastAsia="宋体"/>
          <w:b/>
          <w:bCs/>
          <w:lang w:eastAsia="zh-CN"/>
        </w:rPr>
        <w:t>.</w:t>
      </w:r>
    </w:p>
    <w:p w14:paraId="4AAE982A" w14:textId="3287515D" w:rsid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/>
          <w:lang w:eastAsia="zh-CN"/>
        </w:rPr>
        <w:t xml:space="preserve">Therefore, we proposed that </w:t>
      </w:r>
      <w:r w:rsidRPr="00B2604D">
        <w:rPr>
          <w:rFonts w:eastAsia="宋体" w:hint="eastAsia"/>
          <w:lang w:eastAsia="zh-CN"/>
        </w:rPr>
        <w:t xml:space="preserve">one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 working in EN-DC should also be possible </w:t>
      </w:r>
      <w:r w:rsidRPr="00B2604D">
        <w:rPr>
          <w:rFonts w:eastAsia="宋体"/>
          <w:lang w:eastAsia="zh-CN"/>
        </w:rPr>
        <w:t xml:space="preserve">to get aware of the load information of potential target </w:t>
      </w:r>
      <w:proofErr w:type="spellStart"/>
      <w:r w:rsidRPr="00B2604D">
        <w:rPr>
          <w:rFonts w:eastAsia="宋体" w:hint="eastAsia"/>
          <w:lang w:eastAsia="zh-CN"/>
        </w:rPr>
        <w:t>PSCell</w:t>
      </w:r>
      <w:proofErr w:type="spellEnd"/>
      <w:r w:rsidR="009A4538">
        <w:rPr>
          <w:rFonts w:eastAsia="宋体" w:hint="eastAsia"/>
          <w:lang w:eastAsia="zh-CN"/>
        </w:rPr>
        <w:t xml:space="preserve"> from other </w:t>
      </w:r>
      <w:proofErr w:type="spellStart"/>
      <w:r w:rsidR="009A4538">
        <w:rPr>
          <w:rFonts w:eastAsia="宋体" w:hint="eastAsia"/>
          <w:lang w:eastAsia="zh-CN"/>
        </w:rPr>
        <w:t>eNBs</w:t>
      </w:r>
      <w:proofErr w:type="spellEnd"/>
      <w:r w:rsidRPr="00B2604D">
        <w:rPr>
          <w:rFonts w:eastAsia="宋体"/>
          <w:lang w:eastAsia="zh-CN"/>
        </w:rPr>
        <w:t>.</w:t>
      </w:r>
    </w:p>
    <w:p w14:paraId="271069C3" w14:textId="27803EA9" w:rsidR="00B2604D" w:rsidRPr="00B2604D" w:rsidRDefault="00951ED1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 w:rsidR="005916B4">
        <w:rPr>
          <w:rFonts w:eastAsia="宋体" w:hint="eastAsia"/>
          <w:b/>
          <w:bCs/>
          <w:lang w:eastAsia="zh-CN"/>
        </w:rPr>
        <w:t xml:space="preserve"> 1</w:t>
      </w:r>
      <w:r w:rsidR="00B2604D" w:rsidRPr="00B2604D">
        <w:rPr>
          <w:rFonts w:eastAsia="宋体"/>
          <w:b/>
          <w:bCs/>
          <w:lang w:eastAsia="zh-CN"/>
        </w:rPr>
        <w:t xml:space="preserve">: </w:t>
      </w:r>
      <w:r w:rsidR="00B2604D" w:rsidRPr="00B2604D">
        <w:rPr>
          <w:rFonts w:eastAsia="宋体" w:hint="eastAsia"/>
          <w:b/>
          <w:bCs/>
          <w:lang w:eastAsia="zh-CN"/>
        </w:rPr>
        <w:t>O</w:t>
      </w:r>
      <w:r w:rsidR="00B2604D" w:rsidRPr="00B2604D">
        <w:rPr>
          <w:rFonts w:eastAsia="宋体"/>
          <w:b/>
          <w:bCs/>
          <w:lang w:eastAsia="zh-CN"/>
        </w:rPr>
        <w:t xml:space="preserve">ne </w:t>
      </w:r>
      <w:proofErr w:type="spellStart"/>
      <w:r w:rsidR="00B2604D" w:rsidRPr="00B2604D">
        <w:rPr>
          <w:rFonts w:eastAsia="宋体"/>
          <w:b/>
          <w:bCs/>
          <w:lang w:eastAsia="zh-CN"/>
        </w:rPr>
        <w:t>eNB</w:t>
      </w:r>
      <w:proofErr w:type="spellEnd"/>
      <w:r w:rsidR="00B2604D" w:rsidRPr="00B2604D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="00B2604D" w:rsidRPr="00B2604D">
        <w:rPr>
          <w:rFonts w:eastAsia="宋体"/>
          <w:b/>
          <w:bCs/>
          <w:lang w:eastAsia="zh-CN"/>
        </w:rPr>
        <w:t>PSCell</w:t>
      </w:r>
      <w:proofErr w:type="spellEnd"/>
      <w:r w:rsidR="009A4538" w:rsidRPr="009A4538">
        <w:rPr>
          <w:rFonts w:eastAsia="宋体"/>
          <w:b/>
          <w:bCs/>
          <w:lang w:eastAsia="zh-CN"/>
        </w:rPr>
        <w:t xml:space="preserve"> from other </w:t>
      </w:r>
      <w:proofErr w:type="spellStart"/>
      <w:r w:rsidR="009A4538" w:rsidRPr="009A4538">
        <w:rPr>
          <w:rFonts w:eastAsia="宋体"/>
          <w:b/>
          <w:bCs/>
          <w:lang w:eastAsia="zh-CN"/>
        </w:rPr>
        <w:t>eNBs</w:t>
      </w:r>
      <w:proofErr w:type="spellEnd"/>
      <w:r w:rsidR="00B2604D" w:rsidRPr="00B2604D">
        <w:rPr>
          <w:rFonts w:eastAsia="宋体"/>
          <w:b/>
          <w:bCs/>
          <w:lang w:eastAsia="zh-CN"/>
        </w:rPr>
        <w:t>.</w:t>
      </w:r>
    </w:p>
    <w:p w14:paraId="67313324" w14:textId="3962A626" w:rsidR="005F78F1" w:rsidRDefault="005F78F1" w:rsidP="005F78F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Nevertheless, we acknowledge the concern that </w:t>
      </w:r>
      <w:r w:rsidR="003453CF">
        <w:rPr>
          <w:rFonts w:eastAsia="宋体" w:hint="eastAsia"/>
          <w:lang w:eastAsia="zh-CN"/>
        </w:rPr>
        <w:t>such metric has too much impact on specification and/or network behaviour</w:t>
      </w:r>
      <w:r w:rsidR="00115422">
        <w:rPr>
          <w:rFonts w:eastAsia="宋体" w:hint="eastAsia"/>
          <w:lang w:eastAsia="zh-CN"/>
        </w:rPr>
        <w:t>, and may exaggerate message size</w:t>
      </w:r>
      <w:r w:rsidRPr="00B2604D">
        <w:rPr>
          <w:rFonts w:eastAsia="宋体"/>
          <w:lang w:eastAsia="zh-CN"/>
        </w:rPr>
        <w:t>.</w:t>
      </w:r>
      <w:r w:rsidR="005C7295">
        <w:rPr>
          <w:rFonts w:eastAsia="宋体" w:hint="eastAsia"/>
          <w:lang w:eastAsia="zh-CN"/>
        </w:rPr>
        <w:t xml:space="preserve"> A more </w:t>
      </w:r>
      <w:r w:rsidR="005C7295">
        <w:rPr>
          <w:rFonts w:eastAsia="宋体"/>
          <w:lang w:eastAsia="zh-CN"/>
        </w:rPr>
        <w:t>“</w:t>
      </w:r>
      <w:r w:rsidR="005C7295">
        <w:rPr>
          <w:rFonts w:eastAsia="宋体" w:hint="eastAsia"/>
          <w:lang w:eastAsia="zh-CN"/>
        </w:rPr>
        <w:t>composite</w:t>
      </w:r>
      <w:r w:rsidR="005C7295">
        <w:rPr>
          <w:rFonts w:eastAsia="宋体"/>
          <w:lang w:eastAsia="zh-CN"/>
        </w:rPr>
        <w:t>”</w:t>
      </w:r>
      <w:r w:rsidR="005C7295">
        <w:rPr>
          <w:rFonts w:eastAsia="宋体" w:hint="eastAsia"/>
          <w:lang w:eastAsia="zh-CN"/>
        </w:rPr>
        <w:t xml:space="preserve"> solution, such as adding a metric of </w:t>
      </w:r>
      <w:r w:rsidR="005C7295">
        <w:rPr>
          <w:rFonts w:eastAsia="宋体"/>
          <w:lang w:eastAsia="zh-CN"/>
        </w:rPr>
        <w:t>“</w:t>
      </w:r>
      <w:r w:rsidR="00A722BB">
        <w:rPr>
          <w:rFonts w:eastAsia="宋体" w:hint="eastAsia"/>
          <w:lang w:eastAsia="zh-CN"/>
        </w:rPr>
        <w:t>Aggregated NR CAC</w:t>
      </w:r>
      <w:r w:rsidR="005C7295">
        <w:rPr>
          <w:rFonts w:eastAsia="宋体"/>
          <w:lang w:eastAsia="zh-CN"/>
        </w:rPr>
        <w:t>”</w:t>
      </w:r>
      <w:r w:rsidR="0063341E">
        <w:rPr>
          <w:rFonts w:eastAsia="宋体" w:hint="eastAsia"/>
          <w:lang w:eastAsia="zh-CN"/>
        </w:rPr>
        <w:t xml:space="preserve"> </w:t>
      </w:r>
      <w:r w:rsidR="00DC3B88">
        <w:rPr>
          <w:rFonts w:eastAsia="宋体" w:hint="eastAsia"/>
          <w:lang w:eastAsia="zh-CN"/>
        </w:rPr>
        <w:t>per</w:t>
      </w:r>
      <w:r w:rsidR="0063341E">
        <w:rPr>
          <w:rFonts w:eastAsia="宋体" w:hint="eastAsia"/>
          <w:lang w:eastAsia="zh-CN"/>
        </w:rPr>
        <w:t xml:space="preserve"> E-UTRA cell instead of potential target EN-DC </w:t>
      </w:r>
      <w:proofErr w:type="spellStart"/>
      <w:r w:rsidR="0063341E">
        <w:rPr>
          <w:rFonts w:eastAsia="宋体" w:hint="eastAsia"/>
          <w:lang w:eastAsia="zh-CN"/>
        </w:rPr>
        <w:t>PSCell</w:t>
      </w:r>
      <w:proofErr w:type="spellEnd"/>
      <w:r w:rsidR="0063341E">
        <w:rPr>
          <w:rFonts w:eastAsia="宋体" w:hint="eastAsia"/>
          <w:lang w:eastAsia="zh-CN"/>
        </w:rPr>
        <w:t>, is also acceptable for us.</w:t>
      </w:r>
    </w:p>
    <w:p w14:paraId="11D4B850" w14:textId="6BE76730" w:rsidR="005E7F85" w:rsidRPr="00B2604D" w:rsidRDefault="005E7F85" w:rsidP="005E7F85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 w:rsidR="007826DC">
        <w:rPr>
          <w:rFonts w:eastAsia="宋体" w:hint="eastAsia"/>
          <w:b/>
          <w:bCs/>
          <w:lang w:eastAsia="zh-CN"/>
        </w:rPr>
        <w:t xml:space="preserve">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If the proposal above is not agreeable, </w:t>
      </w:r>
      <w:r w:rsidR="005D0465">
        <w:rPr>
          <w:rFonts w:eastAsia="宋体" w:hint="eastAsia"/>
          <w:b/>
          <w:bCs/>
          <w:lang w:eastAsia="zh-CN"/>
        </w:rPr>
        <w:t>define a</w:t>
      </w:r>
      <w:r w:rsidR="000C1AED">
        <w:rPr>
          <w:rFonts w:eastAsia="宋体" w:hint="eastAsia"/>
          <w:b/>
          <w:bCs/>
          <w:lang w:eastAsia="zh-CN"/>
        </w:rPr>
        <w:t xml:space="preserve"> metric </w:t>
      </w:r>
      <w:r w:rsidR="000C1AED">
        <w:rPr>
          <w:rFonts w:eastAsia="宋体"/>
          <w:b/>
          <w:bCs/>
          <w:lang w:eastAsia="zh-CN"/>
        </w:rPr>
        <w:t>“</w:t>
      </w:r>
      <w:r w:rsidR="00D47195">
        <w:rPr>
          <w:rFonts w:eastAsia="宋体" w:hint="eastAsia"/>
          <w:b/>
          <w:bCs/>
          <w:lang w:eastAsia="zh-CN"/>
        </w:rPr>
        <w:t>Aggregated NR</w:t>
      </w:r>
      <w:r w:rsidR="000C1AED" w:rsidRPr="000C1AED">
        <w:rPr>
          <w:rFonts w:eastAsia="宋体"/>
          <w:b/>
          <w:bCs/>
          <w:lang w:eastAsia="zh-CN"/>
        </w:rPr>
        <w:t xml:space="preserve"> </w:t>
      </w:r>
      <w:r w:rsidR="000C1AED">
        <w:rPr>
          <w:rFonts w:eastAsia="宋体" w:hint="eastAsia"/>
          <w:b/>
          <w:bCs/>
          <w:lang w:eastAsia="zh-CN"/>
        </w:rPr>
        <w:t>CAC</w:t>
      </w:r>
      <w:r w:rsidR="000C1AED">
        <w:rPr>
          <w:rFonts w:eastAsia="宋体"/>
          <w:b/>
          <w:bCs/>
          <w:lang w:eastAsia="zh-CN"/>
        </w:rPr>
        <w:t>”</w:t>
      </w:r>
      <w:r w:rsidR="000C1AED">
        <w:rPr>
          <w:rFonts w:eastAsia="宋体" w:hint="eastAsia"/>
          <w:b/>
          <w:bCs/>
          <w:lang w:eastAsia="zh-CN"/>
        </w:rPr>
        <w:t xml:space="preserve"> </w:t>
      </w:r>
      <w:r w:rsidR="005D0465">
        <w:rPr>
          <w:rFonts w:eastAsia="宋体" w:hint="eastAsia"/>
          <w:b/>
          <w:bCs/>
          <w:lang w:eastAsia="zh-CN"/>
        </w:rPr>
        <w:t xml:space="preserve">to </w:t>
      </w:r>
      <w:r w:rsidR="006B23C8">
        <w:rPr>
          <w:rFonts w:eastAsia="宋体" w:hint="eastAsia"/>
          <w:b/>
          <w:bCs/>
          <w:lang w:eastAsia="zh-CN"/>
        </w:rPr>
        <w:t>exchange</w:t>
      </w:r>
      <w:r w:rsidR="000C1AED">
        <w:rPr>
          <w:rFonts w:eastAsia="宋体" w:hint="eastAsia"/>
          <w:b/>
          <w:bCs/>
          <w:lang w:eastAsia="zh-CN"/>
        </w:rPr>
        <w:t xml:space="preserve"> between </w:t>
      </w:r>
      <w:proofErr w:type="spellStart"/>
      <w:r w:rsidR="000C1AED">
        <w:rPr>
          <w:rFonts w:eastAsia="宋体" w:hint="eastAsia"/>
          <w:b/>
          <w:bCs/>
          <w:lang w:eastAsia="zh-CN"/>
        </w:rPr>
        <w:t>eNBs</w:t>
      </w:r>
      <w:proofErr w:type="spellEnd"/>
      <w:r w:rsidRPr="00B2604D">
        <w:rPr>
          <w:rFonts w:eastAsia="宋体"/>
          <w:b/>
          <w:bCs/>
          <w:lang w:eastAsia="zh-CN"/>
        </w:rPr>
        <w:t>.</w:t>
      </w:r>
    </w:p>
    <w:p w14:paraId="2117B2BD" w14:textId="66C39A63" w:rsidR="00BD07EC" w:rsidRPr="00BD07EC" w:rsidRDefault="00BD07EC" w:rsidP="00923EB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BD07EC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Conclusion</w:t>
      </w:r>
    </w:p>
    <w:p w14:paraId="611F2032" w14:textId="77777777" w:rsidR="007C7554" w:rsidRPr="00B2604D" w:rsidRDefault="007C7554" w:rsidP="007C7554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1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There are cases that one E-UTRA cell / NR Cell is filled with lega</w:t>
      </w:r>
      <w:bookmarkStart w:id="3" w:name="_GoBack"/>
      <w:bookmarkEnd w:id="3"/>
      <w:r>
        <w:rPr>
          <w:rFonts w:eastAsia="宋体" w:hint="eastAsia"/>
          <w:b/>
          <w:bCs/>
          <w:lang w:eastAsia="zh-CN"/>
        </w:rPr>
        <w:t>cy LTE UEs, in which state the E-UTRA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high and the NR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low, thus ideal to accept EN-DC UEs but not ideal for legacy LTE UEs</w:t>
      </w:r>
      <w:r w:rsidRPr="00B2604D">
        <w:rPr>
          <w:rFonts w:eastAsia="宋体"/>
          <w:b/>
          <w:bCs/>
          <w:lang w:eastAsia="zh-CN"/>
        </w:rPr>
        <w:t>.</w:t>
      </w:r>
    </w:p>
    <w:p w14:paraId="0222F8D5" w14:textId="77777777" w:rsidR="007C7554" w:rsidRPr="00B2604D" w:rsidRDefault="007C7554" w:rsidP="007C7554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One load metric is not enough to represent both the </w:t>
      </w:r>
      <w:proofErr w:type="spellStart"/>
      <w:r>
        <w:rPr>
          <w:rFonts w:eastAsia="宋体" w:hint="eastAsia"/>
          <w:b/>
          <w:bCs/>
          <w:lang w:eastAsia="zh-CN"/>
        </w:rPr>
        <w:t>dimention</w:t>
      </w:r>
      <w:proofErr w:type="spellEnd"/>
      <w:r>
        <w:rPr>
          <w:rFonts w:eastAsia="宋体" w:hint="eastAsia"/>
          <w:b/>
          <w:bCs/>
          <w:lang w:eastAsia="zh-CN"/>
        </w:rPr>
        <w:t xml:space="preserve"> of whether an E-UTRA cell is a suitable target for MLB-oriented handover of legacy LTE UEs and the </w:t>
      </w:r>
      <w:proofErr w:type="spellStart"/>
      <w:r>
        <w:rPr>
          <w:rFonts w:eastAsia="宋体" w:hint="eastAsia"/>
          <w:b/>
          <w:bCs/>
          <w:lang w:eastAsia="zh-CN"/>
        </w:rPr>
        <w:t>dimention</w:t>
      </w:r>
      <w:proofErr w:type="spellEnd"/>
      <w:r>
        <w:rPr>
          <w:rFonts w:eastAsia="宋体" w:hint="eastAsia"/>
          <w:b/>
          <w:bCs/>
          <w:lang w:eastAsia="zh-CN"/>
        </w:rPr>
        <w:t xml:space="preserve"> of whether it is a suitable target for MLB-oriented handover of EN-DC capable UEs</w:t>
      </w:r>
      <w:r w:rsidRPr="00B2604D">
        <w:rPr>
          <w:rFonts w:eastAsia="宋体"/>
          <w:b/>
          <w:bCs/>
          <w:lang w:eastAsia="zh-CN"/>
        </w:rPr>
        <w:t>.</w:t>
      </w:r>
    </w:p>
    <w:p w14:paraId="62889E65" w14:textId="017F6DB0" w:rsidR="00CF0A61" w:rsidRPr="00B2604D" w:rsidRDefault="00CF0A61" w:rsidP="00CF0A6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 w:rsidR="00263A5E">
        <w:rPr>
          <w:rFonts w:eastAsia="宋体" w:hint="eastAsia"/>
          <w:b/>
          <w:bCs/>
          <w:lang w:eastAsia="zh-CN"/>
        </w:rPr>
        <w:t xml:space="preserve"> 1</w:t>
      </w:r>
      <w:r w:rsidRPr="00B2604D">
        <w:rPr>
          <w:rFonts w:eastAsia="宋体"/>
          <w:b/>
          <w:bCs/>
          <w:lang w:eastAsia="zh-CN"/>
        </w:rPr>
        <w:t xml:space="preserve">: </w:t>
      </w:r>
      <w:r w:rsidRPr="00B2604D">
        <w:rPr>
          <w:rFonts w:eastAsia="宋体" w:hint="eastAsia"/>
          <w:b/>
          <w:bCs/>
          <w:lang w:eastAsia="zh-CN"/>
        </w:rPr>
        <w:t>O</w:t>
      </w:r>
      <w:r w:rsidRPr="00B2604D">
        <w:rPr>
          <w:rFonts w:eastAsia="宋体"/>
          <w:b/>
          <w:bCs/>
          <w:lang w:eastAsia="zh-CN"/>
        </w:rPr>
        <w:t xml:space="preserve">ne </w:t>
      </w:r>
      <w:proofErr w:type="spellStart"/>
      <w:r w:rsidRPr="00B2604D">
        <w:rPr>
          <w:rFonts w:eastAsia="宋体"/>
          <w:b/>
          <w:bCs/>
          <w:lang w:eastAsia="zh-CN"/>
        </w:rPr>
        <w:t>eNB</w:t>
      </w:r>
      <w:proofErr w:type="spellEnd"/>
      <w:r w:rsidRPr="00B2604D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Pr="00B2604D">
        <w:rPr>
          <w:rFonts w:eastAsia="宋体"/>
          <w:b/>
          <w:bCs/>
          <w:lang w:eastAsia="zh-CN"/>
        </w:rPr>
        <w:t>PSCell</w:t>
      </w:r>
      <w:proofErr w:type="spellEnd"/>
      <w:r w:rsidRPr="009A4538">
        <w:rPr>
          <w:rFonts w:eastAsia="宋体"/>
          <w:b/>
          <w:bCs/>
          <w:lang w:eastAsia="zh-CN"/>
        </w:rPr>
        <w:t xml:space="preserve"> from other </w:t>
      </w:r>
      <w:proofErr w:type="spellStart"/>
      <w:r w:rsidRPr="009A4538">
        <w:rPr>
          <w:rFonts w:eastAsia="宋体"/>
          <w:b/>
          <w:bCs/>
          <w:lang w:eastAsia="zh-CN"/>
        </w:rPr>
        <w:t>eNBs</w:t>
      </w:r>
      <w:proofErr w:type="spellEnd"/>
      <w:r w:rsidRPr="00B2604D">
        <w:rPr>
          <w:rFonts w:eastAsia="宋体"/>
          <w:b/>
          <w:bCs/>
          <w:lang w:eastAsia="zh-CN"/>
        </w:rPr>
        <w:t>.</w:t>
      </w:r>
    </w:p>
    <w:p w14:paraId="370A768A" w14:textId="77777777" w:rsidR="00D47195" w:rsidRPr="00B2604D" w:rsidRDefault="00D47195" w:rsidP="00D47195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>
        <w:rPr>
          <w:rFonts w:eastAsia="宋体" w:hint="eastAsia"/>
          <w:b/>
          <w:bCs/>
          <w:lang w:eastAsia="zh-CN"/>
        </w:rPr>
        <w:t xml:space="preserve">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If the proposal above is not agreeable, define a metric </w:t>
      </w:r>
      <w:r>
        <w:rPr>
          <w:rFonts w:eastAsia="宋体"/>
          <w:b/>
          <w:bCs/>
          <w:lang w:eastAsia="zh-CN"/>
        </w:rPr>
        <w:t>“</w:t>
      </w:r>
      <w:r>
        <w:rPr>
          <w:rFonts w:eastAsia="宋体" w:hint="eastAsia"/>
          <w:b/>
          <w:bCs/>
          <w:lang w:eastAsia="zh-CN"/>
        </w:rPr>
        <w:t>Aggregated NR</w:t>
      </w:r>
      <w:r w:rsidRPr="000C1AED">
        <w:rPr>
          <w:rFonts w:eastAsia="宋体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>CAC</w:t>
      </w:r>
      <w:r>
        <w:rPr>
          <w:rFonts w:eastAsia="宋体"/>
          <w:b/>
          <w:bCs/>
          <w:lang w:eastAsia="zh-CN"/>
        </w:rPr>
        <w:t>”</w:t>
      </w:r>
      <w:r>
        <w:rPr>
          <w:rFonts w:eastAsia="宋体" w:hint="eastAsia"/>
          <w:b/>
          <w:bCs/>
          <w:lang w:eastAsia="zh-CN"/>
        </w:rPr>
        <w:t xml:space="preserve"> to exchange between </w:t>
      </w:r>
      <w:proofErr w:type="spellStart"/>
      <w:r>
        <w:rPr>
          <w:rFonts w:eastAsia="宋体" w:hint="eastAsia"/>
          <w:b/>
          <w:bCs/>
          <w:lang w:eastAsia="zh-CN"/>
        </w:rPr>
        <w:t>eNBs</w:t>
      </w:r>
      <w:proofErr w:type="spellEnd"/>
      <w:r w:rsidRPr="00B2604D">
        <w:rPr>
          <w:rFonts w:eastAsia="宋体"/>
          <w:b/>
          <w:bCs/>
          <w:lang w:eastAsia="zh-CN"/>
        </w:rPr>
        <w:t>.</w:t>
      </w:r>
    </w:p>
    <w:p w14:paraId="28AE41B2" w14:textId="5AC849B7" w:rsidR="004F268A" w:rsidRDefault="00F83A20" w:rsidP="008E4690">
      <w:pPr>
        <w:overflowPunct w:val="0"/>
        <w:autoSpaceDE w:val="0"/>
        <w:autoSpaceDN w:val="0"/>
        <w:adjustRightInd w:val="0"/>
        <w:textAlignment w:val="baseline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W</w:t>
      </w:r>
      <w:r w:rsidR="00425780">
        <w:rPr>
          <w:rFonts w:eastAsia="宋体" w:hint="eastAsia"/>
          <w:lang w:eastAsia="zh-CN"/>
        </w:rPr>
        <w:t>e provide TP accordingly</w:t>
      </w:r>
      <w:r w:rsidR="00467A82">
        <w:rPr>
          <w:rFonts w:eastAsia="宋体" w:hint="eastAsia"/>
          <w:lang w:eastAsia="zh-CN"/>
        </w:rPr>
        <w:t xml:space="preserve"> </w:t>
      </w:r>
      <w:r w:rsidR="008E4690">
        <w:rPr>
          <w:rFonts w:eastAsia="宋体" w:hint="eastAsia"/>
          <w:lang w:eastAsia="zh-CN"/>
        </w:rPr>
        <w:t>in [1]</w:t>
      </w:r>
      <w:r w:rsidR="00E81A04">
        <w:rPr>
          <w:rFonts w:eastAsia="宋体" w:hint="eastAsia"/>
          <w:lang w:eastAsia="zh-CN"/>
        </w:rPr>
        <w:t>.</w:t>
      </w:r>
    </w:p>
    <w:p w14:paraId="1B65CC65" w14:textId="6948AEAB" w:rsidR="008E4690" w:rsidRPr="00BD07EC" w:rsidRDefault="008E4690" w:rsidP="008E4690">
      <w:pPr>
        <w:pStyle w:val="af5"/>
        <w:keepNext/>
        <w:numPr>
          <w:ilvl w:val="0"/>
          <w:numId w:val="1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R</w:t>
      </w: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eference</w:t>
      </w:r>
    </w:p>
    <w:p w14:paraId="1F47AA87" w14:textId="3E404E47" w:rsidR="008E4690" w:rsidRPr="00B2604D" w:rsidRDefault="008E4690" w:rsidP="008E469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="006A0FA1" w:rsidRPr="006A0FA1">
        <w:rPr>
          <w:rFonts w:eastAsia="宋体"/>
          <w:lang w:eastAsia="zh-CN"/>
        </w:rPr>
        <w:t>R3-220711</w:t>
      </w:r>
      <w:r w:rsidR="004E3219">
        <w:rPr>
          <w:rFonts w:eastAsia="宋体"/>
          <w:lang w:eastAsia="zh-CN"/>
        </w:rPr>
        <w:t xml:space="preserve">, </w:t>
      </w:r>
      <w:r w:rsidR="004E3219" w:rsidRPr="006A0FA1">
        <w:rPr>
          <w:rFonts w:eastAsia="宋体"/>
          <w:lang w:eastAsia="zh-CN"/>
        </w:rPr>
        <w:t>(</w:t>
      </w:r>
      <w:r>
        <w:rPr>
          <w:rFonts w:eastAsia="宋体" w:hint="eastAsia"/>
          <w:lang w:eastAsia="zh-CN"/>
        </w:rPr>
        <w:t xml:space="preserve">TP for </w:t>
      </w:r>
      <w:r w:rsidRPr="008E4690">
        <w:rPr>
          <w:rFonts w:eastAsia="宋体"/>
          <w:lang w:eastAsia="zh-CN"/>
        </w:rPr>
        <w:t>36.423</w:t>
      </w:r>
      <w:r>
        <w:rPr>
          <w:rFonts w:eastAsia="宋体" w:hint="eastAsia"/>
          <w:lang w:eastAsia="zh-CN"/>
        </w:rPr>
        <w:t xml:space="preserve">) Support of </w:t>
      </w:r>
      <w:proofErr w:type="spellStart"/>
      <w:r w:rsidRPr="008E4690">
        <w:rPr>
          <w:rFonts w:eastAsia="宋体"/>
          <w:lang w:eastAsia="zh-CN"/>
        </w:rPr>
        <w:t>PSCell</w:t>
      </w:r>
      <w:proofErr w:type="spellEnd"/>
      <w:r w:rsidRPr="008E4690">
        <w:rPr>
          <w:rFonts w:eastAsia="宋体"/>
          <w:lang w:eastAsia="zh-CN"/>
        </w:rPr>
        <w:t xml:space="preserve"> MLB</w:t>
      </w:r>
      <w:r w:rsidR="006A0FA1">
        <w:rPr>
          <w:rFonts w:eastAsia="宋体" w:hint="eastAsia"/>
          <w:lang w:eastAsia="zh-CN"/>
        </w:rPr>
        <w:t>, CATT.</w:t>
      </w:r>
    </w:p>
    <w:sectPr w:rsidR="008E4690" w:rsidRPr="00B2604D" w:rsidSect="009D4ACD">
      <w:head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FB0A6" w14:textId="77777777" w:rsidR="00CC1EAA" w:rsidRDefault="00CC1EAA">
      <w:r>
        <w:separator/>
      </w:r>
    </w:p>
  </w:endnote>
  <w:endnote w:type="continuationSeparator" w:id="0">
    <w:p w14:paraId="782E6FEC" w14:textId="77777777" w:rsidR="00CC1EAA" w:rsidRDefault="00CC1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07DBC" w14:textId="77777777" w:rsidR="00CC1EAA" w:rsidRDefault="00CC1EAA">
      <w:r>
        <w:separator/>
      </w:r>
    </w:p>
  </w:footnote>
  <w:footnote w:type="continuationSeparator" w:id="0">
    <w:p w14:paraId="2FC34122" w14:textId="77777777" w:rsidR="00CC1EAA" w:rsidRDefault="00CC1E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C7806" w14:textId="77777777" w:rsidR="0088707E" w:rsidRDefault="0088707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15178"/>
    <w:rsid w:val="00020ED3"/>
    <w:rsid w:val="00022E4A"/>
    <w:rsid w:val="000266DA"/>
    <w:rsid w:val="00027C3F"/>
    <w:rsid w:val="00032637"/>
    <w:rsid w:val="000337B8"/>
    <w:rsid w:val="0004722D"/>
    <w:rsid w:val="0005096F"/>
    <w:rsid w:val="00052CC7"/>
    <w:rsid w:val="00054153"/>
    <w:rsid w:val="00054AEE"/>
    <w:rsid w:val="00055284"/>
    <w:rsid w:val="000571AB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09E"/>
    <w:rsid w:val="000B6827"/>
    <w:rsid w:val="000B7FED"/>
    <w:rsid w:val="000C038A"/>
    <w:rsid w:val="000C1AED"/>
    <w:rsid w:val="000C3BF4"/>
    <w:rsid w:val="000C6598"/>
    <w:rsid w:val="000D2EC2"/>
    <w:rsid w:val="000D339C"/>
    <w:rsid w:val="000D3617"/>
    <w:rsid w:val="000D55AD"/>
    <w:rsid w:val="000E5691"/>
    <w:rsid w:val="000E5EDF"/>
    <w:rsid w:val="000E7CFA"/>
    <w:rsid w:val="000F12C6"/>
    <w:rsid w:val="000F3F9B"/>
    <w:rsid w:val="00102082"/>
    <w:rsid w:val="00103165"/>
    <w:rsid w:val="00104D6C"/>
    <w:rsid w:val="00105D9C"/>
    <w:rsid w:val="001075EF"/>
    <w:rsid w:val="00111AA5"/>
    <w:rsid w:val="00111FCE"/>
    <w:rsid w:val="001138A9"/>
    <w:rsid w:val="00115422"/>
    <w:rsid w:val="001230EF"/>
    <w:rsid w:val="00126886"/>
    <w:rsid w:val="00145D43"/>
    <w:rsid w:val="00150ECA"/>
    <w:rsid w:val="00151D82"/>
    <w:rsid w:val="00153A4B"/>
    <w:rsid w:val="00161629"/>
    <w:rsid w:val="00176B09"/>
    <w:rsid w:val="0017757E"/>
    <w:rsid w:val="001826A5"/>
    <w:rsid w:val="001849DE"/>
    <w:rsid w:val="00192C46"/>
    <w:rsid w:val="00193B94"/>
    <w:rsid w:val="00196148"/>
    <w:rsid w:val="00196CBE"/>
    <w:rsid w:val="001A08B3"/>
    <w:rsid w:val="001A7B60"/>
    <w:rsid w:val="001B0B57"/>
    <w:rsid w:val="001B3BC4"/>
    <w:rsid w:val="001B44A5"/>
    <w:rsid w:val="001B52F0"/>
    <w:rsid w:val="001B5A82"/>
    <w:rsid w:val="001B7A65"/>
    <w:rsid w:val="001C63EA"/>
    <w:rsid w:val="001D3CB3"/>
    <w:rsid w:val="001D53D0"/>
    <w:rsid w:val="001E14EB"/>
    <w:rsid w:val="001E246A"/>
    <w:rsid w:val="001E37A3"/>
    <w:rsid w:val="001E41F3"/>
    <w:rsid w:val="001E4CCC"/>
    <w:rsid w:val="001F6347"/>
    <w:rsid w:val="001F7B3F"/>
    <w:rsid w:val="001F7C7D"/>
    <w:rsid w:val="00215235"/>
    <w:rsid w:val="00232CA4"/>
    <w:rsid w:val="002354F8"/>
    <w:rsid w:val="00235595"/>
    <w:rsid w:val="00236A1D"/>
    <w:rsid w:val="00242301"/>
    <w:rsid w:val="00247A9B"/>
    <w:rsid w:val="00247DE9"/>
    <w:rsid w:val="0025380C"/>
    <w:rsid w:val="0026004D"/>
    <w:rsid w:val="00260669"/>
    <w:rsid w:val="00261329"/>
    <w:rsid w:val="00261AAB"/>
    <w:rsid w:val="00263A5E"/>
    <w:rsid w:val="002640DD"/>
    <w:rsid w:val="00266E62"/>
    <w:rsid w:val="00270557"/>
    <w:rsid w:val="00275AE1"/>
    <w:rsid w:val="00275D12"/>
    <w:rsid w:val="00277CA6"/>
    <w:rsid w:val="002823D1"/>
    <w:rsid w:val="00282825"/>
    <w:rsid w:val="00282AF3"/>
    <w:rsid w:val="00282F7D"/>
    <w:rsid w:val="00284FEB"/>
    <w:rsid w:val="002860C4"/>
    <w:rsid w:val="00290C2B"/>
    <w:rsid w:val="00290EB2"/>
    <w:rsid w:val="00291207"/>
    <w:rsid w:val="00294C02"/>
    <w:rsid w:val="002971E0"/>
    <w:rsid w:val="002A3EF2"/>
    <w:rsid w:val="002B0377"/>
    <w:rsid w:val="002B5741"/>
    <w:rsid w:val="002C0BE9"/>
    <w:rsid w:val="002C1D20"/>
    <w:rsid w:val="002C29D7"/>
    <w:rsid w:val="002C7A97"/>
    <w:rsid w:val="002E0AF5"/>
    <w:rsid w:val="002F282C"/>
    <w:rsid w:val="002F38DB"/>
    <w:rsid w:val="0030362A"/>
    <w:rsid w:val="00305409"/>
    <w:rsid w:val="003069F9"/>
    <w:rsid w:val="00307ACC"/>
    <w:rsid w:val="00330A3C"/>
    <w:rsid w:val="00333778"/>
    <w:rsid w:val="00340891"/>
    <w:rsid w:val="00341B96"/>
    <w:rsid w:val="003434D6"/>
    <w:rsid w:val="00343A62"/>
    <w:rsid w:val="003453CF"/>
    <w:rsid w:val="00345D26"/>
    <w:rsid w:val="00350D62"/>
    <w:rsid w:val="00352D33"/>
    <w:rsid w:val="003609EF"/>
    <w:rsid w:val="0036231A"/>
    <w:rsid w:val="00363E08"/>
    <w:rsid w:val="00365BE9"/>
    <w:rsid w:val="003674CB"/>
    <w:rsid w:val="0036796C"/>
    <w:rsid w:val="00374DD4"/>
    <w:rsid w:val="00376BB3"/>
    <w:rsid w:val="00380511"/>
    <w:rsid w:val="00383953"/>
    <w:rsid w:val="00385562"/>
    <w:rsid w:val="00387E3A"/>
    <w:rsid w:val="00391067"/>
    <w:rsid w:val="00394C8E"/>
    <w:rsid w:val="003A422E"/>
    <w:rsid w:val="003A534F"/>
    <w:rsid w:val="003A7CAD"/>
    <w:rsid w:val="003B1781"/>
    <w:rsid w:val="003C12D1"/>
    <w:rsid w:val="003C3044"/>
    <w:rsid w:val="003C476C"/>
    <w:rsid w:val="003C7F9D"/>
    <w:rsid w:val="003E1A36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A31"/>
    <w:rsid w:val="00414C5B"/>
    <w:rsid w:val="0041557E"/>
    <w:rsid w:val="00415B8F"/>
    <w:rsid w:val="004222F8"/>
    <w:rsid w:val="004242F1"/>
    <w:rsid w:val="00424FD4"/>
    <w:rsid w:val="00425780"/>
    <w:rsid w:val="004279CF"/>
    <w:rsid w:val="004375C9"/>
    <w:rsid w:val="004509C9"/>
    <w:rsid w:val="00456E0A"/>
    <w:rsid w:val="00463F6A"/>
    <w:rsid w:val="00467A82"/>
    <w:rsid w:val="00467DA3"/>
    <w:rsid w:val="0047170E"/>
    <w:rsid w:val="004778BC"/>
    <w:rsid w:val="004849BB"/>
    <w:rsid w:val="00487C45"/>
    <w:rsid w:val="00495A22"/>
    <w:rsid w:val="004A2DF9"/>
    <w:rsid w:val="004A4B17"/>
    <w:rsid w:val="004B38AB"/>
    <w:rsid w:val="004B4ADE"/>
    <w:rsid w:val="004B5CE3"/>
    <w:rsid w:val="004B75B7"/>
    <w:rsid w:val="004C4607"/>
    <w:rsid w:val="004C4BB5"/>
    <w:rsid w:val="004C4D27"/>
    <w:rsid w:val="004D5F86"/>
    <w:rsid w:val="004E019E"/>
    <w:rsid w:val="004E23B2"/>
    <w:rsid w:val="004E2DB8"/>
    <w:rsid w:val="004E3219"/>
    <w:rsid w:val="004E75A3"/>
    <w:rsid w:val="004E7C78"/>
    <w:rsid w:val="004F10BC"/>
    <w:rsid w:val="004F268A"/>
    <w:rsid w:val="004F299A"/>
    <w:rsid w:val="004F43A4"/>
    <w:rsid w:val="004F7A19"/>
    <w:rsid w:val="00503E4C"/>
    <w:rsid w:val="0051021B"/>
    <w:rsid w:val="00511C4A"/>
    <w:rsid w:val="00515061"/>
    <w:rsid w:val="0051580D"/>
    <w:rsid w:val="00521736"/>
    <w:rsid w:val="0052325B"/>
    <w:rsid w:val="00523470"/>
    <w:rsid w:val="00526007"/>
    <w:rsid w:val="005263BB"/>
    <w:rsid w:val="0052694C"/>
    <w:rsid w:val="0053441A"/>
    <w:rsid w:val="00535C9E"/>
    <w:rsid w:val="00547111"/>
    <w:rsid w:val="00553517"/>
    <w:rsid w:val="00564A48"/>
    <w:rsid w:val="00565746"/>
    <w:rsid w:val="00571056"/>
    <w:rsid w:val="00575BCE"/>
    <w:rsid w:val="00584C2D"/>
    <w:rsid w:val="005916B4"/>
    <w:rsid w:val="00592D74"/>
    <w:rsid w:val="00596FD6"/>
    <w:rsid w:val="00597FD7"/>
    <w:rsid w:val="005A15DF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0465"/>
    <w:rsid w:val="005D2BD2"/>
    <w:rsid w:val="005E209D"/>
    <w:rsid w:val="005E2C21"/>
    <w:rsid w:val="005E2C44"/>
    <w:rsid w:val="005E3B46"/>
    <w:rsid w:val="005E5644"/>
    <w:rsid w:val="005E7F85"/>
    <w:rsid w:val="005F1294"/>
    <w:rsid w:val="005F2F27"/>
    <w:rsid w:val="005F4624"/>
    <w:rsid w:val="005F77BB"/>
    <w:rsid w:val="005F78F1"/>
    <w:rsid w:val="006018D0"/>
    <w:rsid w:val="0061290F"/>
    <w:rsid w:val="00621188"/>
    <w:rsid w:val="00623AB7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57D41"/>
    <w:rsid w:val="00667C5B"/>
    <w:rsid w:val="00674FF4"/>
    <w:rsid w:val="00677642"/>
    <w:rsid w:val="006819E3"/>
    <w:rsid w:val="00687E80"/>
    <w:rsid w:val="006938BA"/>
    <w:rsid w:val="0069393F"/>
    <w:rsid w:val="00695808"/>
    <w:rsid w:val="00695CB1"/>
    <w:rsid w:val="006A0AC2"/>
    <w:rsid w:val="006A0FA1"/>
    <w:rsid w:val="006A20B2"/>
    <w:rsid w:val="006A2122"/>
    <w:rsid w:val="006A37CE"/>
    <w:rsid w:val="006B23C8"/>
    <w:rsid w:val="006B408B"/>
    <w:rsid w:val="006B46FB"/>
    <w:rsid w:val="006B546A"/>
    <w:rsid w:val="006B72A3"/>
    <w:rsid w:val="006B7E21"/>
    <w:rsid w:val="006C44AF"/>
    <w:rsid w:val="006C498E"/>
    <w:rsid w:val="006D33D1"/>
    <w:rsid w:val="006E0329"/>
    <w:rsid w:val="006E0532"/>
    <w:rsid w:val="006E21FB"/>
    <w:rsid w:val="006E387A"/>
    <w:rsid w:val="006E393C"/>
    <w:rsid w:val="006F0310"/>
    <w:rsid w:val="006F291F"/>
    <w:rsid w:val="006F6DA7"/>
    <w:rsid w:val="007038E2"/>
    <w:rsid w:val="007044C4"/>
    <w:rsid w:val="00705814"/>
    <w:rsid w:val="0072047C"/>
    <w:rsid w:val="0072653B"/>
    <w:rsid w:val="00727A4C"/>
    <w:rsid w:val="00741376"/>
    <w:rsid w:val="007425D6"/>
    <w:rsid w:val="0074372B"/>
    <w:rsid w:val="00751277"/>
    <w:rsid w:val="0075460B"/>
    <w:rsid w:val="007578F5"/>
    <w:rsid w:val="00760DAB"/>
    <w:rsid w:val="007616CD"/>
    <w:rsid w:val="00780126"/>
    <w:rsid w:val="0078021D"/>
    <w:rsid w:val="0078181E"/>
    <w:rsid w:val="007826DC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554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073"/>
    <w:rsid w:val="00831A4E"/>
    <w:rsid w:val="00832297"/>
    <w:rsid w:val="00835B4A"/>
    <w:rsid w:val="00847341"/>
    <w:rsid w:val="00850D9C"/>
    <w:rsid w:val="0085619F"/>
    <w:rsid w:val="00861E47"/>
    <w:rsid w:val="00861E7E"/>
    <w:rsid w:val="008621CB"/>
    <w:rsid w:val="008625DA"/>
    <w:rsid w:val="008626E7"/>
    <w:rsid w:val="00863503"/>
    <w:rsid w:val="00870EE7"/>
    <w:rsid w:val="0087245D"/>
    <w:rsid w:val="008729DA"/>
    <w:rsid w:val="00881947"/>
    <w:rsid w:val="00884350"/>
    <w:rsid w:val="00884AC7"/>
    <w:rsid w:val="00885EFE"/>
    <w:rsid w:val="008863B9"/>
    <w:rsid w:val="0088707E"/>
    <w:rsid w:val="00891625"/>
    <w:rsid w:val="00891DCF"/>
    <w:rsid w:val="00897435"/>
    <w:rsid w:val="008A45A6"/>
    <w:rsid w:val="008B093D"/>
    <w:rsid w:val="008B27E6"/>
    <w:rsid w:val="008B4704"/>
    <w:rsid w:val="008D13E4"/>
    <w:rsid w:val="008D6574"/>
    <w:rsid w:val="008E2ACC"/>
    <w:rsid w:val="008E434F"/>
    <w:rsid w:val="008E4690"/>
    <w:rsid w:val="008E6AB7"/>
    <w:rsid w:val="008F29E9"/>
    <w:rsid w:val="008F35A0"/>
    <w:rsid w:val="008F5714"/>
    <w:rsid w:val="008F6091"/>
    <w:rsid w:val="008F686C"/>
    <w:rsid w:val="00900614"/>
    <w:rsid w:val="00905D84"/>
    <w:rsid w:val="00911524"/>
    <w:rsid w:val="009144DA"/>
    <w:rsid w:val="009148DE"/>
    <w:rsid w:val="00922109"/>
    <w:rsid w:val="009224CC"/>
    <w:rsid w:val="00923EB0"/>
    <w:rsid w:val="009260CB"/>
    <w:rsid w:val="00927F17"/>
    <w:rsid w:val="00930D22"/>
    <w:rsid w:val="009374DF"/>
    <w:rsid w:val="00941E30"/>
    <w:rsid w:val="00945CB8"/>
    <w:rsid w:val="0094769D"/>
    <w:rsid w:val="00951ED1"/>
    <w:rsid w:val="00955663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5A6E"/>
    <w:rsid w:val="009B6694"/>
    <w:rsid w:val="009C6708"/>
    <w:rsid w:val="009D07CB"/>
    <w:rsid w:val="009D4ACD"/>
    <w:rsid w:val="009E3297"/>
    <w:rsid w:val="009F141B"/>
    <w:rsid w:val="009F2361"/>
    <w:rsid w:val="009F378B"/>
    <w:rsid w:val="009F3D9B"/>
    <w:rsid w:val="009F4850"/>
    <w:rsid w:val="009F734F"/>
    <w:rsid w:val="009F736F"/>
    <w:rsid w:val="00A04754"/>
    <w:rsid w:val="00A052CE"/>
    <w:rsid w:val="00A07062"/>
    <w:rsid w:val="00A17797"/>
    <w:rsid w:val="00A20741"/>
    <w:rsid w:val="00A2252A"/>
    <w:rsid w:val="00A238FC"/>
    <w:rsid w:val="00A246B6"/>
    <w:rsid w:val="00A36A58"/>
    <w:rsid w:val="00A416F5"/>
    <w:rsid w:val="00A47E70"/>
    <w:rsid w:val="00A50CF0"/>
    <w:rsid w:val="00A52727"/>
    <w:rsid w:val="00A625F8"/>
    <w:rsid w:val="00A636CF"/>
    <w:rsid w:val="00A65E5D"/>
    <w:rsid w:val="00A67C7E"/>
    <w:rsid w:val="00A67D70"/>
    <w:rsid w:val="00A722BB"/>
    <w:rsid w:val="00A7263F"/>
    <w:rsid w:val="00A7671C"/>
    <w:rsid w:val="00A778F6"/>
    <w:rsid w:val="00A77A8A"/>
    <w:rsid w:val="00A83A57"/>
    <w:rsid w:val="00A84DFD"/>
    <w:rsid w:val="00A86502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B8B"/>
    <w:rsid w:val="00AD1CD8"/>
    <w:rsid w:val="00AD3102"/>
    <w:rsid w:val="00AE1B18"/>
    <w:rsid w:val="00AE78DF"/>
    <w:rsid w:val="00AF0036"/>
    <w:rsid w:val="00AF3177"/>
    <w:rsid w:val="00B04A12"/>
    <w:rsid w:val="00B05693"/>
    <w:rsid w:val="00B11461"/>
    <w:rsid w:val="00B142AF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7106F"/>
    <w:rsid w:val="00B80DB1"/>
    <w:rsid w:val="00B8287D"/>
    <w:rsid w:val="00B955CC"/>
    <w:rsid w:val="00B968C8"/>
    <w:rsid w:val="00BA3EC5"/>
    <w:rsid w:val="00BA51D9"/>
    <w:rsid w:val="00BB5DFC"/>
    <w:rsid w:val="00BB7565"/>
    <w:rsid w:val="00BB7E19"/>
    <w:rsid w:val="00BC2B16"/>
    <w:rsid w:val="00BC32CE"/>
    <w:rsid w:val="00BC33E3"/>
    <w:rsid w:val="00BC388E"/>
    <w:rsid w:val="00BC3970"/>
    <w:rsid w:val="00BC644A"/>
    <w:rsid w:val="00BC7D5A"/>
    <w:rsid w:val="00BD07EC"/>
    <w:rsid w:val="00BD230D"/>
    <w:rsid w:val="00BD279D"/>
    <w:rsid w:val="00BD6BB8"/>
    <w:rsid w:val="00BF25C0"/>
    <w:rsid w:val="00BF5266"/>
    <w:rsid w:val="00BF5404"/>
    <w:rsid w:val="00BF5501"/>
    <w:rsid w:val="00BF5BFB"/>
    <w:rsid w:val="00C027CF"/>
    <w:rsid w:val="00C02928"/>
    <w:rsid w:val="00C06E80"/>
    <w:rsid w:val="00C102E8"/>
    <w:rsid w:val="00C1110A"/>
    <w:rsid w:val="00C12BE5"/>
    <w:rsid w:val="00C12E10"/>
    <w:rsid w:val="00C1344C"/>
    <w:rsid w:val="00C13DF1"/>
    <w:rsid w:val="00C1565D"/>
    <w:rsid w:val="00C15B4D"/>
    <w:rsid w:val="00C226A3"/>
    <w:rsid w:val="00C23BD6"/>
    <w:rsid w:val="00C23DCE"/>
    <w:rsid w:val="00C256D8"/>
    <w:rsid w:val="00C30708"/>
    <w:rsid w:val="00C3478F"/>
    <w:rsid w:val="00C44B0C"/>
    <w:rsid w:val="00C523B1"/>
    <w:rsid w:val="00C52B14"/>
    <w:rsid w:val="00C57866"/>
    <w:rsid w:val="00C57C4A"/>
    <w:rsid w:val="00C66BA2"/>
    <w:rsid w:val="00C72FB1"/>
    <w:rsid w:val="00C76BB6"/>
    <w:rsid w:val="00C83B8A"/>
    <w:rsid w:val="00C86C86"/>
    <w:rsid w:val="00C92177"/>
    <w:rsid w:val="00C92449"/>
    <w:rsid w:val="00C92AAE"/>
    <w:rsid w:val="00C958CD"/>
    <w:rsid w:val="00C95985"/>
    <w:rsid w:val="00CA1051"/>
    <w:rsid w:val="00CA4891"/>
    <w:rsid w:val="00CA5CB5"/>
    <w:rsid w:val="00CB0A7F"/>
    <w:rsid w:val="00CC1EAA"/>
    <w:rsid w:val="00CC5026"/>
    <w:rsid w:val="00CC6879"/>
    <w:rsid w:val="00CC68D0"/>
    <w:rsid w:val="00CD01E1"/>
    <w:rsid w:val="00CD2C66"/>
    <w:rsid w:val="00CD3F35"/>
    <w:rsid w:val="00CD49E9"/>
    <w:rsid w:val="00CD4F8D"/>
    <w:rsid w:val="00CE3040"/>
    <w:rsid w:val="00CE5A01"/>
    <w:rsid w:val="00CE738E"/>
    <w:rsid w:val="00CF0A61"/>
    <w:rsid w:val="00CF4AE9"/>
    <w:rsid w:val="00D03F9A"/>
    <w:rsid w:val="00D06D51"/>
    <w:rsid w:val="00D07D9D"/>
    <w:rsid w:val="00D11992"/>
    <w:rsid w:val="00D12DAD"/>
    <w:rsid w:val="00D2382F"/>
    <w:rsid w:val="00D23986"/>
    <w:rsid w:val="00D24225"/>
    <w:rsid w:val="00D24991"/>
    <w:rsid w:val="00D279D3"/>
    <w:rsid w:val="00D34B3E"/>
    <w:rsid w:val="00D44138"/>
    <w:rsid w:val="00D45CA2"/>
    <w:rsid w:val="00D47195"/>
    <w:rsid w:val="00D50255"/>
    <w:rsid w:val="00D5298E"/>
    <w:rsid w:val="00D65082"/>
    <w:rsid w:val="00D66520"/>
    <w:rsid w:val="00D74B02"/>
    <w:rsid w:val="00D77FAA"/>
    <w:rsid w:val="00D82BB8"/>
    <w:rsid w:val="00D9785A"/>
    <w:rsid w:val="00DA026F"/>
    <w:rsid w:val="00DB552F"/>
    <w:rsid w:val="00DC087E"/>
    <w:rsid w:val="00DC3059"/>
    <w:rsid w:val="00DC3B88"/>
    <w:rsid w:val="00DC4BA3"/>
    <w:rsid w:val="00DC5D99"/>
    <w:rsid w:val="00DC78D9"/>
    <w:rsid w:val="00DD75B1"/>
    <w:rsid w:val="00DE34CF"/>
    <w:rsid w:val="00DE462D"/>
    <w:rsid w:val="00DF1BB1"/>
    <w:rsid w:val="00DF5FB7"/>
    <w:rsid w:val="00E05EF7"/>
    <w:rsid w:val="00E05F6A"/>
    <w:rsid w:val="00E064F8"/>
    <w:rsid w:val="00E069E8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5B92"/>
    <w:rsid w:val="00E61351"/>
    <w:rsid w:val="00E61CFB"/>
    <w:rsid w:val="00E61E4D"/>
    <w:rsid w:val="00E654E7"/>
    <w:rsid w:val="00E65CCA"/>
    <w:rsid w:val="00E73582"/>
    <w:rsid w:val="00E81913"/>
    <w:rsid w:val="00E81A04"/>
    <w:rsid w:val="00E841B3"/>
    <w:rsid w:val="00E96621"/>
    <w:rsid w:val="00E97079"/>
    <w:rsid w:val="00EA04FA"/>
    <w:rsid w:val="00EB0263"/>
    <w:rsid w:val="00EB02DD"/>
    <w:rsid w:val="00EB09B7"/>
    <w:rsid w:val="00EB0F4D"/>
    <w:rsid w:val="00EB468C"/>
    <w:rsid w:val="00EB582C"/>
    <w:rsid w:val="00EB6CCF"/>
    <w:rsid w:val="00EB7A70"/>
    <w:rsid w:val="00EC1B32"/>
    <w:rsid w:val="00ED1D81"/>
    <w:rsid w:val="00ED3F3D"/>
    <w:rsid w:val="00ED4D0C"/>
    <w:rsid w:val="00EE0F0A"/>
    <w:rsid w:val="00EE3528"/>
    <w:rsid w:val="00EE380A"/>
    <w:rsid w:val="00EE7C7E"/>
    <w:rsid w:val="00EE7D7C"/>
    <w:rsid w:val="00EF3259"/>
    <w:rsid w:val="00EF4B00"/>
    <w:rsid w:val="00EF6135"/>
    <w:rsid w:val="00F00ED8"/>
    <w:rsid w:val="00F01595"/>
    <w:rsid w:val="00F01730"/>
    <w:rsid w:val="00F01805"/>
    <w:rsid w:val="00F021B2"/>
    <w:rsid w:val="00F04AE9"/>
    <w:rsid w:val="00F107B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1DD8"/>
    <w:rsid w:val="00F73360"/>
    <w:rsid w:val="00F74391"/>
    <w:rsid w:val="00F74DD6"/>
    <w:rsid w:val="00F82FF3"/>
    <w:rsid w:val="00F83A20"/>
    <w:rsid w:val="00F85D4E"/>
    <w:rsid w:val="00F86985"/>
    <w:rsid w:val="00F9567E"/>
    <w:rsid w:val="00F97643"/>
    <w:rsid w:val="00FA4A06"/>
    <w:rsid w:val="00FB2975"/>
    <w:rsid w:val="00FB473D"/>
    <w:rsid w:val="00FB6386"/>
    <w:rsid w:val="00FC1CF8"/>
    <w:rsid w:val="00FC3B5B"/>
    <w:rsid w:val="00FD35F8"/>
    <w:rsid w:val="00FD38E2"/>
    <w:rsid w:val="00FD64C5"/>
    <w:rsid w:val="00FE147E"/>
    <w:rsid w:val="00FE17D9"/>
    <w:rsid w:val="00FE1DA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3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7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6">
    <w:name w:val="文档结构图 Char"/>
    <w:basedOn w:val="a0"/>
    <w:link w:val="af0"/>
    <w:qFormat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5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rsid w:val="004E2DB8"/>
    <w:rPr>
      <w:lang w:val="en-GB" w:eastAsia="en-US"/>
    </w:rPr>
  </w:style>
  <w:style w:type="paragraph" w:styleId="af6">
    <w:name w:val="Plain Text"/>
    <w:basedOn w:val="a"/>
    <w:link w:val="Char9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9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qFormat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a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numbering" w:customStyle="1" w:styleId="12">
    <w:name w:val="无列表1"/>
    <w:next w:val="a2"/>
    <w:uiPriority w:val="99"/>
    <w:semiHidden/>
    <w:unhideWhenUsed/>
    <w:rsid w:val="00054AEE"/>
  </w:style>
  <w:style w:type="paragraph" w:customStyle="1" w:styleId="TALNotBold">
    <w:name w:val="TAL + Not Bold"/>
    <w:aliases w:val="Left"/>
    <w:basedOn w:val="TH"/>
    <w:link w:val="TALNotBoldChar"/>
    <w:rsid w:val="00054A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4AEE"/>
    <w:rPr>
      <w:rFonts w:ascii="Arial" w:hAnsi="Arial"/>
      <w:b/>
      <w:lang w:val="en-GB" w:eastAsia="ko-KR"/>
    </w:rPr>
  </w:style>
  <w:style w:type="paragraph" w:customStyle="1" w:styleId="FirstChange">
    <w:name w:val="First Change"/>
    <w:basedOn w:val="a"/>
    <w:rsid w:val="00054AEE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8">
    <w:name w:val="首标题"/>
    <w:rsid w:val="00054AEE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54A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table" w:customStyle="1" w:styleId="13">
    <w:name w:val="网格型1"/>
    <w:basedOn w:val="a1"/>
    <w:next w:val="af4"/>
    <w:rsid w:val="00054AEE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54AEE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styleId="af9">
    <w:name w:val="index heading"/>
    <w:basedOn w:val="a"/>
    <w:next w:val="a"/>
    <w:rsid w:val="00054A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054AE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054AE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054A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054A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054A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054AE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customStyle="1" w:styleId="00BodyText">
    <w:name w:val="00 BodyText"/>
    <w:basedOn w:val="a"/>
    <w:rsid w:val="00054AE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b"/>
    <w:rsid w:val="00054A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b">
    <w:name w:val="正文文本缩进 Char"/>
    <w:basedOn w:val="a0"/>
    <w:link w:val="afa"/>
    <w:rsid w:val="00054AE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54AE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4AE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4AE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4AE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4AE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54AE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4AE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54AE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54AE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54AE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54A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54A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54AE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054AEE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54AEE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54AE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54AE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54AEE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054AE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54AEE"/>
  </w:style>
  <w:style w:type="character" w:customStyle="1" w:styleId="B3Char">
    <w:name w:val="B3 Char"/>
    <w:link w:val="B3"/>
    <w:rsid w:val="00054AEE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54A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54A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054AEE"/>
  </w:style>
  <w:style w:type="table" w:customStyle="1" w:styleId="TableGrid1">
    <w:name w:val="Table Grid1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54AEE"/>
  </w:style>
  <w:style w:type="table" w:customStyle="1" w:styleId="TableGrid2">
    <w:name w:val="Table Grid2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54AEE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54AEE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54A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54AEE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54AEE"/>
    <w:rPr>
      <w:rFonts w:cs="Arial"/>
      <w:lang w:val="en-GB"/>
    </w:rPr>
  </w:style>
  <w:style w:type="character" w:customStyle="1" w:styleId="Char1">
    <w:name w:val="列表 Char"/>
    <w:link w:val="a8"/>
    <w:rsid w:val="00054AEE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727A4C"/>
  </w:style>
  <w:style w:type="table" w:customStyle="1" w:styleId="27">
    <w:name w:val="网格型2"/>
    <w:basedOn w:val="a1"/>
    <w:next w:val="af4"/>
    <w:rsid w:val="00727A4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727A4C"/>
  </w:style>
  <w:style w:type="numbering" w:customStyle="1" w:styleId="NoList21">
    <w:name w:val="No List21"/>
    <w:next w:val="a2"/>
    <w:uiPriority w:val="99"/>
    <w:semiHidden/>
    <w:unhideWhenUsed/>
    <w:rsid w:val="00727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3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3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7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7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6">
    <w:name w:val="文档结构图 Char"/>
    <w:basedOn w:val="a0"/>
    <w:link w:val="af0"/>
    <w:qFormat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5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rsid w:val="004E2DB8"/>
    <w:rPr>
      <w:lang w:val="en-GB" w:eastAsia="en-US"/>
    </w:rPr>
  </w:style>
  <w:style w:type="paragraph" w:styleId="af6">
    <w:name w:val="Plain Text"/>
    <w:basedOn w:val="a"/>
    <w:link w:val="Char9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9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qFormat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a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a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numbering" w:customStyle="1" w:styleId="12">
    <w:name w:val="无列表1"/>
    <w:next w:val="a2"/>
    <w:uiPriority w:val="99"/>
    <w:semiHidden/>
    <w:unhideWhenUsed/>
    <w:rsid w:val="00054AEE"/>
  </w:style>
  <w:style w:type="paragraph" w:customStyle="1" w:styleId="TALNotBold">
    <w:name w:val="TAL + Not Bold"/>
    <w:aliases w:val="Left"/>
    <w:basedOn w:val="TH"/>
    <w:link w:val="TALNotBoldChar"/>
    <w:rsid w:val="00054A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054AEE"/>
    <w:rPr>
      <w:rFonts w:ascii="Arial" w:hAnsi="Arial"/>
      <w:b/>
      <w:lang w:val="en-GB" w:eastAsia="ko-KR"/>
    </w:rPr>
  </w:style>
  <w:style w:type="paragraph" w:customStyle="1" w:styleId="FirstChange">
    <w:name w:val="First Change"/>
    <w:basedOn w:val="a"/>
    <w:rsid w:val="00054AEE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8">
    <w:name w:val="首标题"/>
    <w:rsid w:val="00054AEE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054AE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table" w:customStyle="1" w:styleId="13">
    <w:name w:val="网格型1"/>
    <w:basedOn w:val="a1"/>
    <w:next w:val="af4"/>
    <w:rsid w:val="00054AEE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054AEE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paragraph" w:styleId="af9">
    <w:name w:val="index heading"/>
    <w:basedOn w:val="a"/>
    <w:next w:val="a"/>
    <w:rsid w:val="00054A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054AEE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054AE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054AE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054AE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054AE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054AE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customStyle="1" w:styleId="00BodyText">
    <w:name w:val="00 BodyText"/>
    <w:basedOn w:val="a"/>
    <w:rsid w:val="00054AEE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a">
    <w:name w:val="Body Text Indent"/>
    <w:basedOn w:val="a"/>
    <w:link w:val="Charb"/>
    <w:rsid w:val="00054AE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b">
    <w:name w:val="正文文本缩进 Char"/>
    <w:basedOn w:val="a0"/>
    <w:link w:val="afa"/>
    <w:rsid w:val="00054AEE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54AE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semiHidden/>
    <w:rsid w:val="00054AEE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054AEE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054AEE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054AEE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054AEE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054AEE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054AEE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054AEE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54AEE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54AE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054AEE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54AEE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54AE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054A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54AEE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054AEE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054AEE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054AEE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054AEE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54AEE"/>
    <w:rPr>
      <w:rFonts w:ascii="Arial" w:eastAsia="Geneva" w:hAnsi="Arial"/>
      <w:lang w:val="en-GB" w:eastAsia="en-US"/>
    </w:rPr>
  </w:style>
  <w:style w:type="paragraph" w:customStyle="1" w:styleId="p1">
    <w:name w:val="p1"/>
    <w:basedOn w:val="a"/>
    <w:rsid w:val="00054AE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54AEE"/>
  </w:style>
  <w:style w:type="character" w:customStyle="1" w:styleId="B3Char">
    <w:name w:val="B3 Char"/>
    <w:link w:val="B3"/>
    <w:rsid w:val="00054AEE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054AE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054AE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numbering" w:customStyle="1" w:styleId="NoList11">
    <w:name w:val="No List11"/>
    <w:next w:val="a2"/>
    <w:uiPriority w:val="99"/>
    <w:semiHidden/>
    <w:unhideWhenUsed/>
    <w:rsid w:val="00054AEE"/>
  </w:style>
  <w:style w:type="table" w:customStyle="1" w:styleId="TableGrid1">
    <w:name w:val="Table Grid1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054AEE"/>
  </w:style>
  <w:style w:type="table" w:customStyle="1" w:styleId="TableGrid2">
    <w:name w:val="Table Grid2"/>
    <w:basedOn w:val="a1"/>
    <w:next w:val="af4"/>
    <w:rsid w:val="00054AE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54AEE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054AEE"/>
    <w:pPr>
      <w:numPr>
        <w:numId w:val="3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054A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054AEE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054AEE"/>
    <w:rPr>
      <w:rFonts w:cs="Arial"/>
      <w:lang w:val="en-GB"/>
    </w:rPr>
  </w:style>
  <w:style w:type="character" w:customStyle="1" w:styleId="Char1">
    <w:name w:val="列表 Char"/>
    <w:link w:val="a8"/>
    <w:rsid w:val="00054AEE"/>
    <w:rPr>
      <w:rFonts w:ascii="Times New Roman" w:hAnsi="Times New Roman"/>
      <w:lang w:val="en-GB" w:eastAsia="en-US"/>
    </w:rPr>
  </w:style>
  <w:style w:type="numbering" w:customStyle="1" w:styleId="26">
    <w:name w:val="无列表2"/>
    <w:next w:val="a2"/>
    <w:uiPriority w:val="99"/>
    <w:semiHidden/>
    <w:unhideWhenUsed/>
    <w:rsid w:val="00727A4C"/>
  </w:style>
  <w:style w:type="table" w:customStyle="1" w:styleId="27">
    <w:name w:val="网格型2"/>
    <w:basedOn w:val="a1"/>
    <w:next w:val="af4"/>
    <w:rsid w:val="00727A4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unhideWhenUsed/>
    <w:rsid w:val="00727A4C"/>
  </w:style>
  <w:style w:type="numbering" w:customStyle="1" w:styleId="NoList21">
    <w:name w:val="No List21"/>
    <w:next w:val="a2"/>
    <w:uiPriority w:val="99"/>
    <w:semiHidden/>
    <w:unhideWhenUsed/>
    <w:rsid w:val="00727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A2ACF9-9796-4420-9ECD-2823887BD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444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192</cp:revision>
  <dcterms:created xsi:type="dcterms:W3CDTF">2021-01-14T00:57:00Z</dcterms:created>
  <dcterms:modified xsi:type="dcterms:W3CDTF">2022-01-07T02:05:00Z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