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4E979DA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FE4F33">
        <w:rPr>
          <w:noProof w:val="0"/>
          <w:sz w:val="24"/>
          <w:szCs w:val="24"/>
          <w:lang w:val="en-US"/>
        </w:rPr>
        <w:t>3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4375CF">
        <w:rPr>
          <w:bCs/>
          <w:noProof w:val="0"/>
          <w:sz w:val="24"/>
          <w:szCs w:val="24"/>
          <w:lang w:val="en-US"/>
        </w:rPr>
        <w:t>3437</w:t>
      </w:r>
    </w:p>
    <w:p w14:paraId="3AE0429A" w14:textId="1EBC8388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2C2F40">
        <w:rPr>
          <w:rFonts w:ascii="Arial" w:hAnsi="Arial" w:cs="Arial"/>
          <w:szCs w:val="24"/>
          <w:lang w:val="sv-SE"/>
        </w:rPr>
        <w:t>16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2C2F40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FE4F33">
        <w:rPr>
          <w:rFonts w:ascii="Arial" w:hAnsi="Arial" w:cs="Arial"/>
          <w:szCs w:val="24"/>
          <w:lang w:val="sv-SE"/>
        </w:rPr>
        <w:t>August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5B1FDD41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507CD3">
        <w:rPr>
          <w:rFonts w:cs="Arial"/>
          <w:b/>
          <w:bCs/>
          <w:sz w:val="24"/>
          <w:lang w:val="sv-SE"/>
        </w:rPr>
        <w:t>2.1</w:t>
      </w:r>
    </w:p>
    <w:p w14:paraId="6B243B87" w14:textId="2688A17A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2614A12F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B7212B">
        <w:rPr>
          <w:rFonts w:ascii="Arial" w:hAnsi="Arial" w:cs="Arial"/>
          <w:b/>
          <w:bCs/>
        </w:rPr>
        <w:t>S</w:t>
      </w:r>
      <w:r w:rsidR="001D0CA3">
        <w:rPr>
          <w:rFonts w:ascii="Arial" w:hAnsi="Arial" w:cs="Arial"/>
          <w:b/>
          <w:bCs/>
        </w:rPr>
        <w:t xml:space="preserve">upport of </w:t>
      </w:r>
      <w:r w:rsidR="00B7212B">
        <w:rPr>
          <w:rFonts w:ascii="Arial" w:hAnsi="Arial" w:cs="Arial"/>
          <w:b/>
          <w:bCs/>
        </w:rPr>
        <w:t>4g-5g</w:t>
      </w:r>
      <w:r w:rsidR="00DF508D">
        <w:rPr>
          <w:rFonts w:ascii="Arial" w:hAnsi="Arial" w:cs="Arial"/>
          <w:b/>
          <w:bCs/>
        </w:rPr>
        <w:t xml:space="preserve"> </w:t>
      </w:r>
      <w:r w:rsidR="00564344">
        <w:rPr>
          <w:rFonts w:ascii="Arial" w:hAnsi="Arial" w:cs="Arial"/>
          <w:b/>
          <w:bCs/>
        </w:rPr>
        <w:t xml:space="preserve">Direct </w:t>
      </w:r>
      <w:r w:rsidR="00DF508D">
        <w:rPr>
          <w:rFonts w:ascii="Arial" w:hAnsi="Arial" w:cs="Arial"/>
          <w:b/>
          <w:bCs/>
        </w:rPr>
        <w:t>Data Forwarding</w:t>
      </w:r>
      <w:r w:rsidR="001D0CA3">
        <w:rPr>
          <w:rFonts w:ascii="Arial" w:hAnsi="Arial" w:cs="Arial"/>
          <w:b/>
          <w:bCs/>
        </w:rPr>
        <w:t xml:space="preserve"> over E1</w:t>
      </w:r>
      <w:r w:rsidR="003E588F">
        <w:rPr>
          <w:rFonts w:ascii="Arial" w:hAnsi="Arial" w:cs="Arial"/>
          <w:b/>
          <w:bCs/>
        </w:rPr>
        <w:t xml:space="preserve"> with shared gNB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FA7D224" w14:textId="77777777" w:rsidR="00516B5C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3D5BF427" w14:textId="45401657" w:rsidR="0001281F" w:rsidRDefault="00DF508D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At </w:t>
      </w:r>
      <w:r w:rsidR="00B35F26">
        <w:rPr>
          <w:rFonts w:eastAsia="SimSun"/>
          <w:sz w:val="22"/>
          <w:szCs w:val="22"/>
          <w:lang w:val="en-US" w:eastAsia="zh-CN"/>
        </w:rPr>
        <w:t xml:space="preserve">the last </w:t>
      </w:r>
      <w:r>
        <w:rPr>
          <w:rFonts w:eastAsia="SimSun"/>
          <w:sz w:val="22"/>
          <w:szCs w:val="22"/>
          <w:lang w:val="en-US" w:eastAsia="zh-CN"/>
        </w:rPr>
        <w:t>RAN3</w:t>
      </w:r>
      <w:r w:rsidR="00B35F26">
        <w:rPr>
          <w:rFonts w:eastAsia="SimSun"/>
          <w:sz w:val="22"/>
          <w:szCs w:val="22"/>
          <w:lang w:val="en-US" w:eastAsia="zh-CN"/>
        </w:rPr>
        <w:t>#11</w:t>
      </w:r>
      <w:r w:rsidR="0001281F">
        <w:rPr>
          <w:rFonts w:eastAsia="SimSun"/>
          <w:sz w:val="22"/>
          <w:szCs w:val="22"/>
          <w:lang w:val="en-US" w:eastAsia="zh-CN"/>
        </w:rPr>
        <w:t>2</w:t>
      </w:r>
      <w:r>
        <w:rPr>
          <w:rFonts w:eastAsia="SimSun"/>
          <w:sz w:val="22"/>
          <w:szCs w:val="22"/>
          <w:lang w:val="en-US" w:eastAsia="zh-CN"/>
        </w:rPr>
        <w:t xml:space="preserve"> the case of </w:t>
      </w:r>
      <w:r w:rsidR="0001281F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g to </w:t>
      </w:r>
      <w:r w:rsidR="0001281F">
        <w:rPr>
          <w:rFonts w:eastAsia="SimSun"/>
          <w:sz w:val="22"/>
          <w:szCs w:val="22"/>
          <w:lang w:val="en-US" w:eastAsia="zh-CN"/>
        </w:rPr>
        <w:t>5</w:t>
      </w:r>
      <w:r>
        <w:rPr>
          <w:rFonts w:eastAsia="SimSun"/>
          <w:sz w:val="22"/>
          <w:szCs w:val="22"/>
          <w:lang w:val="en-US" w:eastAsia="zh-CN"/>
        </w:rPr>
        <w:t xml:space="preserve">g was </w:t>
      </w:r>
      <w:r w:rsidR="0001281F">
        <w:rPr>
          <w:rFonts w:eastAsia="SimSun"/>
          <w:sz w:val="22"/>
          <w:szCs w:val="22"/>
          <w:lang w:val="en-US" w:eastAsia="zh-CN"/>
        </w:rPr>
        <w:t xml:space="preserve">not </w:t>
      </w:r>
      <w:r>
        <w:rPr>
          <w:rFonts w:eastAsia="SimSun"/>
          <w:sz w:val="22"/>
          <w:szCs w:val="22"/>
          <w:lang w:val="en-US" w:eastAsia="zh-CN"/>
        </w:rPr>
        <w:t xml:space="preserve">solved </w:t>
      </w:r>
      <w:r w:rsidR="0001281F">
        <w:rPr>
          <w:rFonts w:eastAsia="SimSun"/>
          <w:sz w:val="22"/>
          <w:szCs w:val="22"/>
          <w:lang w:val="en-US" w:eastAsia="zh-CN"/>
        </w:rPr>
        <w:t>and the following open points were listed in the summary of discussions</w:t>
      </w:r>
      <w:r w:rsidR="009444E6">
        <w:rPr>
          <w:rFonts w:eastAsia="SimSun"/>
          <w:sz w:val="22"/>
          <w:szCs w:val="22"/>
          <w:lang w:val="en-US" w:eastAsia="zh-CN"/>
        </w:rPr>
        <w:t xml:space="preserve"> [2]:</w:t>
      </w:r>
    </w:p>
    <w:p w14:paraId="546F12D4" w14:textId="77777777" w:rsidR="0001281F" w:rsidRDefault="0001281F" w:rsidP="00516B5C">
      <w:pPr>
        <w:rPr>
          <w:rFonts w:eastAsia="SimSun"/>
          <w:sz w:val="22"/>
          <w:szCs w:val="22"/>
          <w:lang w:val="en-US" w:eastAsia="zh-CN"/>
        </w:rPr>
      </w:pPr>
    </w:p>
    <w:p w14:paraId="349A464A" w14:textId="77777777" w:rsidR="005F4CA2" w:rsidRPr="005F4CA2" w:rsidRDefault="005F4CA2" w:rsidP="005F4CA2">
      <w:pPr>
        <w:spacing w:after="120"/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</w:pPr>
      <w:r w:rsidRPr="005F4CA2">
        <w:rPr>
          <w:rFonts w:eastAsia="SimSun" w:hint="eastAsia"/>
          <w:b/>
          <w:color w:val="00B050"/>
          <w:sz w:val="22"/>
          <w:szCs w:val="22"/>
          <w:u w:val="single"/>
          <w:lang w:val="en-US" w:eastAsia="zh-CN"/>
        </w:rPr>
        <w:t>N</w:t>
      </w: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>on-shared case:</w:t>
      </w:r>
    </w:p>
    <w:p w14:paraId="1D8746D2" w14:textId="77777777" w:rsidR="005F4CA2" w:rsidRPr="005F4CA2" w:rsidRDefault="005F4CA2" w:rsidP="005F4CA2">
      <w:pPr>
        <w:spacing w:after="120"/>
        <w:rPr>
          <w:rFonts w:eastAsia="????"/>
          <w:color w:val="00B050"/>
          <w:sz w:val="22"/>
          <w:szCs w:val="22"/>
          <w:lang w:val="en-US"/>
        </w:rPr>
      </w:pPr>
      <w:r w:rsidRPr="005F4CA2">
        <w:rPr>
          <w:rFonts w:eastAsia="????"/>
          <w:color w:val="00B050"/>
          <w:sz w:val="22"/>
          <w:szCs w:val="22"/>
          <w:lang w:val="en-US"/>
        </w:rPr>
        <w:t xml:space="preserve">Two solutions are left on the table to support direct data forwarding from EPS to 5GS in scenario 4. </w:t>
      </w:r>
      <w:r w:rsidRPr="005F4CA2">
        <w:rPr>
          <w:rFonts w:eastAsia="SimSun"/>
          <w:color w:val="00B050"/>
          <w:sz w:val="22"/>
          <w:szCs w:val="22"/>
          <w:lang w:val="en-US" w:eastAsia="zh-CN"/>
        </w:rPr>
        <w:t>Comparison and down selection is performed at next meeting.</w:t>
      </w:r>
    </w:p>
    <w:p w14:paraId="69B4BA22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>Solution 1: CU-CP requests one data forwarding address from the CU-UP using the existing signalling. CU-CP feedback the tunnel address to the two E-RABs in Handover Request Ack message to 5GC. With this, the data from the two E-RABs in the source node will be sent to one DRB buffer in the target (ref R3-211957/R3-212545/R3-212356)</w:t>
      </w:r>
    </w:p>
    <w:p w14:paraId="55558E01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 xml:space="preserve">Solution 3: Add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Request List</w:t>
      </w:r>
      <w:r w:rsidRPr="005F4CA2">
        <w:rPr>
          <w:rFonts w:eastAsia="SimSun"/>
          <w:color w:val="00B050"/>
          <w:sz w:val="20"/>
          <w:lang w:eastAsia="zh-CN"/>
        </w:rPr>
        <w:t xml:space="preserve"> to the </w:t>
      </w:r>
      <w:r w:rsidRPr="005F4CA2">
        <w:rPr>
          <w:rFonts w:eastAsia="SimSun"/>
          <w:i/>
          <w:color w:val="00B050"/>
          <w:sz w:val="20"/>
          <w:lang w:eastAsia="zh-CN"/>
        </w:rPr>
        <w:t>DRB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and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Response Li</w:t>
      </w:r>
      <w:r w:rsidRPr="005F4CA2">
        <w:rPr>
          <w:rFonts w:eastAsia="SimSun"/>
          <w:color w:val="00B050"/>
          <w:sz w:val="20"/>
          <w:lang w:eastAsia="zh-CN"/>
        </w:rPr>
        <w:t xml:space="preserve">st to the </w:t>
      </w:r>
      <w:r w:rsidRPr="005F4CA2">
        <w:rPr>
          <w:rFonts w:eastAsia="SimSun"/>
          <w:i/>
          <w:color w:val="00B050"/>
          <w:sz w:val="20"/>
          <w:lang w:eastAsia="zh-CN"/>
        </w:rPr>
        <w:t>DRB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(ref R3-211642/R3-211642/R3-211958).</w:t>
      </w:r>
    </w:p>
    <w:p w14:paraId="4E35AC88" w14:textId="77777777" w:rsidR="005F4CA2" w:rsidRPr="005F4CA2" w:rsidRDefault="005F4CA2" w:rsidP="005F4CA2">
      <w:pPr>
        <w:spacing w:after="120"/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</w:pP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 xml:space="preserve">Shared </w:t>
      </w:r>
      <w:r w:rsidRPr="005F4CA2">
        <w:rPr>
          <w:rFonts w:eastAsia="SimSun"/>
          <w:b/>
          <w:color w:val="00B050"/>
          <w:sz w:val="22"/>
          <w:szCs w:val="24"/>
          <w:lang w:eastAsia="zh-CN"/>
        </w:rPr>
        <w:t>SgNB</w:t>
      </w: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 xml:space="preserve"> case:</w:t>
      </w:r>
    </w:p>
    <w:p w14:paraId="7C28B405" w14:textId="77777777" w:rsidR="005F4CA2" w:rsidRPr="005F4CA2" w:rsidRDefault="005F4CA2" w:rsidP="005F4CA2">
      <w:pPr>
        <w:spacing w:after="120"/>
        <w:rPr>
          <w:rFonts w:eastAsia="SimSun"/>
          <w:sz w:val="22"/>
          <w:szCs w:val="22"/>
          <w:lang w:val="en-US" w:eastAsia="zh-CN"/>
        </w:rPr>
      </w:pPr>
    </w:p>
    <w:p w14:paraId="408F231F" w14:textId="605A6779" w:rsidR="005F4CA2" w:rsidRDefault="005F4CA2" w:rsidP="005F4CA2">
      <w:pPr>
        <w:spacing w:after="120"/>
        <w:rPr>
          <w:rFonts w:eastAsia="SimSun"/>
          <w:b/>
          <w:color w:val="00B050"/>
          <w:sz w:val="22"/>
          <w:szCs w:val="24"/>
          <w:lang w:eastAsia="zh-CN"/>
        </w:rPr>
      </w:pPr>
      <w:r w:rsidRPr="005F4CA2">
        <w:rPr>
          <w:rFonts w:eastAsia="SimSun"/>
          <w:b/>
          <w:color w:val="00B050"/>
          <w:sz w:val="22"/>
          <w:szCs w:val="24"/>
          <w:lang w:eastAsia="zh-CN"/>
        </w:rPr>
        <w:t>Bearer Context Setup Request message is used from the CU-CP to the CU-UP.</w:t>
      </w:r>
    </w:p>
    <w:p w14:paraId="3E799FB2" w14:textId="77777777" w:rsidR="00534555" w:rsidRPr="00534555" w:rsidRDefault="00534555" w:rsidP="00534555">
      <w:pPr>
        <w:spacing w:after="120"/>
        <w:rPr>
          <w:rFonts w:eastAsia="MS Mincho"/>
          <w:color w:val="00B050"/>
          <w:sz w:val="22"/>
          <w:szCs w:val="22"/>
          <w:lang w:val="en-US"/>
        </w:rPr>
      </w:pPr>
      <w:r w:rsidRPr="00534555">
        <w:rPr>
          <w:rFonts w:eastAsia="MS Mincho"/>
          <w:color w:val="00B050"/>
          <w:sz w:val="22"/>
          <w:szCs w:val="22"/>
          <w:lang w:val="en-US"/>
        </w:rPr>
        <w:t>Regarding how to support internal data forwarding in the SgNB, the following two options will be further evaluated at the next meeting:</w:t>
      </w:r>
    </w:p>
    <w:p w14:paraId="5AF057AA" w14:textId="77777777" w:rsidR="00534555" w:rsidRPr="00534555" w:rsidRDefault="00534555" w:rsidP="00534555">
      <w:pPr>
        <w:spacing w:after="120"/>
        <w:rPr>
          <w:rFonts w:eastAsia="SimSun"/>
          <w:color w:val="00B050"/>
          <w:sz w:val="22"/>
          <w:szCs w:val="24"/>
          <w:lang w:val="en-US" w:eastAsia="zh-CN"/>
        </w:rPr>
      </w:pPr>
      <w:r w:rsidRPr="00534555">
        <w:rPr>
          <w:rFonts w:eastAsia="SimSun"/>
          <w:color w:val="00B050"/>
          <w:sz w:val="22"/>
          <w:szCs w:val="24"/>
          <w:lang w:val="en-US" w:eastAsia="zh-CN"/>
        </w:rPr>
        <w:t>Alternative 1: Add gNB-CU-UP E1AP ID in Bearer Context Setup Request message</w:t>
      </w:r>
    </w:p>
    <w:p w14:paraId="515FF318" w14:textId="77777777" w:rsidR="00534555" w:rsidRPr="00534555" w:rsidRDefault="00534555" w:rsidP="00534555">
      <w:pPr>
        <w:spacing w:after="120"/>
        <w:rPr>
          <w:rFonts w:eastAsia="SimSun"/>
          <w:color w:val="00B050"/>
          <w:sz w:val="22"/>
          <w:szCs w:val="24"/>
          <w:lang w:val="en-US" w:eastAsia="zh-CN"/>
        </w:rPr>
      </w:pPr>
      <w:r w:rsidRPr="00534555">
        <w:rPr>
          <w:rFonts w:eastAsia="SimSun"/>
          <w:color w:val="00B050"/>
          <w:sz w:val="22"/>
          <w:szCs w:val="24"/>
          <w:lang w:val="en-US" w:eastAsia="zh-CN"/>
        </w:rPr>
        <w:t>Alternative 2: Add S1 DL UP Transport Layer Information per DRB in Bearer Context Setup Request message.</w:t>
      </w:r>
    </w:p>
    <w:p w14:paraId="07408658" w14:textId="77777777" w:rsidR="00534555" w:rsidRPr="005F4CA2" w:rsidRDefault="00534555" w:rsidP="005F4CA2">
      <w:pPr>
        <w:spacing w:after="120"/>
        <w:rPr>
          <w:rFonts w:eastAsia="MS Mincho"/>
          <w:color w:val="00B050"/>
          <w:sz w:val="22"/>
          <w:szCs w:val="22"/>
          <w:lang w:val="en-US"/>
        </w:rPr>
      </w:pPr>
    </w:p>
    <w:p w14:paraId="6A251251" w14:textId="4C91A610" w:rsidR="0001281F" w:rsidRDefault="005F4CA2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This paper provides our view on the</w:t>
      </w:r>
      <w:r w:rsidR="003E588F">
        <w:rPr>
          <w:rFonts w:eastAsia="SimSun"/>
          <w:sz w:val="22"/>
          <w:szCs w:val="22"/>
          <w:lang w:val="en-US" w:eastAsia="zh-CN"/>
        </w:rPr>
        <w:t xml:space="preserve"> shared case. </w:t>
      </w: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2D15EFB6" w14:textId="70F0F6A7" w:rsidR="00534555" w:rsidRDefault="00534555" w:rsidP="00534555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Discussion on </w:t>
      </w:r>
      <w:r w:rsidR="00167834">
        <w:rPr>
          <w:b/>
          <w:lang w:val="en-US"/>
        </w:rPr>
        <w:t xml:space="preserve">the </w:t>
      </w:r>
      <w:r>
        <w:rPr>
          <w:b/>
          <w:lang w:val="en-US"/>
        </w:rPr>
        <w:t>Shared case</w:t>
      </w:r>
    </w:p>
    <w:p w14:paraId="7E816DCD" w14:textId="480547D5" w:rsidR="005F4CA2" w:rsidRDefault="00534555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In the case of shared SgNB/gNB there are two logical nodes. Therefore, the situation cannot be compared with the case of inter-MN handover without SN change in which a context ID is exchanged to retrieve</w:t>
      </w:r>
      <w:r w:rsidR="009444E6">
        <w:rPr>
          <w:rFonts w:eastAsia="SimSun"/>
          <w:sz w:val="22"/>
          <w:szCs w:val="22"/>
          <w:lang w:val="en-US" w:eastAsia="zh-CN"/>
        </w:rPr>
        <w:t>/reuse</w:t>
      </w:r>
      <w:r>
        <w:rPr>
          <w:rFonts w:eastAsia="SimSun"/>
          <w:sz w:val="22"/>
          <w:szCs w:val="22"/>
          <w:lang w:val="en-US" w:eastAsia="zh-CN"/>
        </w:rPr>
        <w:t xml:space="preserve"> the context.</w:t>
      </w:r>
    </w:p>
    <w:p w14:paraId="281A430D" w14:textId="0CC39298" w:rsidR="00534555" w:rsidRDefault="00534555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lastRenderedPageBreak/>
        <w:t xml:space="preserve">With two logical nodes, the idea is just to enable internal direct forwarding, a kind of “short-cut” for the forwarding tunnels. </w:t>
      </w:r>
    </w:p>
    <w:p w14:paraId="45DB92C8" w14:textId="35D782EB" w:rsidR="00534555" w:rsidRDefault="00534555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Therefore, it is just needed to transfer the transport ID i.e. the S1 DL UP Transport Layer Information as proposed by alternative 2. </w:t>
      </w:r>
    </w:p>
    <w:p w14:paraId="7C61F9B1" w14:textId="7F190688" w:rsidR="00534555" w:rsidRDefault="00534555" w:rsidP="00843CC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Alternative 1 is not </w:t>
      </w:r>
      <w:r w:rsidR="001D4E95">
        <w:rPr>
          <w:rFonts w:eastAsia="SimSun"/>
          <w:sz w:val="22"/>
          <w:szCs w:val="22"/>
          <w:lang w:val="en-US" w:eastAsia="zh-CN"/>
        </w:rPr>
        <w:t>needed but also not s</w:t>
      </w:r>
      <w:r>
        <w:rPr>
          <w:rFonts w:eastAsia="SimSun"/>
          <w:sz w:val="22"/>
          <w:szCs w:val="22"/>
          <w:lang w:val="en-US" w:eastAsia="zh-CN"/>
        </w:rPr>
        <w:t xml:space="preserve">trictly correct since there is no context reuse. </w:t>
      </w:r>
    </w:p>
    <w:p w14:paraId="1A2FE07A" w14:textId="77777777" w:rsidR="00534555" w:rsidRPr="00534555" w:rsidRDefault="00534555" w:rsidP="00843CC3">
      <w:pPr>
        <w:rPr>
          <w:rFonts w:eastAsia="SimSun"/>
          <w:sz w:val="22"/>
          <w:szCs w:val="22"/>
          <w:lang w:val="en-US" w:eastAsia="zh-CN"/>
        </w:rPr>
      </w:pPr>
    </w:p>
    <w:p w14:paraId="671B0D68" w14:textId="73B5AFDA" w:rsidR="001E0E17" w:rsidRDefault="008D5E2B" w:rsidP="00C057C2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 w:rsidR="003E588F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 xml:space="preserve">: agree the </w:t>
      </w:r>
      <w:r w:rsidR="001D4E95">
        <w:rPr>
          <w:rFonts w:eastAsia="SimSun"/>
          <w:sz w:val="22"/>
          <w:szCs w:val="22"/>
          <w:lang w:eastAsia="zh-CN"/>
        </w:rPr>
        <w:t>alternative 2</w:t>
      </w:r>
      <w:r w:rsidR="009444E6">
        <w:rPr>
          <w:rFonts w:eastAsia="SimSun"/>
          <w:sz w:val="22"/>
          <w:szCs w:val="22"/>
          <w:lang w:eastAsia="zh-CN"/>
        </w:rPr>
        <w:t xml:space="preserve"> </w:t>
      </w:r>
      <w:r w:rsidR="005B38C5">
        <w:rPr>
          <w:rFonts w:eastAsia="SimSun"/>
          <w:sz w:val="22"/>
          <w:szCs w:val="22"/>
          <w:lang w:eastAsia="zh-CN"/>
        </w:rPr>
        <w:t xml:space="preserve">(S1 DL UP TLI) </w:t>
      </w:r>
      <w:r w:rsidR="005323D7">
        <w:rPr>
          <w:rFonts w:eastAsia="SimSun"/>
          <w:sz w:val="22"/>
          <w:szCs w:val="22"/>
          <w:lang w:eastAsia="zh-CN"/>
        </w:rPr>
        <w:t xml:space="preserve">in [3] </w:t>
      </w:r>
      <w:r w:rsidR="009444E6">
        <w:rPr>
          <w:rFonts w:eastAsia="SimSun"/>
          <w:sz w:val="22"/>
          <w:szCs w:val="22"/>
          <w:lang w:eastAsia="zh-CN"/>
        </w:rPr>
        <w:t>for the shared case which is the one technically correct</w:t>
      </w:r>
      <w:r>
        <w:rPr>
          <w:rFonts w:eastAsia="SimSun"/>
          <w:sz w:val="22"/>
          <w:szCs w:val="22"/>
          <w:lang w:eastAsia="zh-CN"/>
        </w:rPr>
        <w:t>.</w:t>
      </w:r>
    </w:p>
    <w:p w14:paraId="52216FE0" w14:textId="67CDB8AB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1D1B37AD" w14:textId="64C4AC3E" w:rsidR="009444E6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3E588F">
        <w:rPr>
          <w:rFonts w:eastAsia="SimSun"/>
          <w:sz w:val="22"/>
          <w:szCs w:val="22"/>
          <w:lang w:val="en-US" w:eastAsia="zh-CN"/>
        </w:rPr>
        <w:t xml:space="preserve">discussed </w:t>
      </w:r>
      <w:r w:rsidR="009444E6">
        <w:rPr>
          <w:rFonts w:eastAsia="SimSun"/>
          <w:sz w:val="22"/>
          <w:szCs w:val="22"/>
          <w:lang w:val="en-US" w:eastAsia="zh-CN"/>
        </w:rPr>
        <w:t>the shared case and drawn the following conclusions:</w:t>
      </w:r>
    </w:p>
    <w:p w14:paraId="35464DBC" w14:textId="6520EBBA" w:rsidR="009444E6" w:rsidRDefault="009444E6" w:rsidP="009444E6">
      <w:pPr>
        <w:rPr>
          <w:rFonts w:eastAsia="SimSun"/>
          <w:sz w:val="22"/>
          <w:szCs w:val="22"/>
          <w:lang w:val="en-US" w:eastAsia="zh-CN"/>
        </w:rPr>
      </w:pPr>
    </w:p>
    <w:p w14:paraId="655EA777" w14:textId="647C7B66" w:rsidR="009444E6" w:rsidRDefault="009444E6" w:rsidP="009444E6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 w:rsidR="003E588F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 xml:space="preserve">: agree the alternative 2 </w:t>
      </w:r>
      <w:r w:rsidR="005B38C5">
        <w:rPr>
          <w:rFonts w:eastAsia="SimSun"/>
          <w:sz w:val="22"/>
          <w:szCs w:val="22"/>
          <w:lang w:eastAsia="zh-CN"/>
        </w:rPr>
        <w:t xml:space="preserve">(S1 DL UP TLI) </w:t>
      </w:r>
      <w:r w:rsidR="005323D7">
        <w:rPr>
          <w:rFonts w:eastAsia="SimSun"/>
          <w:sz w:val="22"/>
          <w:szCs w:val="22"/>
          <w:lang w:eastAsia="zh-CN"/>
        </w:rPr>
        <w:t xml:space="preserve">in [3] </w:t>
      </w:r>
      <w:r>
        <w:rPr>
          <w:rFonts w:eastAsia="SimSun"/>
          <w:sz w:val="22"/>
          <w:szCs w:val="22"/>
          <w:lang w:eastAsia="zh-CN"/>
        </w:rPr>
        <w:t>for the shared case which is the one technically correct.</w:t>
      </w:r>
    </w:p>
    <w:p w14:paraId="178896A8" w14:textId="77777777" w:rsidR="009444E6" w:rsidRPr="009444E6" w:rsidRDefault="009444E6" w:rsidP="009444E6">
      <w:pPr>
        <w:rPr>
          <w:rFonts w:eastAsia="SimSun"/>
          <w:sz w:val="22"/>
          <w:szCs w:val="22"/>
          <w:lang w:eastAsia="zh-CN"/>
        </w:rPr>
      </w:pPr>
    </w:p>
    <w:p w14:paraId="194D5933" w14:textId="77777777" w:rsidR="001D4E95" w:rsidRDefault="001D4E95" w:rsidP="00C87A0C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35934CBF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E210A8">
        <w:rPr>
          <w:rFonts w:eastAsia="Times New Roman"/>
          <w:sz w:val="20"/>
          <w:lang w:eastAsia="en-US"/>
        </w:rPr>
        <w:t>12624</w:t>
      </w:r>
      <w:r>
        <w:rPr>
          <w:rFonts w:eastAsia="Times New Roman"/>
          <w:sz w:val="20"/>
          <w:lang w:eastAsia="en-US"/>
        </w:rPr>
        <w:t xml:space="preserve">, </w:t>
      </w:r>
      <w:r w:rsidR="009444E6">
        <w:rPr>
          <w:rFonts w:eastAsia="Times New Roman"/>
          <w:i/>
          <w:sz w:val="20"/>
          <w:lang w:eastAsia="en-US"/>
        </w:rPr>
        <w:t xml:space="preserve">Summary of offline discussion </w:t>
      </w:r>
      <w:r w:rsidR="00E210A8">
        <w:rPr>
          <w:rFonts w:eastAsia="Times New Roman"/>
          <w:i/>
          <w:sz w:val="20"/>
          <w:lang w:eastAsia="en-US"/>
        </w:rPr>
        <w:t>on D</w:t>
      </w:r>
      <w:r w:rsidR="00C057C2">
        <w:rPr>
          <w:rFonts w:eastAsia="Times New Roman"/>
          <w:i/>
          <w:sz w:val="20"/>
          <w:lang w:eastAsia="en-US"/>
        </w:rPr>
        <w:t xml:space="preserve">irect Data Forwarding </w:t>
      </w:r>
      <w:r w:rsidR="00E210A8">
        <w:rPr>
          <w:rFonts w:eastAsia="Times New Roman"/>
          <w:i/>
          <w:sz w:val="20"/>
          <w:lang w:eastAsia="en-US"/>
        </w:rPr>
        <w:t>over E1 for inter-system</w:t>
      </w:r>
      <w:r w:rsidR="00C057C2">
        <w:rPr>
          <w:rFonts w:eastAsia="Times New Roman"/>
          <w:i/>
          <w:sz w:val="20"/>
          <w:lang w:eastAsia="en-US"/>
        </w:rPr>
        <w:t xml:space="preserve"> 4g to 5g </w:t>
      </w:r>
    </w:p>
    <w:p w14:paraId="0E7788FD" w14:textId="3A101127" w:rsidR="006B74F2" w:rsidRPr="009F1EA2" w:rsidRDefault="006B74F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R3-21</w:t>
      </w:r>
      <w:r w:rsidR="00B470EB">
        <w:rPr>
          <w:rFonts w:eastAsia="Times New Roman"/>
          <w:sz w:val="20"/>
          <w:lang w:eastAsia="en-US"/>
        </w:rPr>
        <w:t>3438</w:t>
      </w:r>
      <w:r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Support of Direct Data Forwarding for Inter-system Handover, CR TS 38.463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3C308" w14:textId="77777777" w:rsidR="00B405B6" w:rsidRDefault="00B405B6">
      <w:r>
        <w:separator/>
      </w:r>
    </w:p>
  </w:endnote>
  <w:endnote w:type="continuationSeparator" w:id="0">
    <w:p w14:paraId="0B3E8484" w14:textId="77777777" w:rsidR="00B405B6" w:rsidRDefault="00B4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16F38" w14:textId="77777777" w:rsidR="00B405B6" w:rsidRDefault="00B405B6">
      <w:r>
        <w:separator/>
      </w:r>
    </w:p>
  </w:footnote>
  <w:footnote w:type="continuationSeparator" w:id="0">
    <w:p w14:paraId="32C68DE3" w14:textId="77777777" w:rsidR="00B405B6" w:rsidRDefault="00B40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E2EA5"/>
    <w:multiLevelType w:val="hybridMultilevel"/>
    <w:tmpl w:val="2FCE56D0"/>
    <w:lvl w:ilvl="0" w:tplc="B4E41A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834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4733A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2F40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9A6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8F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5CF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07CD3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3D7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A28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A37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321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5B6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0EB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40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538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460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8</cp:revision>
  <cp:lastPrinted>2010-04-28T11:04:00Z</cp:lastPrinted>
  <dcterms:created xsi:type="dcterms:W3CDTF">2021-07-28T08:56:00Z</dcterms:created>
  <dcterms:modified xsi:type="dcterms:W3CDTF">2021-08-05T14:39:00Z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