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421C" w14:textId="77777777" w:rsidR="00824FBB" w:rsidRDefault="00824FBB">
      <w:pPr>
        <w:pStyle w:val="3GPPHeader"/>
        <w:spacing w:after="120"/>
        <w:rPr>
          <w:lang w:val="en-GB"/>
        </w:rPr>
      </w:pPr>
      <w:r>
        <w:rPr>
          <w:lang w:val="en-GB"/>
        </w:rPr>
        <w:t>3GPP TSG-RAN WG3 #112-e</w:t>
      </w:r>
      <w:r>
        <w:rPr>
          <w:lang w:val="en-GB"/>
        </w:rPr>
        <w:tab/>
      </w:r>
      <w:r>
        <w:rPr>
          <w:sz w:val="32"/>
          <w:szCs w:val="32"/>
          <w:lang w:val="en-GB"/>
        </w:rPr>
        <w:t>R3-212672</w:t>
      </w:r>
    </w:p>
    <w:p w14:paraId="6BF3421D" w14:textId="77777777" w:rsidR="00824FBB" w:rsidRDefault="00824FBB">
      <w:pPr>
        <w:pStyle w:val="3GPPHeader"/>
        <w:spacing w:after="120"/>
        <w:rPr>
          <w:lang w:val="en-GB"/>
        </w:rPr>
      </w:pPr>
      <w:r>
        <w:rPr>
          <w:lang w:val="en-GB"/>
        </w:rPr>
        <w:t>Online, 17 – 28 May 2021</w:t>
      </w:r>
    </w:p>
    <w:p w14:paraId="6BF3421E" w14:textId="77777777" w:rsidR="00824FBB" w:rsidRDefault="00824FBB">
      <w:pPr>
        <w:pStyle w:val="3GPPHeader"/>
        <w:rPr>
          <w:lang w:val="en-GB"/>
        </w:rPr>
      </w:pPr>
    </w:p>
    <w:p w14:paraId="6BF3421F" w14:textId="77777777" w:rsidR="00824FBB" w:rsidRDefault="00824FBB">
      <w:pPr>
        <w:pStyle w:val="3GPPHeader"/>
        <w:ind w:left="1701" w:hanging="1701"/>
        <w:rPr>
          <w:lang w:val="en-GB"/>
        </w:rPr>
      </w:pPr>
      <w:r>
        <w:rPr>
          <w:lang w:val="en-GB"/>
        </w:rPr>
        <w:t>Agenda Item:</w:t>
      </w:r>
      <w:r>
        <w:rPr>
          <w:lang w:val="en-GB"/>
        </w:rPr>
        <w:tab/>
        <w:t>8.1</w:t>
      </w:r>
    </w:p>
    <w:p w14:paraId="6BF34220" w14:textId="77777777" w:rsidR="00824FBB" w:rsidRDefault="00824FBB">
      <w:pPr>
        <w:pStyle w:val="3GPPHeader"/>
        <w:ind w:left="1701" w:hanging="1701"/>
        <w:rPr>
          <w:lang w:val="en-GB"/>
        </w:rPr>
      </w:pPr>
      <w:r>
        <w:rPr>
          <w:lang w:val="en-GB"/>
        </w:rPr>
        <w:t>Source:</w:t>
      </w:r>
      <w:r>
        <w:rPr>
          <w:lang w:val="en-GB"/>
        </w:rPr>
        <w:tab/>
        <w:t>Nokia (moderator), Nokia Shanghai Bell</w:t>
      </w:r>
    </w:p>
    <w:p w14:paraId="6BF34221" w14:textId="77777777" w:rsidR="00824FBB" w:rsidRDefault="00824FBB">
      <w:pPr>
        <w:pStyle w:val="3GPPHeader"/>
        <w:ind w:left="1701" w:hanging="1701"/>
        <w:rPr>
          <w:lang w:val="en-GB"/>
        </w:rPr>
      </w:pPr>
      <w:r>
        <w:rPr>
          <w:lang w:val="en-GB"/>
        </w:rPr>
        <w:t>Title:</w:t>
      </w:r>
      <w:r>
        <w:rPr>
          <w:lang w:val="en-GB"/>
        </w:rPr>
        <w:tab/>
        <w:t>Summary of Offline Discussion on SON enhancements for NR-U (CB #1216)</w:t>
      </w:r>
    </w:p>
    <w:p w14:paraId="6BF34222" w14:textId="77777777" w:rsidR="00824FBB" w:rsidRDefault="00824FBB">
      <w:pPr>
        <w:pStyle w:val="3GPPHeader"/>
        <w:ind w:left="1701" w:hanging="1701"/>
        <w:rPr>
          <w:lang w:val="en-GB"/>
        </w:rPr>
      </w:pPr>
      <w:r>
        <w:rPr>
          <w:lang w:val="en-GB"/>
        </w:rPr>
        <w:t>Document for:</w:t>
      </w:r>
      <w:r>
        <w:rPr>
          <w:lang w:val="en-GB"/>
        </w:rPr>
        <w:tab/>
        <w:t>Approval</w:t>
      </w:r>
    </w:p>
    <w:p w14:paraId="6BF34223" w14:textId="77777777" w:rsidR="00824FBB" w:rsidRDefault="00824FBB">
      <w:pPr>
        <w:pStyle w:val="Heading1"/>
        <w:rPr>
          <w:lang w:val="en-GB"/>
        </w:rPr>
      </w:pPr>
      <w:r>
        <w:rPr>
          <w:lang w:val="en-GB"/>
        </w:rPr>
        <w:t>Introduction</w:t>
      </w:r>
    </w:p>
    <w:p w14:paraId="6BF34224" w14:textId="77777777" w:rsidR="00824FBB" w:rsidRDefault="00824FBB">
      <w:pPr>
        <w:widowControl w:val="0"/>
        <w:ind w:left="144" w:hanging="144"/>
        <w:rPr>
          <w:rFonts w:ascii="Calibri" w:hAnsi="Calibri"/>
          <w:b/>
          <w:color w:val="7030A0"/>
          <w:sz w:val="18"/>
        </w:rPr>
      </w:pPr>
      <w:r>
        <w:rPr>
          <w:rFonts w:ascii="Calibri" w:hAnsi="Calibri"/>
          <w:b/>
          <w:color w:val="7030A0"/>
          <w:sz w:val="18"/>
        </w:rPr>
        <w:t>CB: # 1216_SONMDT_NR-U</w:t>
      </w:r>
    </w:p>
    <w:p w14:paraId="6BF34225" w14:textId="77777777" w:rsidR="00824FBB" w:rsidRDefault="00824FBB">
      <w:pPr>
        <w:widowControl w:val="0"/>
        <w:ind w:left="144" w:hanging="144"/>
        <w:rPr>
          <w:rFonts w:ascii="Calibri" w:hAnsi="Calibri"/>
          <w:b/>
          <w:color w:val="7030A0"/>
          <w:sz w:val="18"/>
        </w:rPr>
      </w:pPr>
      <w:r>
        <w:rPr>
          <w:rFonts w:ascii="Calibri" w:hAnsi="Calibri"/>
          <w:b/>
          <w:color w:val="7030A0"/>
          <w:sz w:val="18"/>
        </w:rPr>
        <w:t>- Topics to discuss</w:t>
      </w:r>
    </w:p>
    <w:p w14:paraId="6BF34226"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to discuss the topic of MLB for NR-U and to find solutions that lead to knowledge of resource availability for an NR-U channel</w:t>
      </w:r>
    </w:p>
    <w:p w14:paraId="6BF34227"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to discuss the topic of cross RAN node coordination for NR-U and to find solutions that lead to an optimized NR-U configuration for more efficient channel utilization</w:t>
      </w:r>
    </w:p>
    <w:p w14:paraId="6BF34228"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Take into account of the case PCI collisions or confusion may happen when multiple PLMNs are deployed in unlicensed spectrum</w:t>
      </w:r>
    </w:p>
    <w:p w14:paraId="6BF34229"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Exchange type of the cell resource and the Number of Active UEs with LBT mode information is needed to be taken into account for Load Balancing Enhancements and Inter-System Load Balancing</w:t>
      </w:r>
    </w:p>
    <w:p w14:paraId="6BF3422A"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measured RSSI and channel occupancy in the unlicensed spectrum can be included in the RLF report</w:t>
      </w:r>
    </w:p>
    <w:p w14:paraId="6BF3422B"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MRO for HOF due to LBT failure in NR-U system should be considered</w:t>
      </w:r>
    </w:p>
    <w:p w14:paraId="6BF3422C"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Load of unlicensed spectrum is signalled over F1 and Xn interface. </w:t>
      </w:r>
    </w:p>
    <w:p w14:paraId="6BF3422D"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unlicensed spectrum load information is reported per cell (not per beam) </w:t>
      </w:r>
    </w:p>
    <w:p w14:paraId="6BF3422E" w14:textId="77777777" w:rsidR="00824FBB" w:rsidRDefault="00824FBB">
      <w:pPr>
        <w:widowControl w:val="0"/>
        <w:ind w:left="144" w:hanging="144"/>
        <w:rPr>
          <w:rFonts w:ascii="Calibri" w:hAnsi="Calibri"/>
          <w:b/>
          <w:color w:val="7030A0"/>
          <w:sz w:val="18"/>
        </w:rPr>
      </w:pPr>
      <w:r>
        <w:rPr>
          <w:rFonts w:ascii="Calibri" w:hAnsi="Calibri"/>
          <w:b/>
          <w:color w:val="7030A0"/>
          <w:sz w:val="18"/>
        </w:rPr>
        <w:t xml:space="preserve"> - unlicensed spectrum load information is reported per channel of 20MHz</w:t>
      </w:r>
    </w:p>
    <w:p w14:paraId="6BF3422F" w14:textId="77777777" w:rsidR="00824FBB" w:rsidRDefault="00824FBB">
      <w:pPr>
        <w:widowControl w:val="0"/>
        <w:ind w:left="144" w:hanging="144"/>
        <w:rPr>
          <w:rFonts w:ascii="Calibri" w:hAnsi="Calibri"/>
          <w:b/>
          <w:color w:val="FF00FF"/>
          <w:sz w:val="18"/>
        </w:rPr>
      </w:pPr>
      <w:r>
        <w:rPr>
          <w:rFonts w:ascii="Calibri" w:hAnsi="Calibri"/>
          <w:b/>
          <w:color w:val="7030A0"/>
          <w:sz w:val="18"/>
        </w:rPr>
        <w:t>- Start with summary of offline</w:t>
      </w:r>
    </w:p>
    <w:p w14:paraId="6BF34230" w14:textId="77777777" w:rsidR="00824FBB" w:rsidRDefault="00824FBB">
      <w:pPr>
        <w:widowControl w:val="0"/>
        <w:ind w:left="144" w:hanging="144"/>
        <w:rPr>
          <w:rFonts w:ascii="Calibri" w:hAnsi="Calibri"/>
          <w:color w:val="000000"/>
          <w:sz w:val="18"/>
        </w:rPr>
      </w:pPr>
      <w:r>
        <w:rPr>
          <w:rFonts w:ascii="Calibri" w:hAnsi="Calibri"/>
          <w:color w:val="000000"/>
          <w:sz w:val="18"/>
        </w:rPr>
        <w:t>(Nok - moderator)</w:t>
      </w:r>
    </w:p>
    <w:p w14:paraId="6BF34231" w14:textId="366080C2" w:rsidR="00824FBB" w:rsidRDefault="00824FBB">
      <w:pPr>
        <w:rPr>
          <w:lang w:val="en-GB"/>
        </w:rPr>
      </w:pPr>
      <w:r>
        <w:rPr>
          <w:rFonts w:ascii="Calibri" w:hAnsi="Calibri"/>
          <w:color w:val="000000"/>
          <w:sz w:val="18"/>
        </w:rPr>
        <w:t xml:space="preserve">Summary of offline disc </w:t>
      </w:r>
      <w:hyperlink r:id="rId7" w:history="1">
        <w:r>
          <w:rPr>
            <w:rStyle w:val="Hyperlink"/>
            <w:rFonts w:ascii="Calibri" w:hAnsi="Calibri"/>
            <w:sz w:val="18"/>
          </w:rPr>
          <w:t>R3-212672</w:t>
        </w:r>
      </w:hyperlink>
    </w:p>
    <w:p w14:paraId="6BF34232" w14:textId="15AD34C8" w:rsidR="00824FBB" w:rsidRDefault="00824FBB">
      <w:pPr>
        <w:pStyle w:val="Heading1"/>
        <w:rPr>
          <w:lang w:val="en-GB"/>
        </w:rPr>
      </w:pPr>
      <w:r>
        <w:rPr>
          <w:lang w:val="en-GB"/>
        </w:rPr>
        <w:t>For the Chairman’s Notes</w:t>
      </w:r>
      <w:r w:rsidR="00E365DC">
        <w:rPr>
          <w:lang w:val="en-GB"/>
        </w:rPr>
        <w:t xml:space="preserve"> (1</w:t>
      </w:r>
      <w:r w:rsidR="00E365DC" w:rsidRPr="00E365DC">
        <w:rPr>
          <w:vertAlign w:val="superscript"/>
          <w:lang w:val="en-GB"/>
        </w:rPr>
        <w:t>st</w:t>
      </w:r>
      <w:r w:rsidR="00E365DC">
        <w:rPr>
          <w:lang w:val="en-GB"/>
        </w:rPr>
        <w:t xml:space="preserve"> round)</w:t>
      </w:r>
    </w:p>
    <w:p w14:paraId="30CE966D" w14:textId="6E59456C" w:rsidR="00E365DC" w:rsidRDefault="00E365DC" w:rsidP="00E365DC">
      <w:pPr>
        <w:rPr>
          <w:lang w:val="en-GB"/>
        </w:rPr>
      </w:pPr>
      <w:r>
        <w:rPr>
          <w:lang w:val="en-GB"/>
        </w:rPr>
        <w:t>Propose the following:</w:t>
      </w:r>
    </w:p>
    <w:p w14:paraId="4FA5F872" w14:textId="53610480" w:rsidR="00E365DC" w:rsidRPr="00E365DC" w:rsidRDefault="00E365DC" w:rsidP="00E365DC">
      <w:pPr>
        <w:rPr>
          <w:b/>
          <w:bCs/>
          <w:color w:val="00B050"/>
          <w:lang w:val="en-GB"/>
        </w:rPr>
      </w:pPr>
      <w:r w:rsidRPr="00E365DC">
        <w:rPr>
          <w:b/>
          <w:bCs/>
          <w:color w:val="00B050"/>
          <w:lang w:val="en-GB"/>
        </w:rPr>
        <w:t>Following problems seem the most relevant for the SON for NR-U: l</w:t>
      </w:r>
      <w:r w:rsidRPr="00E365DC">
        <w:rPr>
          <w:b/>
          <w:bCs/>
          <w:color w:val="00B050"/>
          <w:lang w:val="en-GB"/>
        </w:rPr>
        <w:t xml:space="preserve">oad information from NR-U towards licensed NR </w:t>
      </w:r>
      <w:r w:rsidRPr="00E365DC">
        <w:rPr>
          <w:b/>
          <w:bCs/>
          <w:color w:val="00B050"/>
          <w:lang w:val="en-GB"/>
        </w:rPr>
        <w:t>and n</w:t>
      </w:r>
      <w:r w:rsidRPr="00E365DC">
        <w:rPr>
          <w:b/>
          <w:bCs/>
          <w:color w:val="00B050"/>
          <w:lang w:val="en-GB"/>
        </w:rPr>
        <w:t>ew failure events related to e.g. LBT or channel occupancy in the failure report</w:t>
      </w:r>
      <w:r w:rsidRPr="00E365DC">
        <w:rPr>
          <w:b/>
          <w:bCs/>
          <w:color w:val="00B050"/>
          <w:lang w:val="en-GB"/>
        </w:rPr>
        <w:t xml:space="preserve">. </w:t>
      </w:r>
    </w:p>
    <w:p w14:paraId="0AE59063" w14:textId="457E11CF" w:rsidR="00E365DC" w:rsidRPr="00E365DC" w:rsidRDefault="00E365DC" w:rsidP="00E365DC">
      <w:pPr>
        <w:rPr>
          <w:b/>
          <w:bCs/>
          <w:color w:val="00B050"/>
          <w:lang w:val="en-GB"/>
        </w:rPr>
      </w:pPr>
      <w:r w:rsidRPr="00E365DC">
        <w:rPr>
          <w:b/>
          <w:bCs/>
          <w:color w:val="00B050"/>
          <w:lang w:val="en-GB"/>
        </w:rPr>
        <w:t>Resource coordination between licensed NR and NR-U and optimised resource utilisation in NR-U</w:t>
      </w:r>
      <w:r w:rsidRPr="00E365DC">
        <w:rPr>
          <w:b/>
          <w:bCs/>
          <w:color w:val="00B050"/>
          <w:lang w:val="en-GB"/>
        </w:rPr>
        <w:t xml:space="preserve"> is FFS (contribution driven).</w:t>
      </w:r>
    </w:p>
    <w:p w14:paraId="6E55CD64" w14:textId="77777777" w:rsidR="00E365DC" w:rsidRPr="00E365DC" w:rsidRDefault="00E365DC" w:rsidP="00E365DC">
      <w:pPr>
        <w:rPr>
          <w:lang w:val="en-GB"/>
        </w:rPr>
      </w:pPr>
    </w:p>
    <w:p w14:paraId="6BF3423F" w14:textId="77777777" w:rsidR="00824FBB" w:rsidRDefault="00824FBB">
      <w:pPr>
        <w:pStyle w:val="Heading1"/>
        <w:rPr>
          <w:lang w:val="en-GB"/>
        </w:rPr>
      </w:pPr>
      <w:r>
        <w:rPr>
          <w:lang w:val="en-GB"/>
        </w:rPr>
        <w:lastRenderedPageBreak/>
        <w:t>Discussion</w:t>
      </w:r>
    </w:p>
    <w:p w14:paraId="6BF34240" w14:textId="77777777" w:rsidR="00824FBB" w:rsidRDefault="00824FBB">
      <w:pPr>
        <w:rPr>
          <w:lang w:val="en-GB"/>
        </w:rPr>
      </w:pPr>
      <w:r>
        <w:rPr>
          <w:lang w:val="en-GB"/>
        </w:rPr>
        <w:t>Companies contributing to the meeting listed several areas where SON support may be needed for NR-U:</w:t>
      </w:r>
    </w:p>
    <w:p w14:paraId="6BF34241" w14:textId="77777777" w:rsidR="00824FBB" w:rsidRDefault="00824FBB">
      <w:pPr>
        <w:numPr>
          <w:ilvl w:val="0"/>
          <w:numId w:val="3"/>
        </w:numPr>
        <w:rPr>
          <w:lang w:val="en-GB"/>
        </w:rPr>
      </w:pPr>
      <w:r>
        <w:rPr>
          <w:lang w:val="en-GB"/>
        </w:rPr>
        <w:t>Load information from NR-U towards licensed NR [1,3];</w:t>
      </w:r>
    </w:p>
    <w:p w14:paraId="6BF34242" w14:textId="77777777" w:rsidR="00824FBB" w:rsidRDefault="00824FBB">
      <w:pPr>
        <w:numPr>
          <w:ilvl w:val="0"/>
          <w:numId w:val="3"/>
        </w:numPr>
        <w:rPr>
          <w:lang w:val="en-GB"/>
        </w:rPr>
      </w:pPr>
      <w:r>
        <w:rPr>
          <w:lang w:val="en-GB"/>
        </w:rPr>
        <w:t>New failure events related to e.g. LBT or channel occupancy in the failure report [2,4];</w:t>
      </w:r>
    </w:p>
    <w:p w14:paraId="6BF34243" w14:textId="77777777" w:rsidR="00824FBB" w:rsidRDefault="00824FBB">
      <w:pPr>
        <w:numPr>
          <w:ilvl w:val="0"/>
          <w:numId w:val="3"/>
        </w:numPr>
        <w:rPr>
          <w:lang w:val="en-GB"/>
        </w:rPr>
      </w:pPr>
      <w:r>
        <w:rPr>
          <w:lang w:val="en-GB"/>
        </w:rPr>
        <w:t>Resource coordination between licensed NR and NR-U and optimised resource utilisation in NR-U [3]</w:t>
      </w:r>
    </w:p>
    <w:p w14:paraId="6BF34244" w14:textId="77777777" w:rsidR="00824FBB" w:rsidRDefault="00824FBB">
      <w:pPr>
        <w:rPr>
          <w:b/>
          <w:bCs/>
          <w:lang w:val="en-GB"/>
        </w:rPr>
      </w:pPr>
      <w:r>
        <w:rPr>
          <w:b/>
          <w:bCs/>
          <w:lang w:val="en-GB"/>
        </w:rPr>
        <w:t>Question 1: Which of the problems indicated in the contributed papers should be addressed first in SON for NR-U?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824FBB" w14:paraId="6BF34247" w14:textId="77777777" w:rsidTr="00C51872">
        <w:tc>
          <w:tcPr>
            <w:tcW w:w="4644" w:type="dxa"/>
          </w:tcPr>
          <w:p w14:paraId="6BF34245" w14:textId="77777777" w:rsidR="00824FBB" w:rsidRDefault="00824FBB">
            <w:pPr>
              <w:rPr>
                <w:lang w:val="en-GB"/>
              </w:rPr>
            </w:pPr>
            <w:r>
              <w:rPr>
                <w:lang w:val="en-GB"/>
              </w:rPr>
              <w:t>Company</w:t>
            </w:r>
          </w:p>
        </w:tc>
        <w:tc>
          <w:tcPr>
            <w:tcW w:w="4644" w:type="dxa"/>
          </w:tcPr>
          <w:p w14:paraId="6BF34246" w14:textId="77777777" w:rsidR="00824FBB" w:rsidRDefault="00824FBB">
            <w:pPr>
              <w:rPr>
                <w:lang w:val="en-GB"/>
              </w:rPr>
            </w:pPr>
            <w:r>
              <w:rPr>
                <w:lang w:val="en-GB"/>
              </w:rPr>
              <w:t>Comment</w:t>
            </w:r>
          </w:p>
        </w:tc>
      </w:tr>
      <w:tr w:rsidR="00824FBB" w14:paraId="6BF3424A" w14:textId="77777777" w:rsidTr="00C51872">
        <w:tc>
          <w:tcPr>
            <w:tcW w:w="4644" w:type="dxa"/>
          </w:tcPr>
          <w:p w14:paraId="6BF34248" w14:textId="77777777" w:rsidR="00824FBB" w:rsidRDefault="00824FBB">
            <w:pPr>
              <w:rPr>
                <w:lang w:val="en-GB"/>
              </w:rPr>
            </w:pPr>
            <w:r>
              <w:rPr>
                <w:lang w:val="en-GB"/>
              </w:rPr>
              <w:t>Nokia</w:t>
            </w:r>
          </w:p>
        </w:tc>
        <w:tc>
          <w:tcPr>
            <w:tcW w:w="4644" w:type="dxa"/>
          </w:tcPr>
          <w:p w14:paraId="6BF34249" w14:textId="77777777" w:rsidR="00824FBB" w:rsidRDefault="00824FBB">
            <w:pPr>
              <w:rPr>
                <w:lang w:val="en-GB"/>
              </w:rPr>
            </w:pPr>
            <w:r>
              <w:rPr>
                <w:lang w:val="en-GB"/>
              </w:rPr>
              <w:t>Surely, (1) and (2) above are classic SON topics and should be addressed first. (3) may be discussed later.</w:t>
            </w:r>
          </w:p>
        </w:tc>
      </w:tr>
      <w:tr w:rsidR="00824FBB" w14:paraId="6BF3424D" w14:textId="77777777" w:rsidTr="00C51872">
        <w:tc>
          <w:tcPr>
            <w:tcW w:w="4644" w:type="dxa"/>
          </w:tcPr>
          <w:p w14:paraId="6BF3424B" w14:textId="77777777" w:rsidR="00824FBB" w:rsidRDefault="00824FBB">
            <w:pPr>
              <w:rPr>
                <w:rFonts w:eastAsia="SimSun"/>
                <w:lang w:val="en-GB" w:eastAsia="zh-CN"/>
              </w:rPr>
            </w:pPr>
            <w:r>
              <w:rPr>
                <w:rFonts w:eastAsia="SimSun" w:hint="eastAsia"/>
                <w:lang w:val="en-GB" w:eastAsia="zh-CN"/>
              </w:rPr>
              <w:t>H</w:t>
            </w:r>
            <w:r>
              <w:rPr>
                <w:rFonts w:eastAsia="SimSun"/>
                <w:lang w:val="en-GB" w:eastAsia="zh-CN"/>
              </w:rPr>
              <w:t>uawei</w:t>
            </w:r>
          </w:p>
        </w:tc>
        <w:tc>
          <w:tcPr>
            <w:tcW w:w="4644" w:type="dxa"/>
          </w:tcPr>
          <w:p w14:paraId="6BF3424C" w14:textId="77777777" w:rsidR="00824FBB" w:rsidRDefault="00824FBB">
            <w:pPr>
              <w:numPr>
                <w:ilvl w:val="0"/>
                <w:numId w:val="4"/>
              </w:numPr>
              <w:rPr>
                <w:rFonts w:eastAsia="SimSun"/>
                <w:lang w:eastAsia="zh-CN"/>
              </w:rPr>
            </w:pPr>
            <w:r>
              <w:rPr>
                <w:rFonts w:eastAsia="SimSun"/>
                <w:lang w:eastAsia="zh-CN"/>
              </w:rPr>
              <w:t>And (2).  (3) may need further clarification.</w:t>
            </w:r>
          </w:p>
        </w:tc>
      </w:tr>
      <w:tr w:rsidR="00824FBB" w14:paraId="6BF34250" w14:textId="77777777" w:rsidTr="00C51872">
        <w:tc>
          <w:tcPr>
            <w:tcW w:w="4644" w:type="dxa"/>
          </w:tcPr>
          <w:p w14:paraId="6BF3424E" w14:textId="77777777" w:rsidR="00824FBB" w:rsidRDefault="00824FBB">
            <w:pPr>
              <w:rPr>
                <w:rFonts w:eastAsia="SimSun"/>
                <w:lang w:eastAsia="zh-CN"/>
              </w:rPr>
            </w:pPr>
            <w:r>
              <w:rPr>
                <w:rFonts w:eastAsia="SimSun" w:hint="eastAsia"/>
                <w:lang w:eastAsia="zh-CN"/>
              </w:rPr>
              <w:t>ZTE</w:t>
            </w:r>
          </w:p>
        </w:tc>
        <w:tc>
          <w:tcPr>
            <w:tcW w:w="4644" w:type="dxa"/>
          </w:tcPr>
          <w:p w14:paraId="6BF3424F" w14:textId="77777777" w:rsidR="00824FBB" w:rsidRDefault="00824FBB">
            <w:pPr>
              <w:rPr>
                <w:rFonts w:eastAsia="SimSun"/>
                <w:lang w:eastAsia="zh-CN"/>
              </w:rPr>
            </w:pPr>
            <w:r>
              <w:rPr>
                <w:rFonts w:eastAsia="SimSun" w:hint="eastAsia"/>
                <w:lang w:eastAsia="zh-CN"/>
              </w:rPr>
              <w:t>Issue (1) could be discussed with high priority</w:t>
            </w:r>
          </w:p>
        </w:tc>
      </w:tr>
      <w:tr w:rsidR="002802DE" w14:paraId="6BF34253" w14:textId="77777777" w:rsidTr="00C51872">
        <w:tc>
          <w:tcPr>
            <w:tcW w:w="4644" w:type="dxa"/>
          </w:tcPr>
          <w:p w14:paraId="6BF34251" w14:textId="77777777" w:rsidR="002802DE" w:rsidRDefault="00E426F2">
            <w:pPr>
              <w:rPr>
                <w:rFonts w:eastAsia="SimSun"/>
                <w:lang w:eastAsia="zh-CN"/>
              </w:rPr>
            </w:pPr>
            <w:r w:rsidRPr="005B086A">
              <w:t>Lenovo and Motorola Mobility</w:t>
            </w:r>
          </w:p>
        </w:tc>
        <w:tc>
          <w:tcPr>
            <w:tcW w:w="4644" w:type="dxa"/>
          </w:tcPr>
          <w:p w14:paraId="6BF34252" w14:textId="77777777" w:rsidR="002802DE" w:rsidRDefault="00D85F06">
            <w:pPr>
              <w:rPr>
                <w:rFonts w:eastAsia="SimSun"/>
                <w:lang w:eastAsia="zh-CN"/>
              </w:rPr>
            </w:pPr>
            <w:r>
              <w:rPr>
                <w:rFonts w:eastAsia="SimSun"/>
                <w:lang w:eastAsia="zh-CN"/>
              </w:rPr>
              <w:t>(</w:t>
            </w:r>
            <w:r w:rsidR="002802DE">
              <w:rPr>
                <w:rFonts w:eastAsia="SimSun" w:hint="eastAsia"/>
                <w:lang w:eastAsia="zh-CN"/>
              </w:rPr>
              <w:t>2</w:t>
            </w:r>
            <w:r>
              <w:rPr>
                <w:rFonts w:eastAsia="SimSun"/>
                <w:lang w:eastAsia="zh-CN"/>
              </w:rPr>
              <w:t>)</w:t>
            </w:r>
          </w:p>
        </w:tc>
      </w:tr>
      <w:tr w:rsidR="00C51872" w:rsidRPr="003D1339" w14:paraId="6BF34256" w14:textId="77777777" w:rsidTr="00C51872">
        <w:tblPrEx>
          <w:tblLook w:val="04A0" w:firstRow="1" w:lastRow="0" w:firstColumn="1" w:lastColumn="0" w:noHBand="0" w:noVBand="1"/>
        </w:tblPrEx>
        <w:tc>
          <w:tcPr>
            <w:tcW w:w="4644" w:type="dxa"/>
            <w:shd w:val="clear" w:color="auto" w:fill="auto"/>
          </w:tcPr>
          <w:p w14:paraId="6BF34254" w14:textId="77777777" w:rsidR="00C51872" w:rsidRPr="003D1339" w:rsidRDefault="00C51872" w:rsidP="004F4262">
            <w:pPr>
              <w:rPr>
                <w:lang w:val="en-GB"/>
              </w:rPr>
            </w:pPr>
            <w:r>
              <w:rPr>
                <w:lang w:val="en-GB"/>
              </w:rPr>
              <w:t>Samsung</w:t>
            </w:r>
          </w:p>
        </w:tc>
        <w:tc>
          <w:tcPr>
            <w:tcW w:w="4644" w:type="dxa"/>
            <w:shd w:val="clear" w:color="auto" w:fill="auto"/>
          </w:tcPr>
          <w:p w14:paraId="6BF34255" w14:textId="77777777" w:rsidR="00C51872" w:rsidRPr="003D1339" w:rsidRDefault="00C51872" w:rsidP="004F4262">
            <w:pPr>
              <w:rPr>
                <w:lang w:val="en-GB"/>
              </w:rPr>
            </w:pPr>
            <w:r>
              <w:rPr>
                <w:lang w:val="en-GB"/>
              </w:rPr>
              <w:t>(1) and (2). FFS for (3)</w:t>
            </w:r>
          </w:p>
        </w:tc>
      </w:tr>
      <w:tr w:rsidR="00BD7D56" w:rsidRPr="003D1339" w14:paraId="6BF34259" w14:textId="77777777" w:rsidTr="00C51872">
        <w:tblPrEx>
          <w:tblLook w:val="04A0" w:firstRow="1" w:lastRow="0" w:firstColumn="1" w:lastColumn="0" w:noHBand="0" w:noVBand="1"/>
        </w:tblPrEx>
        <w:tc>
          <w:tcPr>
            <w:tcW w:w="4644" w:type="dxa"/>
            <w:shd w:val="clear" w:color="auto" w:fill="auto"/>
          </w:tcPr>
          <w:p w14:paraId="6BF34257" w14:textId="77777777" w:rsidR="00BD7D56" w:rsidRPr="00E365DC" w:rsidRDefault="00BD7D56" w:rsidP="004F4262">
            <w:pPr>
              <w:rPr>
                <w:rFonts w:eastAsiaTheme="minorEastAsia"/>
                <w:lang w:val="en-GB" w:eastAsia="zh-CN"/>
              </w:rPr>
            </w:pPr>
            <w:r>
              <w:rPr>
                <w:rFonts w:eastAsiaTheme="minorEastAsia" w:hint="eastAsia"/>
                <w:lang w:val="en-GB" w:eastAsia="zh-CN"/>
              </w:rPr>
              <w:t>CMCC</w:t>
            </w:r>
          </w:p>
        </w:tc>
        <w:tc>
          <w:tcPr>
            <w:tcW w:w="4644" w:type="dxa"/>
            <w:shd w:val="clear" w:color="auto" w:fill="auto"/>
          </w:tcPr>
          <w:p w14:paraId="6BF34258" w14:textId="77777777" w:rsidR="00BD7D56" w:rsidRPr="00E365DC" w:rsidRDefault="00BD7D56" w:rsidP="004F4262">
            <w:pPr>
              <w:rPr>
                <w:rFonts w:eastAsiaTheme="minorEastAsia"/>
                <w:lang w:val="en-GB" w:eastAsia="zh-CN"/>
              </w:rPr>
            </w:pPr>
            <w:r>
              <w:rPr>
                <w:lang w:val="en-GB"/>
              </w:rPr>
              <w:t>(1) and (2). FFS for (3)</w:t>
            </w:r>
          </w:p>
        </w:tc>
      </w:tr>
      <w:tr w:rsidR="00376195" w:rsidRPr="003D1339" w14:paraId="58DAF113" w14:textId="77777777" w:rsidTr="00C51872">
        <w:tblPrEx>
          <w:tblLook w:val="04A0" w:firstRow="1" w:lastRow="0" w:firstColumn="1" w:lastColumn="0" w:noHBand="0" w:noVBand="1"/>
        </w:tblPrEx>
        <w:tc>
          <w:tcPr>
            <w:tcW w:w="4644" w:type="dxa"/>
            <w:shd w:val="clear" w:color="auto" w:fill="auto"/>
          </w:tcPr>
          <w:p w14:paraId="07CAA0F2" w14:textId="4774943D" w:rsidR="00376195" w:rsidRDefault="00376195" w:rsidP="004F4262">
            <w:pPr>
              <w:rPr>
                <w:rFonts w:eastAsiaTheme="minorEastAsia"/>
                <w:lang w:val="en-GB" w:eastAsia="zh-CN"/>
              </w:rPr>
            </w:pPr>
            <w:r>
              <w:rPr>
                <w:rFonts w:eastAsiaTheme="minorEastAsia"/>
                <w:lang w:val="en-GB" w:eastAsia="zh-CN"/>
              </w:rPr>
              <w:t>Ericsson</w:t>
            </w:r>
          </w:p>
        </w:tc>
        <w:tc>
          <w:tcPr>
            <w:tcW w:w="4644" w:type="dxa"/>
            <w:shd w:val="clear" w:color="auto" w:fill="auto"/>
          </w:tcPr>
          <w:p w14:paraId="038D2541" w14:textId="796C439F" w:rsidR="00376195" w:rsidRDefault="00376195" w:rsidP="004F4262">
            <w:pPr>
              <w:rPr>
                <w:lang w:val="en-GB"/>
              </w:rPr>
            </w:pPr>
            <w:r>
              <w:rPr>
                <w:lang w:val="en-GB"/>
              </w:rPr>
              <w:t>(1), (2), (3). With respect to (3), the topic is not only concerning resource coordination, but it is also including exchange of NR-U configurations so to help other functions, such as MLB. It is in fact useful to the MLB function to understand, e.g. what the LBT configuration is at a neighbo</w:t>
            </w:r>
            <w:r w:rsidR="00BC7D34">
              <w:rPr>
                <w:lang w:val="en-GB"/>
              </w:rPr>
              <w:t>u</w:t>
            </w:r>
            <w:r>
              <w:rPr>
                <w:lang w:val="en-GB"/>
              </w:rPr>
              <w:t xml:space="preserve">r cell. That is because a neighbour cell’s resources may for example result always unavailable due to LBT failure, but this could be due to a very low ED threshold at the neighbour cell. With this information, the source may decide to totally discard the option of doing MLB with that neighbour, rather than keeping on monitoring the neighbour </w:t>
            </w:r>
            <w:r w:rsidR="00BC7D34">
              <w:rPr>
                <w:lang w:val="en-GB"/>
              </w:rPr>
              <w:t>unlicensed</w:t>
            </w:r>
            <w:r>
              <w:rPr>
                <w:lang w:val="en-GB"/>
              </w:rPr>
              <w:t xml:space="preserve"> resources until they become available</w:t>
            </w:r>
          </w:p>
        </w:tc>
      </w:tr>
    </w:tbl>
    <w:p w14:paraId="6BF3425A" w14:textId="77777777" w:rsidR="00824FBB" w:rsidRDefault="00824FBB">
      <w:pPr>
        <w:rPr>
          <w:lang w:val="en-GB"/>
        </w:rPr>
      </w:pPr>
    </w:p>
    <w:p w14:paraId="6BF3425B" w14:textId="77777777" w:rsidR="00824FBB" w:rsidRDefault="00824FBB">
      <w:pPr>
        <w:rPr>
          <w:b/>
          <w:bCs/>
          <w:lang w:val="en-GB"/>
        </w:rPr>
      </w:pPr>
      <w:r>
        <w:rPr>
          <w:b/>
          <w:bCs/>
          <w:lang w:val="en-GB"/>
        </w:rPr>
        <w:t>Question 2: Is there any other area, not listed above, that RAN3 shall address when discussing SON for NR-U?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824FBB" w14:paraId="6BF3425E" w14:textId="77777777" w:rsidTr="00C51872">
        <w:tc>
          <w:tcPr>
            <w:tcW w:w="4644" w:type="dxa"/>
          </w:tcPr>
          <w:p w14:paraId="6BF3425C" w14:textId="77777777" w:rsidR="00824FBB" w:rsidRDefault="00824FBB">
            <w:pPr>
              <w:rPr>
                <w:lang w:val="en-GB"/>
              </w:rPr>
            </w:pPr>
            <w:r>
              <w:rPr>
                <w:lang w:val="en-GB"/>
              </w:rPr>
              <w:t>Company</w:t>
            </w:r>
          </w:p>
        </w:tc>
        <w:tc>
          <w:tcPr>
            <w:tcW w:w="4644" w:type="dxa"/>
          </w:tcPr>
          <w:p w14:paraId="6BF3425D" w14:textId="77777777" w:rsidR="00824FBB" w:rsidRDefault="00824FBB">
            <w:pPr>
              <w:rPr>
                <w:lang w:val="en-GB"/>
              </w:rPr>
            </w:pPr>
            <w:r>
              <w:rPr>
                <w:lang w:val="en-GB"/>
              </w:rPr>
              <w:t>Comment</w:t>
            </w:r>
          </w:p>
        </w:tc>
      </w:tr>
      <w:tr w:rsidR="00824FBB" w14:paraId="6BF34261" w14:textId="77777777" w:rsidTr="00C51872">
        <w:tc>
          <w:tcPr>
            <w:tcW w:w="4644" w:type="dxa"/>
          </w:tcPr>
          <w:p w14:paraId="6BF3425F" w14:textId="77777777" w:rsidR="00824FBB" w:rsidRDefault="00824FBB">
            <w:pPr>
              <w:rPr>
                <w:lang w:val="en-GB"/>
              </w:rPr>
            </w:pPr>
            <w:r>
              <w:rPr>
                <w:lang w:val="en-GB"/>
              </w:rPr>
              <w:t>Nokia</w:t>
            </w:r>
          </w:p>
        </w:tc>
        <w:tc>
          <w:tcPr>
            <w:tcW w:w="4644" w:type="dxa"/>
          </w:tcPr>
          <w:p w14:paraId="6BF34260" w14:textId="77777777" w:rsidR="00824FBB" w:rsidRDefault="00824FBB">
            <w:pPr>
              <w:rPr>
                <w:lang w:val="en-GB"/>
              </w:rPr>
            </w:pPr>
            <w:r>
              <w:rPr>
                <w:lang w:val="en-GB"/>
              </w:rPr>
              <w:t>Likely not.</w:t>
            </w:r>
          </w:p>
        </w:tc>
      </w:tr>
      <w:tr w:rsidR="00824FBB" w14:paraId="6BF34264" w14:textId="77777777" w:rsidTr="00C51872">
        <w:tc>
          <w:tcPr>
            <w:tcW w:w="4644" w:type="dxa"/>
          </w:tcPr>
          <w:p w14:paraId="6BF34262" w14:textId="77777777" w:rsidR="00824FBB" w:rsidRDefault="00824FBB">
            <w:pPr>
              <w:rPr>
                <w:rFonts w:eastAsia="SimSun"/>
                <w:lang w:val="en-GB" w:eastAsia="zh-CN"/>
              </w:rPr>
            </w:pPr>
            <w:r>
              <w:rPr>
                <w:rFonts w:eastAsia="SimSun"/>
                <w:lang w:val="en-GB" w:eastAsia="zh-CN"/>
              </w:rPr>
              <w:t xml:space="preserve">Huawei </w:t>
            </w:r>
          </w:p>
        </w:tc>
        <w:tc>
          <w:tcPr>
            <w:tcW w:w="4644" w:type="dxa"/>
          </w:tcPr>
          <w:p w14:paraId="6BF34263" w14:textId="77777777" w:rsidR="00824FBB" w:rsidRDefault="00824FBB">
            <w:pPr>
              <w:rPr>
                <w:rFonts w:eastAsia="SimSun"/>
                <w:lang w:val="en-GB" w:eastAsia="zh-CN"/>
              </w:rPr>
            </w:pPr>
            <w:r>
              <w:rPr>
                <w:rFonts w:eastAsia="SimSun"/>
                <w:lang w:val="en-GB" w:eastAsia="zh-CN"/>
              </w:rPr>
              <w:t>Not for the time being. Contribution driven.</w:t>
            </w:r>
          </w:p>
        </w:tc>
      </w:tr>
      <w:tr w:rsidR="00824FBB" w14:paraId="6BF34267" w14:textId="77777777" w:rsidTr="00C51872">
        <w:tc>
          <w:tcPr>
            <w:tcW w:w="4644" w:type="dxa"/>
          </w:tcPr>
          <w:p w14:paraId="6BF34265" w14:textId="77777777" w:rsidR="00824FBB" w:rsidRDefault="00824FBB">
            <w:pPr>
              <w:rPr>
                <w:rFonts w:eastAsia="SimSun"/>
                <w:lang w:eastAsia="zh-CN"/>
              </w:rPr>
            </w:pPr>
            <w:r>
              <w:rPr>
                <w:rFonts w:eastAsia="SimSun" w:hint="eastAsia"/>
                <w:lang w:eastAsia="zh-CN"/>
              </w:rPr>
              <w:t>ZTE</w:t>
            </w:r>
          </w:p>
        </w:tc>
        <w:tc>
          <w:tcPr>
            <w:tcW w:w="4644" w:type="dxa"/>
          </w:tcPr>
          <w:p w14:paraId="6BF34266" w14:textId="77777777" w:rsidR="00824FBB" w:rsidRDefault="00824FBB">
            <w:pPr>
              <w:rPr>
                <w:rFonts w:eastAsia="SimSun"/>
                <w:lang w:eastAsia="zh-CN"/>
              </w:rPr>
            </w:pPr>
            <w:r>
              <w:rPr>
                <w:rFonts w:eastAsia="SimSun" w:hint="eastAsia"/>
                <w:lang w:eastAsia="zh-CN"/>
              </w:rPr>
              <w:t>No</w:t>
            </w:r>
          </w:p>
        </w:tc>
      </w:tr>
      <w:tr w:rsidR="002802DE" w14:paraId="6BF3426A" w14:textId="77777777" w:rsidTr="00C51872">
        <w:tc>
          <w:tcPr>
            <w:tcW w:w="4644" w:type="dxa"/>
          </w:tcPr>
          <w:p w14:paraId="6BF34268" w14:textId="77777777" w:rsidR="002802DE" w:rsidRDefault="00AA2B9F">
            <w:pPr>
              <w:rPr>
                <w:rFonts w:eastAsia="SimSun"/>
                <w:lang w:eastAsia="zh-CN"/>
              </w:rPr>
            </w:pPr>
            <w:r w:rsidRPr="005B086A">
              <w:t>Lenovo and Motorola Mobility</w:t>
            </w:r>
          </w:p>
        </w:tc>
        <w:tc>
          <w:tcPr>
            <w:tcW w:w="4644" w:type="dxa"/>
          </w:tcPr>
          <w:p w14:paraId="6BF34269" w14:textId="77777777" w:rsidR="002802DE" w:rsidRDefault="002802DE">
            <w:pPr>
              <w:rPr>
                <w:rFonts w:eastAsia="SimSun"/>
                <w:lang w:eastAsia="zh-CN"/>
              </w:rPr>
            </w:pPr>
            <w:r w:rsidRPr="002802DE">
              <w:rPr>
                <w:rFonts w:eastAsia="SimSun"/>
                <w:lang w:eastAsia="zh-CN"/>
              </w:rPr>
              <w:t>Not yet</w:t>
            </w:r>
            <w:r w:rsidR="00B60E27">
              <w:rPr>
                <w:rFonts w:eastAsia="SimSun"/>
                <w:lang w:eastAsia="zh-CN"/>
              </w:rPr>
              <w:t>.</w:t>
            </w:r>
          </w:p>
        </w:tc>
      </w:tr>
      <w:tr w:rsidR="00C51872" w:rsidRPr="003D1339" w14:paraId="6BF3426D" w14:textId="77777777" w:rsidTr="00C51872">
        <w:tblPrEx>
          <w:tblLook w:val="04A0" w:firstRow="1" w:lastRow="0" w:firstColumn="1" w:lastColumn="0" w:noHBand="0" w:noVBand="1"/>
        </w:tblPrEx>
        <w:tc>
          <w:tcPr>
            <w:tcW w:w="4644" w:type="dxa"/>
            <w:shd w:val="clear" w:color="auto" w:fill="auto"/>
          </w:tcPr>
          <w:p w14:paraId="6BF3426B" w14:textId="77777777" w:rsidR="00C51872" w:rsidRPr="003D1339" w:rsidRDefault="00C51872" w:rsidP="004F4262">
            <w:pPr>
              <w:rPr>
                <w:lang w:val="en-GB"/>
              </w:rPr>
            </w:pPr>
            <w:r>
              <w:rPr>
                <w:lang w:val="en-GB"/>
              </w:rPr>
              <w:t>Samsung</w:t>
            </w:r>
          </w:p>
        </w:tc>
        <w:tc>
          <w:tcPr>
            <w:tcW w:w="4644" w:type="dxa"/>
            <w:shd w:val="clear" w:color="auto" w:fill="auto"/>
          </w:tcPr>
          <w:p w14:paraId="6BF3426C" w14:textId="77777777" w:rsidR="00C51872" w:rsidRPr="003D1339" w:rsidRDefault="00C51872" w:rsidP="004F4262">
            <w:pPr>
              <w:rPr>
                <w:lang w:val="en-GB"/>
              </w:rPr>
            </w:pPr>
            <w:r>
              <w:rPr>
                <w:lang w:val="en-GB"/>
              </w:rPr>
              <w:t>Maybe MDT needs to be enhanced for NR-U.</w:t>
            </w:r>
          </w:p>
        </w:tc>
      </w:tr>
      <w:tr w:rsidR="00CE7DEA" w:rsidRPr="003D1339" w14:paraId="6BF34270" w14:textId="77777777" w:rsidTr="00C51872">
        <w:tblPrEx>
          <w:tblLook w:val="04A0" w:firstRow="1" w:lastRow="0" w:firstColumn="1" w:lastColumn="0" w:noHBand="0" w:noVBand="1"/>
        </w:tblPrEx>
        <w:tc>
          <w:tcPr>
            <w:tcW w:w="4644" w:type="dxa"/>
            <w:shd w:val="clear" w:color="auto" w:fill="auto"/>
          </w:tcPr>
          <w:p w14:paraId="6BF3426E" w14:textId="77777777" w:rsidR="00CE7DEA" w:rsidRPr="00E365DC" w:rsidRDefault="00CE7DEA" w:rsidP="004F4262">
            <w:pPr>
              <w:rPr>
                <w:rFonts w:eastAsiaTheme="minorEastAsia"/>
                <w:lang w:val="en-GB" w:eastAsia="zh-CN"/>
              </w:rPr>
            </w:pPr>
            <w:r>
              <w:rPr>
                <w:rFonts w:eastAsiaTheme="minorEastAsia" w:hint="eastAsia"/>
                <w:lang w:val="en-GB" w:eastAsia="zh-CN"/>
              </w:rPr>
              <w:lastRenderedPageBreak/>
              <w:t>CMCC</w:t>
            </w:r>
          </w:p>
        </w:tc>
        <w:tc>
          <w:tcPr>
            <w:tcW w:w="4644" w:type="dxa"/>
            <w:shd w:val="clear" w:color="auto" w:fill="auto"/>
          </w:tcPr>
          <w:p w14:paraId="6BF3426F" w14:textId="77777777" w:rsidR="00CE7DEA" w:rsidRPr="00E365DC" w:rsidRDefault="00CE7DEA" w:rsidP="004F4262">
            <w:pPr>
              <w:rPr>
                <w:rFonts w:eastAsiaTheme="minorEastAsia"/>
                <w:lang w:val="en-GB" w:eastAsia="zh-CN"/>
              </w:rPr>
            </w:pPr>
            <w:r>
              <w:rPr>
                <w:rFonts w:eastAsiaTheme="minorEastAsia" w:hint="eastAsia"/>
                <w:lang w:val="en-GB" w:eastAsia="zh-CN"/>
              </w:rPr>
              <w:t>MDT may be one area but it is contribution based.</w:t>
            </w:r>
          </w:p>
        </w:tc>
      </w:tr>
      <w:tr w:rsidR="00BC7D34" w:rsidRPr="003D1339" w14:paraId="29337C6F" w14:textId="77777777" w:rsidTr="00C51872">
        <w:tblPrEx>
          <w:tblLook w:val="04A0" w:firstRow="1" w:lastRow="0" w:firstColumn="1" w:lastColumn="0" w:noHBand="0" w:noVBand="1"/>
        </w:tblPrEx>
        <w:tc>
          <w:tcPr>
            <w:tcW w:w="4644" w:type="dxa"/>
            <w:shd w:val="clear" w:color="auto" w:fill="auto"/>
          </w:tcPr>
          <w:p w14:paraId="49A16959" w14:textId="1FBCA733" w:rsidR="00BC7D34" w:rsidRDefault="00BC7D34" w:rsidP="004F4262">
            <w:pPr>
              <w:rPr>
                <w:rFonts w:eastAsiaTheme="minorEastAsia"/>
                <w:lang w:val="en-GB" w:eastAsia="zh-CN"/>
              </w:rPr>
            </w:pPr>
            <w:r>
              <w:rPr>
                <w:rFonts w:eastAsiaTheme="minorEastAsia"/>
                <w:lang w:val="en-GB" w:eastAsia="zh-CN"/>
              </w:rPr>
              <w:t>Ericsson</w:t>
            </w:r>
          </w:p>
        </w:tc>
        <w:tc>
          <w:tcPr>
            <w:tcW w:w="4644" w:type="dxa"/>
            <w:shd w:val="clear" w:color="auto" w:fill="auto"/>
          </w:tcPr>
          <w:p w14:paraId="50535D6A" w14:textId="4D86D372" w:rsidR="00BC7D34" w:rsidRDefault="00BC7D34" w:rsidP="004F4262">
            <w:pPr>
              <w:rPr>
                <w:rFonts w:eastAsiaTheme="minorEastAsia"/>
                <w:lang w:val="en-GB" w:eastAsia="zh-CN"/>
              </w:rPr>
            </w:pPr>
            <w:r>
              <w:rPr>
                <w:rFonts w:eastAsiaTheme="minorEastAsia"/>
                <w:lang w:val="en-GB" w:eastAsia="zh-CN"/>
              </w:rPr>
              <w:t>We are open to discuss MDT for NR-U</w:t>
            </w:r>
          </w:p>
        </w:tc>
      </w:tr>
    </w:tbl>
    <w:p w14:paraId="6BF34271" w14:textId="77777777" w:rsidR="00824FBB" w:rsidRDefault="00824FBB">
      <w:pPr>
        <w:rPr>
          <w:lang w:val="en-GB"/>
        </w:rPr>
      </w:pPr>
    </w:p>
    <w:p w14:paraId="6BF34272" w14:textId="77777777" w:rsidR="00824FBB" w:rsidRDefault="00824FBB">
      <w:pPr>
        <w:rPr>
          <w:lang w:val="en-GB"/>
        </w:rPr>
      </w:pPr>
      <w:r>
        <w:rPr>
          <w:lang w:val="en-GB"/>
        </w:rPr>
        <w:t xml:space="preserve">Furthermore, in [1], possible cooperation with RAN2 is mentioned. Similarly, [2] mentions enhancements to the failure reporting. </w:t>
      </w:r>
    </w:p>
    <w:p w14:paraId="6BF34273" w14:textId="77777777" w:rsidR="00824FBB" w:rsidRDefault="00824FBB">
      <w:pPr>
        <w:rPr>
          <w:b/>
          <w:bCs/>
          <w:lang w:val="en-GB"/>
        </w:rPr>
      </w:pPr>
      <w:r>
        <w:rPr>
          <w:b/>
          <w:bCs/>
          <w:lang w:val="en-GB"/>
        </w:rPr>
        <w:t>Question 3: Is there any topic that RAN3 could ask RAN2 to help with at this moment?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824FBB" w14:paraId="6BF34276" w14:textId="77777777">
        <w:tc>
          <w:tcPr>
            <w:tcW w:w="4644" w:type="dxa"/>
          </w:tcPr>
          <w:p w14:paraId="6BF34274" w14:textId="77777777" w:rsidR="00824FBB" w:rsidRDefault="00824FBB">
            <w:pPr>
              <w:rPr>
                <w:lang w:val="en-GB"/>
              </w:rPr>
            </w:pPr>
            <w:r>
              <w:rPr>
                <w:lang w:val="en-GB"/>
              </w:rPr>
              <w:t>Company</w:t>
            </w:r>
          </w:p>
        </w:tc>
        <w:tc>
          <w:tcPr>
            <w:tcW w:w="4644" w:type="dxa"/>
          </w:tcPr>
          <w:p w14:paraId="6BF34275" w14:textId="77777777" w:rsidR="00824FBB" w:rsidRDefault="00824FBB">
            <w:pPr>
              <w:rPr>
                <w:lang w:val="en-GB"/>
              </w:rPr>
            </w:pPr>
            <w:r>
              <w:rPr>
                <w:lang w:val="en-GB"/>
              </w:rPr>
              <w:t>Comment</w:t>
            </w:r>
          </w:p>
        </w:tc>
      </w:tr>
      <w:tr w:rsidR="00824FBB" w14:paraId="6BF34279" w14:textId="77777777">
        <w:tc>
          <w:tcPr>
            <w:tcW w:w="4644" w:type="dxa"/>
          </w:tcPr>
          <w:p w14:paraId="6BF34277" w14:textId="77777777" w:rsidR="00824FBB" w:rsidRDefault="00824FBB">
            <w:pPr>
              <w:rPr>
                <w:lang w:val="en-GB"/>
              </w:rPr>
            </w:pPr>
            <w:r>
              <w:rPr>
                <w:lang w:val="en-GB"/>
              </w:rPr>
              <w:t>Nokia</w:t>
            </w:r>
          </w:p>
        </w:tc>
        <w:tc>
          <w:tcPr>
            <w:tcW w:w="4644" w:type="dxa"/>
          </w:tcPr>
          <w:p w14:paraId="6BF34278" w14:textId="77777777" w:rsidR="00824FBB" w:rsidRDefault="00824FBB">
            <w:pPr>
              <w:rPr>
                <w:lang w:val="en-GB"/>
              </w:rPr>
            </w:pPr>
            <w:r>
              <w:rPr>
                <w:lang w:val="en-GB"/>
              </w:rPr>
              <w:t>It is likely an LS will be needed in future, but at this moment there is nothing to ask yet.</w:t>
            </w:r>
          </w:p>
        </w:tc>
      </w:tr>
      <w:tr w:rsidR="00824FBB" w14:paraId="6BF3427C" w14:textId="77777777">
        <w:tc>
          <w:tcPr>
            <w:tcW w:w="4644" w:type="dxa"/>
          </w:tcPr>
          <w:p w14:paraId="6BF3427A" w14:textId="77777777" w:rsidR="00824FBB" w:rsidRDefault="00824FBB">
            <w:pPr>
              <w:rPr>
                <w:rFonts w:eastAsia="SimSun"/>
                <w:lang w:val="en-GB" w:eastAsia="zh-CN"/>
              </w:rPr>
            </w:pPr>
            <w:r>
              <w:rPr>
                <w:rFonts w:eastAsia="SimSun"/>
                <w:lang w:val="en-GB" w:eastAsia="zh-CN"/>
              </w:rPr>
              <w:t xml:space="preserve">Huawei </w:t>
            </w:r>
          </w:p>
        </w:tc>
        <w:tc>
          <w:tcPr>
            <w:tcW w:w="4644" w:type="dxa"/>
          </w:tcPr>
          <w:p w14:paraId="6BF3427B" w14:textId="77777777" w:rsidR="00824FBB" w:rsidRDefault="00824FBB">
            <w:pPr>
              <w:rPr>
                <w:rFonts w:eastAsia="SimSun"/>
                <w:lang w:val="en-GB" w:eastAsia="zh-CN"/>
              </w:rPr>
            </w:pPr>
            <w:r>
              <w:rPr>
                <w:rFonts w:eastAsia="SimSun"/>
                <w:lang w:val="en-GB" w:eastAsia="zh-CN"/>
              </w:rPr>
              <w:t>No need to send LS at this moment.</w:t>
            </w:r>
          </w:p>
        </w:tc>
      </w:tr>
      <w:tr w:rsidR="00824FBB" w14:paraId="6BF3427F" w14:textId="77777777">
        <w:tc>
          <w:tcPr>
            <w:tcW w:w="4644" w:type="dxa"/>
          </w:tcPr>
          <w:p w14:paraId="6BF3427D" w14:textId="77777777" w:rsidR="00824FBB" w:rsidRDefault="00824FBB">
            <w:pPr>
              <w:rPr>
                <w:rFonts w:eastAsia="SimSun"/>
                <w:lang w:eastAsia="zh-CN"/>
              </w:rPr>
            </w:pPr>
            <w:r>
              <w:rPr>
                <w:rFonts w:eastAsia="SimSun" w:hint="eastAsia"/>
                <w:lang w:eastAsia="zh-CN"/>
              </w:rPr>
              <w:t>ZTE</w:t>
            </w:r>
          </w:p>
        </w:tc>
        <w:tc>
          <w:tcPr>
            <w:tcW w:w="4644" w:type="dxa"/>
          </w:tcPr>
          <w:p w14:paraId="6BF3427E" w14:textId="77777777" w:rsidR="00824FBB" w:rsidRDefault="00824FBB">
            <w:pPr>
              <w:rPr>
                <w:rFonts w:eastAsia="SimSun"/>
                <w:lang w:eastAsia="zh-CN"/>
              </w:rPr>
            </w:pPr>
            <w:r>
              <w:rPr>
                <w:rFonts w:eastAsia="SimSun" w:hint="eastAsia"/>
                <w:lang w:eastAsia="zh-CN"/>
              </w:rPr>
              <w:t>LS is not needed at this meeting, maybe we can send the LS if some basic agreements or WA are made in RAN3.</w:t>
            </w:r>
          </w:p>
        </w:tc>
      </w:tr>
      <w:tr w:rsidR="002802DE" w14:paraId="6BF34282" w14:textId="77777777">
        <w:tc>
          <w:tcPr>
            <w:tcW w:w="4644" w:type="dxa"/>
          </w:tcPr>
          <w:p w14:paraId="6BF34280" w14:textId="77777777" w:rsidR="002802DE" w:rsidRDefault="00BA1289">
            <w:pPr>
              <w:rPr>
                <w:rFonts w:eastAsia="SimSun"/>
                <w:lang w:eastAsia="zh-CN"/>
              </w:rPr>
            </w:pPr>
            <w:r w:rsidRPr="005B086A">
              <w:t>Lenovo and Motorola Mobility</w:t>
            </w:r>
          </w:p>
        </w:tc>
        <w:tc>
          <w:tcPr>
            <w:tcW w:w="4644" w:type="dxa"/>
          </w:tcPr>
          <w:p w14:paraId="6BF34281" w14:textId="77777777" w:rsidR="002802DE" w:rsidRDefault="002802DE">
            <w:pPr>
              <w:rPr>
                <w:rFonts w:eastAsia="SimSun"/>
                <w:lang w:eastAsia="zh-CN"/>
              </w:rPr>
            </w:pPr>
            <w:r w:rsidRPr="002802DE">
              <w:rPr>
                <w:rFonts w:eastAsia="SimSun"/>
                <w:lang w:eastAsia="zh-CN"/>
              </w:rPr>
              <w:t>LS can be sent later when more progress is achieved in RAN3.</w:t>
            </w:r>
          </w:p>
        </w:tc>
      </w:tr>
      <w:tr w:rsidR="00ED02DB" w14:paraId="6BF34285" w14:textId="77777777">
        <w:tc>
          <w:tcPr>
            <w:tcW w:w="4644" w:type="dxa"/>
          </w:tcPr>
          <w:p w14:paraId="6BF34283" w14:textId="77777777" w:rsidR="00ED02DB" w:rsidRPr="00E365DC" w:rsidRDefault="00ED02DB">
            <w:pPr>
              <w:rPr>
                <w:rFonts w:eastAsiaTheme="minorEastAsia"/>
                <w:lang w:eastAsia="zh-CN"/>
              </w:rPr>
            </w:pPr>
            <w:r>
              <w:rPr>
                <w:rFonts w:eastAsiaTheme="minorEastAsia" w:hint="eastAsia"/>
                <w:lang w:eastAsia="zh-CN"/>
              </w:rPr>
              <w:t>CMCC</w:t>
            </w:r>
          </w:p>
        </w:tc>
        <w:tc>
          <w:tcPr>
            <w:tcW w:w="4644" w:type="dxa"/>
          </w:tcPr>
          <w:p w14:paraId="6BF34284" w14:textId="77777777" w:rsidR="00ED02DB" w:rsidRPr="002802DE" w:rsidRDefault="00ED02DB">
            <w:pPr>
              <w:rPr>
                <w:rFonts w:eastAsia="SimSun"/>
                <w:lang w:eastAsia="zh-CN"/>
              </w:rPr>
            </w:pPr>
            <w:r>
              <w:rPr>
                <w:rFonts w:eastAsia="SimSun"/>
                <w:lang w:eastAsia="zh-CN"/>
              </w:rPr>
              <w:t>N</w:t>
            </w:r>
            <w:r>
              <w:rPr>
                <w:rFonts w:eastAsia="SimSun" w:hint="eastAsia"/>
                <w:lang w:eastAsia="zh-CN"/>
              </w:rPr>
              <w:t>ot needed at the moment, nothing to LS</w:t>
            </w:r>
          </w:p>
        </w:tc>
      </w:tr>
      <w:tr w:rsidR="00BC7D34" w14:paraId="117C3574" w14:textId="77777777">
        <w:tc>
          <w:tcPr>
            <w:tcW w:w="4644" w:type="dxa"/>
          </w:tcPr>
          <w:p w14:paraId="3FCC64A2" w14:textId="45A00D72" w:rsidR="00BC7D34" w:rsidRDefault="00BC7D34">
            <w:pPr>
              <w:rPr>
                <w:rFonts w:eastAsiaTheme="minorEastAsia"/>
                <w:lang w:eastAsia="zh-CN"/>
              </w:rPr>
            </w:pPr>
            <w:r>
              <w:rPr>
                <w:rFonts w:eastAsiaTheme="minorEastAsia"/>
                <w:lang w:eastAsia="zh-CN"/>
              </w:rPr>
              <w:t>Ericsson</w:t>
            </w:r>
          </w:p>
        </w:tc>
        <w:tc>
          <w:tcPr>
            <w:tcW w:w="4644" w:type="dxa"/>
          </w:tcPr>
          <w:p w14:paraId="1F3D65EF" w14:textId="735A91A6" w:rsidR="00BC7D34" w:rsidRDefault="00BC7D34">
            <w:pPr>
              <w:rPr>
                <w:rFonts w:eastAsia="SimSun"/>
                <w:lang w:eastAsia="zh-CN"/>
              </w:rPr>
            </w:pPr>
            <w:r>
              <w:rPr>
                <w:rFonts w:eastAsia="SimSun"/>
                <w:lang w:eastAsia="zh-CN"/>
              </w:rPr>
              <w:t>Let’s try to kick start this activity first…then we will decide on possible LSs</w:t>
            </w:r>
          </w:p>
        </w:tc>
      </w:tr>
    </w:tbl>
    <w:p w14:paraId="6BF34286" w14:textId="77777777" w:rsidR="00824FBB" w:rsidRDefault="00824FBB">
      <w:pPr>
        <w:rPr>
          <w:lang w:val="en-GB"/>
        </w:rPr>
      </w:pPr>
    </w:p>
    <w:p w14:paraId="6BF34287" w14:textId="77777777" w:rsidR="00824FBB" w:rsidRDefault="00824FBB">
      <w:pPr>
        <w:pStyle w:val="Heading1"/>
        <w:rPr>
          <w:lang w:val="en-GB"/>
        </w:rPr>
      </w:pPr>
      <w:r>
        <w:rPr>
          <w:lang w:val="en-GB"/>
        </w:rPr>
        <w:t>Conclusion, Recommendations [if needed]</w:t>
      </w:r>
    </w:p>
    <w:p w14:paraId="6BF34288" w14:textId="77777777" w:rsidR="00824FBB" w:rsidRDefault="00824FBB">
      <w:pPr>
        <w:rPr>
          <w:lang w:val="en-GB"/>
        </w:rPr>
      </w:pPr>
      <w:r>
        <w:rPr>
          <w:lang w:val="en-GB"/>
        </w:rPr>
        <w:t>If needed</w:t>
      </w:r>
    </w:p>
    <w:p w14:paraId="6BF34289" w14:textId="77777777" w:rsidR="00824FBB" w:rsidRDefault="00824FBB">
      <w:pPr>
        <w:pStyle w:val="Heading1"/>
        <w:rPr>
          <w:lang w:val="en-GB"/>
        </w:rPr>
      </w:pPr>
      <w:r>
        <w:rPr>
          <w:lang w:val="en-GB"/>
        </w:rPr>
        <w:t>References</w:t>
      </w:r>
    </w:p>
    <w:p w14:paraId="6BF3428A" w14:textId="77777777" w:rsidR="00824FBB" w:rsidRDefault="00824FBB">
      <w:pPr>
        <w:pStyle w:val="Reference"/>
        <w:rPr>
          <w:lang w:val="en-GB"/>
        </w:rPr>
      </w:pPr>
      <w:r>
        <w:rPr>
          <w:lang w:val="en-GB"/>
        </w:rPr>
        <w:t>R3-211731, Load information enhancements for NR-U (Nokia, Nokia Shanghai Bell)</w:t>
      </w:r>
    </w:p>
    <w:p w14:paraId="6BF3428B" w14:textId="77777777" w:rsidR="00824FBB" w:rsidRDefault="00824FBB">
      <w:pPr>
        <w:pStyle w:val="Reference"/>
        <w:rPr>
          <w:lang w:val="en-GB"/>
        </w:rPr>
      </w:pPr>
      <w:r>
        <w:rPr>
          <w:lang w:val="en-GB"/>
        </w:rPr>
        <w:t>R3-212167, SON enhancements for NR-U (Lenovo, Motorola Mobility)</w:t>
      </w:r>
    </w:p>
    <w:p w14:paraId="6BF3428C" w14:textId="77777777" w:rsidR="00824FBB" w:rsidRDefault="00824FBB">
      <w:pPr>
        <w:pStyle w:val="Reference"/>
        <w:rPr>
          <w:lang w:val="en-GB"/>
        </w:rPr>
      </w:pPr>
      <w:r>
        <w:rPr>
          <w:lang w:val="en-GB"/>
        </w:rPr>
        <w:t>R3-212267, Proposals on MLB for NR-U (Ericsson)</w:t>
      </w:r>
    </w:p>
    <w:p w14:paraId="6BF3428D" w14:textId="77777777" w:rsidR="00824FBB" w:rsidRDefault="00824FBB">
      <w:pPr>
        <w:pStyle w:val="Reference"/>
        <w:rPr>
          <w:lang w:val="en-GB"/>
        </w:rPr>
      </w:pPr>
      <w:r>
        <w:rPr>
          <w:lang w:val="en-GB"/>
        </w:rPr>
        <w:t>R3-212581, Optimization for NR-U (ZTE)</w:t>
      </w:r>
    </w:p>
    <w:p w14:paraId="6BF3428E" w14:textId="77777777" w:rsidR="00824FBB" w:rsidRDefault="00824FBB">
      <w:pPr>
        <w:pStyle w:val="Reference"/>
        <w:numPr>
          <w:ilvl w:val="0"/>
          <w:numId w:val="0"/>
        </w:numPr>
        <w:tabs>
          <w:tab w:val="left" w:pos="567"/>
        </w:tabs>
        <w:ind w:left="567" w:hanging="567"/>
        <w:rPr>
          <w:lang w:val="en-GB"/>
        </w:rPr>
      </w:pPr>
    </w:p>
    <w:sectPr w:rsidR="00824FBB">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002DD" w14:textId="77777777" w:rsidR="008271F4" w:rsidRDefault="008271F4" w:rsidP="002802DE">
      <w:pPr>
        <w:spacing w:after="0"/>
      </w:pPr>
      <w:r>
        <w:separator/>
      </w:r>
    </w:p>
  </w:endnote>
  <w:endnote w:type="continuationSeparator" w:id="0">
    <w:p w14:paraId="1B61104C" w14:textId="77777777" w:rsidR="008271F4" w:rsidRDefault="008271F4" w:rsidP="00280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B867" w14:textId="77777777" w:rsidR="008271F4" w:rsidRDefault="008271F4" w:rsidP="002802DE">
      <w:pPr>
        <w:spacing w:after="0"/>
      </w:pPr>
      <w:r>
        <w:separator/>
      </w:r>
    </w:p>
  </w:footnote>
  <w:footnote w:type="continuationSeparator" w:id="0">
    <w:p w14:paraId="7C8E99E4" w14:textId="77777777" w:rsidR="008271F4" w:rsidRDefault="008271F4" w:rsidP="002802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E3E15E7"/>
    <w:multiLevelType w:val="multilevel"/>
    <w:tmpl w:val="3E3E15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72C30D8"/>
    <w:multiLevelType w:val="multilevel"/>
    <w:tmpl w:val="472C30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74A"/>
    <w:rsid w:val="00005FCA"/>
    <w:rsid w:val="00010D87"/>
    <w:rsid w:val="00012036"/>
    <w:rsid w:val="00020A2C"/>
    <w:rsid w:val="0005524F"/>
    <w:rsid w:val="000621C1"/>
    <w:rsid w:val="000713E2"/>
    <w:rsid w:val="0007347D"/>
    <w:rsid w:val="000A6ED3"/>
    <w:rsid w:val="000A6F7B"/>
    <w:rsid w:val="000B3602"/>
    <w:rsid w:val="000B6FAD"/>
    <w:rsid w:val="000C0578"/>
    <w:rsid w:val="000C5230"/>
    <w:rsid w:val="000D4145"/>
    <w:rsid w:val="000E173B"/>
    <w:rsid w:val="000E1E27"/>
    <w:rsid w:val="000E51FE"/>
    <w:rsid w:val="000F1B6D"/>
    <w:rsid w:val="00100216"/>
    <w:rsid w:val="00103B76"/>
    <w:rsid w:val="00103FD0"/>
    <w:rsid w:val="00107CEC"/>
    <w:rsid w:val="00120F8D"/>
    <w:rsid w:val="0013001D"/>
    <w:rsid w:val="0014525B"/>
    <w:rsid w:val="001453C1"/>
    <w:rsid w:val="00153462"/>
    <w:rsid w:val="001543C2"/>
    <w:rsid w:val="00156AFB"/>
    <w:rsid w:val="00165E1D"/>
    <w:rsid w:val="001823D9"/>
    <w:rsid w:val="001824D7"/>
    <w:rsid w:val="00191168"/>
    <w:rsid w:val="001920C1"/>
    <w:rsid w:val="001921C8"/>
    <w:rsid w:val="001A2D65"/>
    <w:rsid w:val="001E49C8"/>
    <w:rsid w:val="001F39CD"/>
    <w:rsid w:val="001F48F3"/>
    <w:rsid w:val="00210DE0"/>
    <w:rsid w:val="00221956"/>
    <w:rsid w:val="00225BDF"/>
    <w:rsid w:val="00241B26"/>
    <w:rsid w:val="00244453"/>
    <w:rsid w:val="00250B34"/>
    <w:rsid w:val="00254977"/>
    <w:rsid w:val="00260842"/>
    <w:rsid w:val="00260CDB"/>
    <w:rsid w:val="00276A17"/>
    <w:rsid w:val="002802DE"/>
    <w:rsid w:val="00290F21"/>
    <w:rsid w:val="002911E9"/>
    <w:rsid w:val="002B3029"/>
    <w:rsid w:val="002C777A"/>
    <w:rsid w:val="00302688"/>
    <w:rsid w:val="00307F58"/>
    <w:rsid w:val="00311E05"/>
    <w:rsid w:val="003141A2"/>
    <w:rsid w:val="00320EC5"/>
    <w:rsid w:val="00326041"/>
    <w:rsid w:val="00327D85"/>
    <w:rsid w:val="003344F3"/>
    <w:rsid w:val="00347203"/>
    <w:rsid w:val="00351EFB"/>
    <w:rsid w:val="0036149B"/>
    <w:rsid w:val="003666C6"/>
    <w:rsid w:val="00376195"/>
    <w:rsid w:val="003A79AB"/>
    <w:rsid w:val="003B163E"/>
    <w:rsid w:val="003B4F14"/>
    <w:rsid w:val="003C0E64"/>
    <w:rsid w:val="003C372C"/>
    <w:rsid w:val="003D1339"/>
    <w:rsid w:val="003D3A36"/>
    <w:rsid w:val="003D4DA7"/>
    <w:rsid w:val="00410E8D"/>
    <w:rsid w:val="004169D9"/>
    <w:rsid w:val="0042082E"/>
    <w:rsid w:val="00435D11"/>
    <w:rsid w:val="00451B42"/>
    <w:rsid w:val="00457823"/>
    <w:rsid w:val="004738A1"/>
    <w:rsid w:val="004769BB"/>
    <w:rsid w:val="00481C6D"/>
    <w:rsid w:val="00487384"/>
    <w:rsid w:val="004901C7"/>
    <w:rsid w:val="00492325"/>
    <w:rsid w:val="00495BCD"/>
    <w:rsid w:val="004A18E2"/>
    <w:rsid w:val="004B0C25"/>
    <w:rsid w:val="004B7470"/>
    <w:rsid w:val="004E525F"/>
    <w:rsid w:val="004F068E"/>
    <w:rsid w:val="004F1A79"/>
    <w:rsid w:val="004F4262"/>
    <w:rsid w:val="004F42FB"/>
    <w:rsid w:val="00502083"/>
    <w:rsid w:val="00517092"/>
    <w:rsid w:val="00520D72"/>
    <w:rsid w:val="00542A11"/>
    <w:rsid w:val="00551443"/>
    <w:rsid w:val="00552672"/>
    <w:rsid w:val="005549B8"/>
    <w:rsid w:val="00556425"/>
    <w:rsid w:val="00574D27"/>
    <w:rsid w:val="005809F6"/>
    <w:rsid w:val="00585A8F"/>
    <w:rsid w:val="00587AEC"/>
    <w:rsid w:val="00587BFF"/>
    <w:rsid w:val="0059047A"/>
    <w:rsid w:val="005968C1"/>
    <w:rsid w:val="005A3773"/>
    <w:rsid w:val="005B43FF"/>
    <w:rsid w:val="005B4E0D"/>
    <w:rsid w:val="005C17BE"/>
    <w:rsid w:val="005C43AF"/>
    <w:rsid w:val="005D1E43"/>
    <w:rsid w:val="005D2DBA"/>
    <w:rsid w:val="005D2EDB"/>
    <w:rsid w:val="005D7A30"/>
    <w:rsid w:val="005D7B8A"/>
    <w:rsid w:val="005E0FC0"/>
    <w:rsid w:val="005E4565"/>
    <w:rsid w:val="005F50CF"/>
    <w:rsid w:val="005F7392"/>
    <w:rsid w:val="00601EA7"/>
    <w:rsid w:val="00603552"/>
    <w:rsid w:val="006040BD"/>
    <w:rsid w:val="00622627"/>
    <w:rsid w:val="006319E3"/>
    <w:rsid w:val="00637257"/>
    <w:rsid w:val="006535DD"/>
    <w:rsid w:val="00653B0D"/>
    <w:rsid w:val="00666C45"/>
    <w:rsid w:val="00676517"/>
    <w:rsid w:val="006849CE"/>
    <w:rsid w:val="00684FEA"/>
    <w:rsid w:val="006A3A54"/>
    <w:rsid w:val="006B3F0B"/>
    <w:rsid w:val="006C0849"/>
    <w:rsid w:val="006D1688"/>
    <w:rsid w:val="006D1CC4"/>
    <w:rsid w:val="006D774A"/>
    <w:rsid w:val="006E48D6"/>
    <w:rsid w:val="006F0E87"/>
    <w:rsid w:val="007038AB"/>
    <w:rsid w:val="00720FAB"/>
    <w:rsid w:val="00735E25"/>
    <w:rsid w:val="0074094A"/>
    <w:rsid w:val="00740E57"/>
    <w:rsid w:val="00752444"/>
    <w:rsid w:val="007530B5"/>
    <w:rsid w:val="00761D18"/>
    <w:rsid w:val="0078082C"/>
    <w:rsid w:val="0078542A"/>
    <w:rsid w:val="007871A4"/>
    <w:rsid w:val="007A0BC4"/>
    <w:rsid w:val="007C0300"/>
    <w:rsid w:val="007C08D4"/>
    <w:rsid w:val="007C5560"/>
    <w:rsid w:val="007C7729"/>
    <w:rsid w:val="007D6512"/>
    <w:rsid w:val="007E42E9"/>
    <w:rsid w:val="007F1998"/>
    <w:rsid w:val="007F6408"/>
    <w:rsid w:val="00807936"/>
    <w:rsid w:val="00820107"/>
    <w:rsid w:val="00823B95"/>
    <w:rsid w:val="00824FBB"/>
    <w:rsid w:val="00826896"/>
    <w:rsid w:val="008271F4"/>
    <w:rsid w:val="0083516A"/>
    <w:rsid w:val="00856ABE"/>
    <w:rsid w:val="008641BF"/>
    <w:rsid w:val="00871B8C"/>
    <w:rsid w:val="008832C1"/>
    <w:rsid w:val="00893639"/>
    <w:rsid w:val="008A1390"/>
    <w:rsid w:val="008A57D4"/>
    <w:rsid w:val="008B2615"/>
    <w:rsid w:val="008B5BE0"/>
    <w:rsid w:val="008C0EC7"/>
    <w:rsid w:val="008D116E"/>
    <w:rsid w:val="008D3FB0"/>
    <w:rsid w:val="008D5EE7"/>
    <w:rsid w:val="008E63C6"/>
    <w:rsid w:val="009122DC"/>
    <w:rsid w:val="0091260E"/>
    <w:rsid w:val="00930EE4"/>
    <w:rsid w:val="00932078"/>
    <w:rsid w:val="00933FC9"/>
    <w:rsid w:val="00942214"/>
    <w:rsid w:val="00946939"/>
    <w:rsid w:val="00951FC2"/>
    <w:rsid w:val="00955551"/>
    <w:rsid w:val="00955CF1"/>
    <w:rsid w:val="0097382B"/>
    <w:rsid w:val="009738B3"/>
    <w:rsid w:val="00973E3C"/>
    <w:rsid w:val="009808B2"/>
    <w:rsid w:val="00981CB7"/>
    <w:rsid w:val="00993E95"/>
    <w:rsid w:val="0099739A"/>
    <w:rsid w:val="009A1130"/>
    <w:rsid w:val="009A5DBA"/>
    <w:rsid w:val="009A6109"/>
    <w:rsid w:val="009B0B09"/>
    <w:rsid w:val="009C0295"/>
    <w:rsid w:val="009C4BC7"/>
    <w:rsid w:val="009D1C69"/>
    <w:rsid w:val="009D73B5"/>
    <w:rsid w:val="009E1EBC"/>
    <w:rsid w:val="009E7544"/>
    <w:rsid w:val="009F523A"/>
    <w:rsid w:val="009F6E28"/>
    <w:rsid w:val="00A36CD6"/>
    <w:rsid w:val="00A40685"/>
    <w:rsid w:val="00A443E2"/>
    <w:rsid w:val="00A534E4"/>
    <w:rsid w:val="00A5395E"/>
    <w:rsid w:val="00A652F5"/>
    <w:rsid w:val="00A70C06"/>
    <w:rsid w:val="00A72DBD"/>
    <w:rsid w:val="00A83A46"/>
    <w:rsid w:val="00A967CC"/>
    <w:rsid w:val="00AA2B9F"/>
    <w:rsid w:val="00AD2F6C"/>
    <w:rsid w:val="00AE1B2E"/>
    <w:rsid w:val="00AE38B4"/>
    <w:rsid w:val="00AE7B7A"/>
    <w:rsid w:val="00B013E9"/>
    <w:rsid w:val="00B22AFB"/>
    <w:rsid w:val="00B27D07"/>
    <w:rsid w:val="00B3796B"/>
    <w:rsid w:val="00B46ED1"/>
    <w:rsid w:val="00B47036"/>
    <w:rsid w:val="00B52620"/>
    <w:rsid w:val="00B60E27"/>
    <w:rsid w:val="00B60F7C"/>
    <w:rsid w:val="00B75C4A"/>
    <w:rsid w:val="00BA1289"/>
    <w:rsid w:val="00BA43DF"/>
    <w:rsid w:val="00BA6190"/>
    <w:rsid w:val="00BC0EF9"/>
    <w:rsid w:val="00BC7D34"/>
    <w:rsid w:val="00BD7D56"/>
    <w:rsid w:val="00BE4973"/>
    <w:rsid w:val="00BE68EF"/>
    <w:rsid w:val="00BF26BC"/>
    <w:rsid w:val="00C0282D"/>
    <w:rsid w:val="00C02D66"/>
    <w:rsid w:val="00C33678"/>
    <w:rsid w:val="00C40517"/>
    <w:rsid w:val="00C4112E"/>
    <w:rsid w:val="00C43944"/>
    <w:rsid w:val="00C44093"/>
    <w:rsid w:val="00C51872"/>
    <w:rsid w:val="00C670AB"/>
    <w:rsid w:val="00C819E0"/>
    <w:rsid w:val="00C82930"/>
    <w:rsid w:val="00C82EC5"/>
    <w:rsid w:val="00C90774"/>
    <w:rsid w:val="00C95162"/>
    <w:rsid w:val="00CB31B2"/>
    <w:rsid w:val="00CB3CAE"/>
    <w:rsid w:val="00CD631C"/>
    <w:rsid w:val="00CE0955"/>
    <w:rsid w:val="00CE1FE1"/>
    <w:rsid w:val="00CE5D03"/>
    <w:rsid w:val="00CE7DEA"/>
    <w:rsid w:val="00CF79C3"/>
    <w:rsid w:val="00CF7AA6"/>
    <w:rsid w:val="00D02E0D"/>
    <w:rsid w:val="00D07245"/>
    <w:rsid w:val="00D07D86"/>
    <w:rsid w:val="00D07EBB"/>
    <w:rsid w:val="00D1108A"/>
    <w:rsid w:val="00D37D84"/>
    <w:rsid w:val="00D44844"/>
    <w:rsid w:val="00D463A2"/>
    <w:rsid w:val="00D46A0C"/>
    <w:rsid w:val="00D46A5B"/>
    <w:rsid w:val="00D47B89"/>
    <w:rsid w:val="00D53CD1"/>
    <w:rsid w:val="00D56897"/>
    <w:rsid w:val="00D57802"/>
    <w:rsid w:val="00D6027D"/>
    <w:rsid w:val="00D66C10"/>
    <w:rsid w:val="00D67B5B"/>
    <w:rsid w:val="00D71762"/>
    <w:rsid w:val="00D85F06"/>
    <w:rsid w:val="00D90AFD"/>
    <w:rsid w:val="00D90C67"/>
    <w:rsid w:val="00D96893"/>
    <w:rsid w:val="00DA5E21"/>
    <w:rsid w:val="00DA7EA3"/>
    <w:rsid w:val="00DB1E12"/>
    <w:rsid w:val="00DC4196"/>
    <w:rsid w:val="00DC4254"/>
    <w:rsid w:val="00DD0EFA"/>
    <w:rsid w:val="00DF0755"/>
    <w:rsid w:val="00E101B8"/>
    <w:rsid w:val="00E1098B"/>
    <w:rsid w:val="00E136A8"/>
    <w:rsid w:val="00E17D54"/>
    <w:rsid w:val="00E250A8"/>
    <w:rsid w:val="00E365DC"/>
    <w:rsid w:val="00E426F2"/>
    <w:rsid w:val="00E44019"/>
    <w:rsid w:val="00E45140"/>
    <w:rsid w:val="00E45F9E"/>
    <w:rsid w:val="00E46E40"/>
    <w:rsid w:val="00E97B4B"/>
    <w:rsid w:val="00EC1807"/>
    <w:rsid w:val="00EC57F9"/>
    <w:rsid w:val="00ED02DB"/>
    <w:rsid w:val="00ED31AB"/>
    <w:rsid w:val="00ED72F7"/>
    <w:rsid w:val="00EE4815"/>
    <w:rsid w:val="00EF0245"/>
    <w:rsid w:val="00EF517B"/>
    <w:rsid w:val="00EF53BA"/>
    <w:rsid w:val="00F5371A"/>
    <w:rsid w:val="00F6580A"/>
    <w:rsid w:val="00F70636"/>
    <w:rsid w:val="00F75FAF"/>
    <w:rsid w:val="00F87000"/>
    <w:rsid w:val="00F90D5C"/>
    <w:rsid w:val="00F94543"/>
    <w:rsid w:val="00FA6012"/>
    <w:rsid w:val="00FC304E"/>
    <w:rsid w:val="00FD0FD7"/>
    <w:rsid w:val="00FD348C"/>
    <w:rsid w:val="00FD4706"/>
    <w:rsid w:val="3319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3421C"/>
  <w15:docId w15:val="{E0DDB868-622F-49BE-8FC9-02F6494C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5D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Heading2Char">
    <w:name w:val="Heading 2 Char"/>
    <w:link w:val="Heading2"/>
    <w:rPr>
      <w:rFonts w:ascii="Arial" w:hAnsi="Arial" w:cs="Arial"/>
      <w:iCs/>
      <w:sz w:val="32"/>
      <w:szCs w:val="28"/>
      <w:lang w:val="en-US" w:eastAsia="ja-JP"/>
    </w:rPr>
  </w:style>
  <w:style w:type="character" w:customStyle="1" w:styleId="a">
    <w:name w:val="访问过的超链接"/>
    <w:rPr>
      <w:color w:val="954F72"/>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styleId="Hyperlink">
    <w:name w:val="Hyperlink"/>
    <w:rPr>
      <w:color w:val="0000FF"/>
      <w:u w:val="single"/>
    </w:rPr>
  </w:style>
  <w:style w:type="character" w:customStyle="1" w:styleId="TALChar">
    <w:name w:val="TAL Char"/>
    <w:link w:val="TAL"/>
    <w:rPr>
      <w:rFonts w:ascii="Arial" w:eastAsia="Times New Roman" w:hAnsi="Arial"/>
      <w:sz w:val="18"/>
      <w:lang w:val="en-GB"/>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styleId="BalloonText">
    <w:name w:val="Balloon Text"/>
    <w:basedOn w:val="Normal"/>
    <w:link w:val="BalloonTextChar"/>
    <w:pPr>
      <w:spacing w:after="0"/>
    </w:pPr>
    <w:rPr>
      <w:rFonts w:ascii="Segoe UI" w:hAnsi="Segoe UI" w:cs="Segoe UI"/>
      <w:sz w:val="18"/>
      <w:szCs w:val="18"/>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styleId="Caption">
    <w:name w:val="caption"/>
    <w:basedOn w:val="Normal"/>
    <w:next w:val="Normal"/>
    <w:qFormat/>
    <w:rPr>
      <w:b/>
      <w:bCs/>
      <w:sz w:val="20"/>
      <w:szCs w:val="20"/>
    </w:rPr>
  </w:style>
  <w:style w:type="paragraph" w:customStyle="1" w:styleId="Reference">
    <w:name w:val="Reference"/>
    <w:basedOn w:val="Normal"/>
    <w:pPr>
      <w:numPr>
        <w:numId w:val="2"/>
      </w:numPr>
      <w:tabs>
        <w:tab w:val="left" w:pos="567"/>
        <w:tab w:val="left" w:pos="1701"/>
      </w:tabs>
    </w:p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3GPPHeader">
    <w:name w:val="3GPP_Header"/>
    <w:basedOn w:val="Normal"/>
    <w:pPr>
      <w:tabs>
        <w:tab w:val="left" w:pos="1701"/>
        <w:tab w:val="right" w:pos="9639"/>
      </w:tabs>
      <w:spacing w:after="240"/>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CMRI%20work\2021%20projects\3GPP\RAN3%23112\Docs\R3-21267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4</cp:revision>
  <dcterms:created xsi:type="dcterms:W3CDTF">2021-05-20T19:24:00Z</dcterms:created>
  <dcterms:modified xsi:type="dcterms:W3CDTF">2021-05-21T09:57:00Z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1618537900</vt:lpwstr>
  </property>
  <property fmtid="{D5CDD505-2E9C-101B-9397-08002B2CF9AE}" pid="7" name="KSOProductBuildVer">
    <vt:lpwstr>2052-11.8.2.9022</vt:lpwstr>
  </property>
</Properties>
</file>