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039FC" w14:textId="29B5DB24" w:rsidR="00BD44A2" w:rsidRPr="00680030" w:rsidRDefault="00036FD8">
      <w:pPr>
        <w:pStyle w:val="CRCoverPage"/>
        <w:tabs>
          <w:tab w:val="right" w:pos="9639"/>
        </w:tabs>
        <w:spacing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Now it</w:t>
      </w:r>
      <w:r w:rsidR="00BD44A2"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</w:t>
      </w:r>
      <w:r w:rsidR="00B93F07"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1</w:t>
      </w:r>
      <w:r w:rsidR="00BD44A2"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 w:rsidR="00BD44A2" w:rsidRPr="00680030"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 w:rsidR="00BD44A2" w:rsidRPr="00680030">
        <w:rPr>
          <w:rFonts w:ascii="Times New Roman" w:hAnsi="Times New Roman" w:cs="Times New Roman"/>
          <w:b/>
          <w:sz w:val="28"/>
          <w:szCs w:val="28"/>
          <w:lang w:eastAsia="sv-SE"/>
        </w:rPr>
        <w:t>R3-2</w:t>
      </w:r>
      <w:r w:rsidR="00B93F07" w:rsidRPr="00680030">
        <w:rPr>
          <w:rFonts w:ascii="Times New Roman" w:hAnsi="Times New Roman" w:cs="Times New Roman"/>
          <w:b/>
          <w:sz w:val="28"/>
          <w:szCs w:val="28"/>
          <w:lang w:eastAsia="sv-SE"/>
        </w:rPr>
        <w:t>1</w:t>
      </w:r>
      <w:r w:rsidR="00F7279D" w:rsidRPr="00680030">
        <w:rPr>
          <w:rFonts w:ascii="Times New Roman" w:hAnsi="Times New Roman" w:cs="Times New Roman"/>
          <w:b/>
          <w:sz w:val="28"/>
          <w:szCs w:val="28"/>
          <w:lang w:eastAsia="sv-SE"/>
        </w:rPr>
        <w:t>10</w:t>
      </w:r>
      <w:r w:rsidR="00F34C00" w:rsidRPr="00680030">
        <w:rPr>
          <w:rFonts w:ascii="Times New Roman" w:hAnsi="Times New Roman" w:cs="Times New Roman"/>
          <w:b/>
          <w:sz w:val="28"/>
          <w:szCs w:val="28"/>
          <w:lang w:eastAsia="sv-SE"/>
        </w:rPr>
        <w:t>15</w:t>
      </w:r>
    </w:p>
    <w:p w14:paraId="6E0D3CCE" w14:textId="77777777" w:rsidR="00BD44A2" w:rsidRPr="00680030" w:rsidRDefault="00BD44A2">
      <w:pPr>
        <w:pStyle w:val="CRCoverPage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Online,</w:t>
      </w:r>
      <w:r w:rsidR="00B93F07"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January </w:t>
      </w:r>
      <w:r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2</w:t>
      </w:r>
      <w:r w:rsidR="00B93F07"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5</w:t>
      </w:r>
      <w:r w:rsidR="00B93F07" w:rsidRPr="00680030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</w:t>
      </w:r>
      <w:r w:rsidR="00B93F07"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February 4</w:t>
      </w:r>
      <w:r w:rsidRPr="00680030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</w:t>
      </w:r>
      <w:r w:rsidR="00B93F07" w:rsidRPr="00680030">
        <w:rPr>
          <w:rFonts w:ascii="Times New Roman" w:hAnsi="Times New Roman" w:cs="Times New Roman"/>
          <w:b/>
          <w:sz w:val="24"/>
          <w:szCs w:val="28"/>
          <w:lang w:eastAsia="sv-SE"/>
        </w:rPr>
        <w:t>1</w:t>
      </w:r>
    </w:p>
    <w:bookmarkEnd w:id="0"/>
    <w:p w14:paraId="0CE296E3" w14:textId="77777777" w:rsidR="00BD44A2" w:rsidRPr="00680030" w:rsidRDefault="00BD44A2">
      <w:pPr>
        <w:pStyle w:val="3GPPHeader"/>
        <w:rPr>
          <w:rFonts w:ascii="Times New Roman" w:hAnsi="Times New Roman" w:cs="Times New Roman"/>
          <w:lang w:val="en-GB"/>
        </w:rPr>
      </w:pPr>
    </w:p>
    <w:p w14:paraId="6BC3333E" w14:textId="77777777" w:rsidR="00BD44A2" w:rsidRPr="00680030" w:rsidRDefault="00BD44A2">
      <w:pPr>
        <w:pStyle w:val="3GPPHeader"/>
        <w:rPr>
          <w:rFonts w:ascii="Times New Roman" w:hAnsi="Times New Roman" w:cs="Times New Roman"/>
          <w:lang w:val="en-GB"/>
        </w:rPr>
      </w:pPr>
      <w:r w:rsidRPr="00680030">
        <w:rPr>
          <w:rFonts w:ascii="Times New Roman" w:hAnsi="Times New Roman" w:cs="Times New Roman"/>
          <w:lang w:val="en-GB"/>
        </w:rPr>
        <w:t>Agenda Item:</w:t>
      </w:r>
      <w:r w:rsidRPr="00680030">
        <w:rPr>
          <w:rFonts w:ascii="Times New Roman" w:hAnsi="Times New Roman" w:cs="Times New Roman"/>
          <w:lang w:val="en-GB"/>
        </w:rPr>
        <w:tab/>
      </w:r>
      <w:r w:rsidR="00F34C00" w:rsidRPr="00680030">
        <w:rPr>
          <w:rFonts w:ascii="Times New Roman" w:hAnsi="Times New Roman" w:cs="Times New Roman"/>
          <w:lang w:val="en-GB"/>
        </w:rPr>
        <w:t>15.2</w:t>
      </w:r>
    </w:p>
    <w:p w14:paraId="3A91B4E1" w14:textId="77777777" w:rsidR="00BD44A2" w:rsidRPr="00680030" w:rsidRDefault="00BD44A2">
      <w:pPr>
        <w:pStyle w:val="3GPPHeader"/>
        <w:rPr>
          <w:rFonts w:ascii="Times New Roman" w:hAnsi="Times New Roman" w:cs="Times New Roman"/>
          <w:lang w:val="en-GB"/>
        </w:rPr>
      </w:pPr>
      <w:r w:rsidRPr="00680030">
        <w:rPr>
          <w:rFonts w:ascii="Times New Roman" w:hAnsi="Times New Roman" w:cs="Times New Roman"/>
          <w:lang w:val="en-GB"/>
        </w:rPr>
        <w:t>Source:</w:t>
      </w:r>
      <w:r w:rsidRPr="00680030">
        <w:rPr>
          <w:rFonts w:ascii="Times New Roman" w:hAnsi="Times New Roman" w:cs="Times New Roman"/>
          <w:lang w:val="en-GB"/>
        </w:rPr>
        <w:tab/>
        <w:t>Ericsson (moderator)</w:t>
      </w:r>
    </w:p>
    <w:p w14:paraId="02D4F030" w14:textId="77777777" w:rsidR="00BD44A2" w:rsidRPr="00680030" w:rsidRDefault="00BD44A2">
      <w:pPr>
        <w:pStyle w:val="3GPPHeader"/>
        <w:rPr>
          <w:rFonts w:ascii="Times New Roman" w:hAnsi="Times New Roman" w:cs="Times New Roman"/>
          <w:lang w:val="en-GB"/>
        </w:rPr>
      </w:pPr>
      <w:r w:rsidRPr="00680030">
        <w:rPr>
          <w:rFonts w:ascii="Times New Roman" w:hAnsi="Times New Roman" w:cs="Times New Roman"/>
          <w:lang w:val="en-GB"/>
        </w:rPr>
        <w:t>Title:</w:t>
      </w:r>
      <w:r w:rsidRPr="00680030">
        <w:rPr>
          <w:rFonts w:ascii="Times New Roman" w:hAnsi="Times New Roman" w:cs="Times New Roman"/>
          <w:lang w:val="en-GB"/>
        </w:rPr>
        <w:tab/>
        <w:t xml:space="preserve">Summary of Offline Discussion on </w:t>
      </w:r>
      <w:r w:rsidR="00F34C00" w:rsidRPr="00680030">
        <w:rPr>
          <w:rFonts w:ascii="Times New Roman" w:hAnsi="Times New Roman" w:cs="Times New Roman"/>
          <w:lang w:val="en-GB"/>
        </w:rPr>
        <w:t>RAN-visible QoE</w:t>
      </w:r>
    </w:p>
    <w:p w14:paraId="3E0F09C0" w14:textId="77777777" w:rsidR="00BD44A2" w:rsidRPr="00680030" w:rsidRDefault="00BD44A2">
      <w:pPr>
        <w:pStyle w:val="3GPPHeader"/>
        <w:rPr>
          <w:rFonts w:ascii="Times New Roman" w:hAnsi="Times New Roman" w:cs="Times New Roman"/>
          <w:lang w:val="en-GB"/>
        </w:rPr>
      </w:pPr>
      <w:r w:rsidRPr="00680030">
        <w:rPr>
          <w:rFonts w:ascii="Times New Roman" w:hAnsi="Times New Roman" w:cs="Times New Roman"/>
          <w:lang w:val="en-GB"/>
        </w:rPr>
        <w:t>Document for:</w:t>
      </w:r>
      <w:r w:rsidRPr="00680030">
        <w:rPr>
          <w:rFonts w:ascii="Times New Roman" w:hAnsi="Times New Roman" w:cs="Times New Roman"/>
          <w:lang w:val="en-GB"/>
        </w:rPr>
        <w:tab/>
        <w:t>Approval</w:t>
      </w:r>
    </w:p>
    <w:p w14:paraId="61F5D9F3" w14:textId="31CCF5F5" w:rsidR="00BD44A2" w:rsidRPr="00680030" w:rsidRDefault="00BD44A2">
      <w:pPr>
        <w:pStyle w:val="Heading1"/>
        <w:rPr>
          <w:rFonts w:ascii="Arial" w:hAnsi="Arial" w:cs="Arial"/>
          <w:lang w:val="en-GB"/>
        </w:rPr>
      </w:pPr>
      <w:r w:rsidRPr="00680030">
        <w:rPr>
          <w:rFonts w:ascii="Arial" w:hAnsi="Arial" w:cs="Arial"/>
          <w:lang w:val="en-GB"/>
        </w:rPr>
        <w:t>Introduction</w:t>
      </w:r>
    </w:p>
    <w:p w14:paraId="2FB72FE5" w14:textId="77777777" w:rsidR="00BD44A2" w:rsidRPr="00680030" w:rsidRDefault="00BD44A2">
      <w:pPr>
        <w:widowControl w:val="0"/>
        <w:spacing w:after="0"/>
        <w:rPr>
          <w:rFonts w:ascii="Times New Roman" w:hAnsi="Times New Roman" w:cs="Times New Roman"/>
          <w:b/>
          <w:color w:val="7030A0"/>
          <w:sz w:val="18"/>
          <w:lang w:val="en-GB"/>
        </w:rPr>
      </w:pPr>
      <w:r w:rsidRPr="00680030">
        <w:rPr>
          <w:rFonts w:ascii="Times New Roman" w:hAnsi="Times New Roman" w:cs="Times New Roman"/>
          <w:bCs/>
          <w:sz w:val="20"/>
          <w:szCs w:val="28"/>
          <w:lang w:val="en-GB"/>
        </w:rPr>
        <w:t xml:space="preserve">This is the SoD for the following comeback: </w:t>
      </w:r>
      <w:r w:rsidRPr="00680030">
        <w:rPr>
          <w:rFonts w:ascii="Times New Roman" w:hAnsi="Times New Roman" w:cs="Times New Roman"/>
          <w:b/>
          <w:color w:val="7030A0"/>
          <w:sz w:val="18"/>
          <w:lang w:val="en-GB"/>
        </w:rPr>
        <w:t xml:space="preserve">CB: </w:t>
      </w:r>
      <w:r w:rsidR="00F34C00" w:rsidRPr="00680030">
        <w:rPr>
          <w:rFonts w:ascii="Times New Roman" w:hAnsi="Times New Roman" w:cs="Times New Roman"/>
          <w:b/>
          <w:color w:val="7030A0"/>
          <w:sz w:val="18"/>
          <w:lang w:val="en-GB"/>
        </w:rPr>
        <w:t># NRQoE5-RAN_visible</w:t>
      </w:r>
    </w:p>
    <w:p w14:paraId="21B53E42" w14:textId="77777777" w:rsidR="00BD44A2" w:rsidRPr="00680030" w:rsidRDefault="00BD44A2">
      <w:pPr>
        <w:widowControl w:val="0"/>
        <w:spacing w:after="0"/>
        <w:rPr>
          <w:rFonts w:ascii="Times New Roman" w:hAnsi="Times New Roman" w:cs="Times New Roman"/>
          <w:b/>
          <w:color w:val="7030A0"/>
          <w:sz w:val="18"/>
          <w:lang w:val="en-GB"/>
        </w:rPr>
      </w:pPr>
    </w:p>
    <w:p w14:paraId="41222A31" w14:textId="77777777" w:rsidR="00BD44A2" w:rsidRPr="00680030" w:rsidRDefault="00BD44A2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68003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 w:rsidRPr="0068003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Thursday, </w:t>
      </w:r>
      <w:r w:rsidR="00B93F07" w:rsidRPr="0068003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January</w:t>
      </w:r>
      <w:r w:rsidRPr="0068003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 w:rsidR="00B93F07" w:rsidRPr="0068003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28</w:t>
      </w:r>
      <w:r w:rsidRPr="0068003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th</w:t>
      </w:r>
      <w:r w:rsidRPr="0068003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at 23.59 UTC.</w:t>
      </w:r>
    </w:p>
    <w:p w14:paraId="56B966D3" w14:textId="77777777" w:rsidR="00BD44A2" w:rsidRPr="00680030" w:rsidRDefault="00BD44A2">
      <w:pPr>
        <w:widowControl w:val="0"/>
        <w:spacing w:after="0"/>
        <w:ind w:left="144" w:hanging="144"/>
        <w:rPr>
          <w:rFonts w:ascii="Times New Roman" w:hAnsi="Times New Roman" w:cs="Times New Roman"/>
          <w:b/>
          <w:color w:val="FF00FF"/>
          <w:sz w:val="18"/>
          <w:lang w:val="en-GB"/>
        </w:rPr>
      </w:pPr>
    </w:p>
    <w:p w14:paraId="21AAA25E" w14:textId="77777777" w:rsidR="00BD44A2" w:rsidRPr="00680030" w:rsidRDefault="00BD44A2">
      <w:pPr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680030">
        <w:rPr>
          <w:rFonts w:ascii="Times New Roman" w:hAnsi="Times New Roman" w:cs="Times New Roman"/>
          <w:color w:val="000000"/>
          <w:sz w:val="20"/>
          <w:szCs w:val="20"/>
          <w:lang w:val="en-GB"/>
        </w:rPr>
        <w:t>Relevant papers:</w:t>
      </w:r>
    </w:p>
    <w:p w14:paraId="2A23B156" w14:textId="77777777" w:rsidR="00B5395A" w:rsidRPr="00680030" w:rsidRDefault="00B5395A" w:rsidP="00B5395A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R3-210357 RAN visible QoE (Qualcomm Incorporated)</w:t>
      </w:r>
    </w:p>
    <w:p w14:paraId="36570B22" w14:textId="77777777" w:rsidR="00B5395A" w:rsidRPr="00680030" w:rsidRDefault="00B5395A" w:rsidP="00B5395A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R3-210510 Discussion on RAN visible QoE and RAN triggered QMC (Samsung)</w:t>
      </w:r>
    </w:p>
    <w:p w14:paraId="4452D77E" w14:textId="77777777" w:rsidR="00B5395A" w:rsidRPr="00680030" w:rsidRDefault="00B5395A" w:rsidP="00B5395A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R3-210528 pCR for TR 38.890: QoE Visibility at the RAN (Ericsson)</w:t>
      </w:r>
    </w:p>
    <w:p w14:paraId="3921C2D5" w14:textId="77777777" w:rsidR="00B5395A" w:rsidRPr="00680030" w:rsidRDefault="00B5395A" w:rsidP="00B5395A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R3-210772 Discussion on RAN visible QoE configuration and reporting (CATT)</w:t>
      </w:r>
    </w:p>
    <w:p w14:paraId="5F3C38D9" w14:textId="77777777" w:rsidR="00B5395A" w:rsidRPr="00680030" w:rsidRDefault="00B5395A" w:rsidP="00B5395A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R3-210773 TP for RAN visible QoE configuration and reporting (CATT)</w:t>
      </w:r>
    </w:p>
    <w:p w14:paraId="245DC403" w14:textId="77777777" w:rsidR="00B5395A" w:rsidRPr="00680030" w:rsidRDefault="00B5395A" w:rsidP="00B5395A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R3-210900 Remaining issues on NR QoE management (CMCC)</w:t>
      </w:r>
    </w:p>
    <w:p w14:paraId="3C355F23" w14:textId="77777777" w:rsidR="00680030" w:rsidRPr="00680030" w:rsidRDefault="00680030" w:rsidP="00680030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R3-210821 Further discussions on the remaining open issues of QoE report visibility at RAN (Huawei)</w:t>
      </w:r>
    </w:p>
    <w:p w14:paraId="668F9675" w14:textId="77777777" w:rsidR="00680030" w:rsidRPr="00680030" w:rsidRDefault="00680030" w:rsidP="00680030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R3-210660 (TP for TR 38.890) RAN awareness of QoE measurement reports (Nokia, Nokia Shanghai Bell)</w:t>
      </w:r>
    </w:p>
    <w:p w14:paraId="2D8BF10E" w14:textId="77777777" w:rsidR="00680030" w:rsidRPr="00680030" w:rsidRDefault="00680030" w:rsidP="00680030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sz w:val="18"/>
          <w:szCs w:val="18"/>
          <w:lang w:val="en-GB"/>
        </w:rPr>
        <w:t>R3-210848 Further consideration on NR QoE service and procedure (ZTE)</w:t>
      </w:r>
    </w:p>
    <w:p w14:paraId="0646E797" w14:textId="77777777" w:rsidR="00BD44A2" w:rsidRPr="00680030" w:rsidRDefault="00BD44A2">
      <w:pPr>
        <w:pStyle w:val="Heading1"/>
        <w:rPr>
          <w:rFonts w:ascii="Arial" w:hAnsi="Arial" w:cs="Arial"/>
          <w:lang w:val="en-GB"/>
        </w:rPr>
      </w:pPr>
      <w:r w:rsidRPr="00680030">
        <w:rPr>
          <w:rFonts w:ascii="Arial" w:hAnsi="Arial" w:cs="Arial"/>
          <w:lang w:val="en-GB"/>
        </w:rPr>
        <w:t>For the Chairman’s Notes</w:t>
      </w:r>
    </w:p>
    <w:p w14:paraId="692F3A89" w14:textId="77777777" w:rsidR="00941249" w:rsidRPr="00680030" w:rsidRDefault="00B93F07" w:rsidP="00D64D1E">
      <w:pPr>
        <w:rPr>
          <w:rFonts w:ascii="Times New Roman" w:hAnsi="Times New Roman" w:cs="Times New Roman"/>
          <w:b/>
          <w:bCs/>
          <w:color w:val="0070C0"/>
          <w:sz w:val="20"/>
          <w:szCs w:val="22"/>
          <w:lang w:val="en-GB"/>
        </w:rPr>
      </w:pPr>
      <w:r w:rsidRPr="00680030"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  <w:t>TBW</w:t>
      </w:r>
    </w:p>
    <w:p w14:paraId="53E579D4" w14:textId="32298861" w:rsidR="00BD44A2" w:rsidRPr="00680030" w:rsidRDefault="000B2819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Phase 1: </w:t>
      </w:r>
      <w:r w:rsidR="003227D2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 xml:space="preserve">eaching </w:t>
      </w:r>
      <w:r w:rsidR="003227D2">
        <w:rPr>
          <w:rFonts w:ascii="Arial" w:hAnsi="Arial" w:cs="Arial"/>
          <w:lang w:val="en-GB"/>
        </w:rPr>
        <w:t xml:space="preserve">the essential </w:t>
      </w:r>
      <w:r>
        <w:rPr>
          <w:rFonts w:ascii="Arial" w:hAnsi="Arial" w:cs="Arial"/>
          <w:lang w:val="en-GB"/>
        </w:rPr>
        <w:t>agreements</w:t>
      </w:r>
    </w:p>
    <w:p w14:paraId="257F8E9D" w14:textId="1B3A1125" w:rsidR="00BD44A2" w:rsidRPr="00680030" w:rsidRDefault="00BD44A2">
      <w:pPr>
        <w:rPr>
          <w:rFonts w:ascii="Times New Roman" w:hAnsi="Times New Roman" w:cs="Times New Roman"/>
          <w:sz w:val="20"/>
          <w:szCs w:val="22"/>
          <w:lang w:val="en-GB"/>
        </w:rPr>
      </w:pPr>
      <w:r w:rsidRPr="00680030">
        <w:rPr>
          <w:rFonts w:ascii="Times New Roman" w:hAnsi="Times New Roman" w:cs="Times New Roman"/>
          <w:sz w:val="20"/>
          <w:szCs w:val="22"/>
          <w:lang w:val="en-GB"/>
        </w:rPr>
        <w:t>At the RAN3#109-e</w:t>
      </w:r>
      <w:r w:rsidR="001578FB" w:rsidRPr="00680030">
        <w:rPr>
          <w:rFonts w:ascii="Times New Roman" w:hAnsi="Times New Roman" w:cs="Times New Roman"/>
          <w:sz w:val="20"/>
          <w:szCs w:val="22"/>
          <w:lang w:val="en-GB"/>
        </w:rPr>
        <w:t xml:space="preserve"> and RAN3#110-e</w:t>
      </w:r>
      <w:r w:rsidRPr="00680030">
        <w:rPr>
          <w:rFonts w:ascii="Times New Roman" w:hAnsi="Times New Roman" w:cs="Times New Roman"/>
          <w:sz w:val="20"/>
          <w:szCs w:val="22"/>
          <w:lang w:val="en-GB"/>
        </w:rPr>
        <w:t xml:space="preserve"> meeting</w:t>
      </w:r>
      <w:r w:rsidR="0039425A">
        <w:rPr>
          <w:rFonts w:ascii="Times New Roman" w:hAnsi="Times New Roman" w:cs="Times New Roman"/>
          <w:sz w:val="20"/>
          <w:szCs w:val="22"/>
          <w:lang w:val="en-GB"/>
        </w:rPr>
        <w:t>s</w:t>
      </w:r>
      <w:r w:rsidRPr="00680030">
        <w:rPr>
          <w:rFonts w:ascii="Times New Roman" w:hAnsi="Times New Roman" w:cs="Times New Roman"/>
          <w:sz w:val="20"/>
          <w:szCs w:val="22"/>
          <w:lang w:val="en-GB"/>
        </w:rPr>
        <w:t xml:space="preserve"> the following was agreed:</w:t>
      </w:r>
    </w:p>
    <w:p w14:paraId="298ED349" w14:textId="77777777" w:rsidR="00F34C00" w:rsidRPr="00680030" w:rsidRDefault="00F34C00" w:rsidP="00927D18">
      <w:p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Take</w:t>
      </w:r>
      <w:r w:rsidRPr="00680030">
        <w:rPr>
          <w:rFonts w:ascii="Times New Roman" w:hAnsi="Times New Roman" w:cs="Times New Roman"/>
          <w:b/>
          <w:bCs/>
          <w:sz w:val="24"/>
          <w:szCs w:val="28"/>
          <w:lang w:val="en-GB"/>
        </w:rPr>
        <w:t xml:space="preserve"> </w:t>
      </w: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RAN visibility of some QoE information may be useful - to be confirmed in next meeting</w:t>
      </w:r>
    </w:p>
    <w:p w14:paraId="674C5E79" w14:textId="77777777" w:rsidR="00F34C00" w:rsidRPr="00680030" w:rsidRDefault="00F34C00" w:rsidP="00927D18">
      <w:p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Study the solution for QoE awareness:</w:t>
      </w:r>
    </w:p>
    <w:p w14:paraId="77D148AE" w14:textId="77777777" w:rsidR="00F34C00" w:rsidRPr="00680030" w:rsidRDefault="00F34C00" w:rsidP="00927D18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Type 1: gNB understands QoE report up to implementation</w:t>
      </w:r>
    </w:p>
    <w:p w14:paraId="32DE3DAA" w14:textId="77777777" w:rsidR="00F34C00" w:rsidRPr="00680030" w:rsidRDefault="00F34C00" w:rsidP="00927D18">
      <w:pPr>
        <w:numPr>
          <w:ilvl w:val="1"/>
          <w:numId w:val="19"/>
        </w:num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Opt. a) gNB directly understand UE QoE report up to implementation</w:t>
      </w:r>
    </w:p>
    <w:p w14:paraId="12F05F61" w14:textId="77777777" w:rsidR="00F34C00" w:rsidRPr="00680030" w:rsidRDefault="00F34C00" w:rsidP="00927D18">
      <w:pPr>
        <w:numPr>
          <w:ilvl w:val="1"/>
          <w:numId w:val="19"/>
        </w:num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Opt. d) gNB derives QoE score from UE QoE report by ML model</w:t>
      </w:r>
    </w:p>
    <w:p w14:paraId="2A87BDB1" w14:textId="77777777" w:rsidR="00F34C00" w:rsidRPr="00680030" w:rsidRDefault="00F34C00" w:rsidP="00927D18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Type 2: gNB receives RAN-visible QoE metrics from UE</w:t>
      </w:r>
    </w:p>
    <w:p w14:paraId="348504A5" w14:textId="77777777" w:rsidR="00F34C00" w:rsidRPr="00680030" w:rsidRDefault="00F34C00" w:rsidP="00927D18">
      <w:pPr>
        <w:numPr>
          <w:ilvl w:val="1"/>
          <w:numId w:val="19"/>
        </w:num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Opt. b) UE reports generic QoE score to gNB</w:t>
      </w:r>
    </w:p>
    <w:p w14:paraId="6E100382" w14:textId="77777777" w:rsidR="00F34C00" w:rsidRPr="00680030" w:rsidRDefault="00F34C00" w:rsidP="00927D18">
      <w:pPr>
        <w:numPr>
          <w:ilvl w:val="1"/>
          <w:numId w:val="19"/>
        </w:num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 xml:space="preserve">Opt. e) UE provide the report data as two parts, one for RAN with RAN designed format, </w:t>
      </w:r>
    </w:p>
    <w:p w14:paraId="77637CB2" w14:textId="77777777" w:rsidR="00F34C00" w:rsidRPr="00680030" w:rsidRDefault="00F34C00" w:rsidP="00927D18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  <w:t>Type 3: gNB receives RAN-visible QoE metrics from MCE. LTE as the baseline, the QoE configuration and QoE measurement results defined by SA4 are delivered as container.</w:t>
      </w:r>
    </w:p>
    <w:p w14:paraId="3EB3BD36" w14:textId="77777777" w:rsidR="00F34C00" w:rsidRPr="00680030" w:rsidRDefault="00F34C00" w:rsidP="00927D18">
      <w:pPr>
        <w:spacing w:after="0"/>
        <w:rPr>
          <w:rFonts w:ascii="Times New Roman" w:hAnsi="Times New Roman" w:cs="Times New Roman"/>
          <w:b/>
          <w:bCs/>
          <w:iCs/>
          <w:color w:val="00B050"/>
          <w:sz w:val="18"/>
          <w:szCs w:val="18"/>
          <w:lang w:val="en-GB"/>
        </w:rPr>
      </w:pPr>
    </w:p>
    <w:p w14:paraId="106EA6E6" w14:textId="77777777" w:rsidR="00F34C00" w:rsidRPr="00680030" w:rsidRDefault="00F34C00" w:rsidP="00927D18">
      <w:pPr>
        <w:spacing w:after="0"/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en-GB"/>
        </w:rPr>
        <w:t>What kinds of QoE metrics for RAN to understand, generic QoE score or some selected QoE parameters?</w:t>
      </w:r>
    </w:p>
    <w:p w14:paraId="000576B6" w14:textId="77777777" w:rsidR="00F34C00" w:rsidRPr="00680030" w:rsidRDefault="00F34C00" w:rsidP="00927D18">
      <w:pPr>
        <w:spacing w:after="0"/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en-GB"/>
        </w:rPr>
        <w:t>How to derive the RAN visible QoE metrics, from access stratum or application layer?</w:t>
      </w:r>
    </w:p>
    <w:p w14:paraId="335E5E97" w14:textId="592761EB" w:rsidR="00927D18" w:rsidRDefault="00F34C00" w:rsidP="00927D18">
      <w:pPr>
        <w:spacing w:after="0"/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en-GB"/>
        </w:rPr>
      </w:pPr>
      <w:r w:rsidRPr="00680030"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en-GB"/>
        </w:rPr>
        <w:t>To be continued...</w:t>
      </w:r>
      <w:r w:rsidR="00927D18"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en-GB"/>
        </w:rPr>
        <w:t xml:space="preserve"> </w:t>
      </w:r>
    </w:p>
    <w:p w14:paraId="58313068" w14:textId="77777777" w:rsidR="00680030" w:rsidRPr="00680030" w:rsidRDefault="00680030" w:rsidP="002E2689">
      <w:pPr>
        <w:pStyle w:val="Heading2"/>
        <w:tabs>
          <w:tab w:val="left" w:pos="1170"/>
        </w:tabs>
        <w:ind w:hanging="1711"/>
        <w:rPr>
          <w:rFonts w:ascii="Arial" w:hAnsi="Arial" w:cs="Arial"/>
          <w:lang w:val="en-GB"/>
        </w:rPr>
      </w:pPr>
      <w:r w:rsidRPr="00680030">
        <w:rPr>
          <w:rFonts w:ascii="Arial" w:hAnsi="Arial" w:cs="Arial"/>
          <w:lang w:val="en-GB"/>
        </w:rPr>
        <w:lastRenderedPageBreak/>
        <w:t>QoE visibility at the RAN</w:t>
      </w:r>
    </w:p>
    <w:p w14:paraId="6EB031F1" w14:textId="2A0C520E" w:rsidR="007A3215" w:rsidRPr="003227D2" w:rsidRDefault="004A7E06" w:rsidP="00F34C00">
      <w:pP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</w:pPr>
      <w:r w:rsidRPr="003227D2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NOTE: </w:t>
      </w:r>
      <w:r w:rsidR="003227D2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The objective of phase 1 is to reach the essential agreements, based on which a </w:t>
      </w:r>
      <w:r w:rsidR="00927D18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pCR for TR 38.890 </w:t>
      </w:r>
      <w:r w:rsidR="003227D2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>is to be produced in Phase 2.</w:t>
      </w:r>
    </w:p>
    <w:p w14:paraId="721AE9CF" w14:textId="2B5172DC" w:rsidR="00680030" w:rsidRPr="00680030" w:rsidRDefault="00E04962" w:rsidP="00F34C00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Papers</w:t>
      </w:r>
      <w:r w:rsidR="00680030" w:rsidRP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[1]-[</w:t>
      </w:r>
      <w:r w:rsidR="00526672">
        <w:rPr>
          <w:rFonts w:ascii="Times New Roman" w:hAnsi="Times New Roman" w:cs="Times New Roman"/>
          <w:iCs/>
          <w:sz w:val="20"/>
          <w:szCs w:val="20"/>
          <w:lang w:val="en-GB"/>
        </w:rPr>
        <w:t>8</w:t>
      </w:r>
      <w:r w:rsidR="00680030" w:rsidRP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] </w:t>
      </w:r>
      <w:r w:rsidR="0052667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state </w:t>
      </w:r>
      <w:r w:rsidR="00680030" w:rsidRPr="00680030">
        <w:rPr>
          <w:rFonts w:ascii="Times New Roman" w:hAnsi="Times New Roman" w:cs="Times New Roman"/>
          <w:iCs/>
          <w:sz w:val="20"/>
          <w:szCs w:val="20"/>
          <w:lang w:val="en-GB"/>
        </w:rPr>
        <w:t>that QoE visibility at the RAN is useful and should be supported.</w:t>
      </w:r>
      <w:r w:rsid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</w:t>
      </w:r>
      <w:r w:rsidR="00680030" w:rsidRP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[7] </w:t>
      </w:r>
      <w:r w:rsid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is also in favour of QoE visibility at the RAN and provides an initial analysis of the relevance of the </w:t>
      </w:r>
      <w:r w:rsidRPr="00E0496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existing </w:t>
      </w:r>
      <w:r w:rsidRPr="00E04962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SA4-defined </w:t>
      </w:r>
      <w:r w:rsidR="00680030" w:rsidRPr="00E04962">
        <w:rPr>
          <w:rFonts w:ascii="Times New Roman" w:hAnsi="Times New Roman" w:cs="Times New Roman"/>
          <w:iCs/>
          <w:sz w:val="20"/>
          <w:szCs w:val="20"/>
          <w:lang w:val="en-GB"/>
        </w:rPr>
        <w:t>QoE</w:t>
      </w:r>
      <w:r w:rsid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metrics.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</w:t>
      </w:r>
      <w:r w:rsidR="0052667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[8] states that the visibility can be supported via NR RRC is the normative phase, should the relevant use cases be identified. </w:t>
      </w:r>
      <w:r w:rsid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Meanwhile,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paper</w:t>
      </w:r>
      <w:r w:rsid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[9] generally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questions</w:t>
      </w:r>
      <w:r w:rsidR="0052667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benefits of the</w:t>
      </w:r>
      <w:r w:rsid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visibility, but, argues, that, in case RAN3 agrees on it, Opt1 of type a) should be selected. </w:t>
      </w:r>
    </w:p>
    <w:p w14:paraId="0D8896D9" w14:textId="77777777" w:rsidR="00F75B18" w:rsidRPr="009439BC" w:rsidRDefault="00526672" w:rsidP="00680030">
      <w:pPr>
        <w:rPr>
          <w:rFonts w:ascii="Times New Roman" w:eastAsia="SimSun" w:hAnsi="Times New Roman" w:cs="Times New Roman"/>
          <w:bCs/>
          <w:sz w:val="20"/>
          <w:szCs w:val="20"/>
          <w:lang w:val="en-GB"/>
        </w:rPr>
      </w:pPr>
      <w:r w:rsidRPr="009439BC">
        <w:rPr>
          <w:rFonts w:ascii="Times New Roman" w:eastAsia="SimSun" w:hAnsi="Times New Roman" w:cs="Times New Roman"/>
          <w:bCs/>
          <w:sz w:val="20"/>
          <w:szCs w:val="20"/>
          <w:lang w:val="en-GB"/>
        </w:rPr>
        <w:t>Based on the above, the following proposal</w:t>
      </w:r>
      <w:r w:rsidR="0014387D">
        <w:rPr>
          <w:rFonts w:ascii="Times New Roman" w:eastAsia="SimSun" w:hAnsi="Times New Roman" w:cs="Times New Roman"/>
          <w:bCs/>
          <w:sz w:val="20"/>
          <w:szCs w:val="20"/>
          <w:lang w:val="en-GB"/>
        </w:rPr>
        <w:t>s are</w:t>
      </w:r>
      <w:r w:rsidRPr="009439BC">
        <w:rPr>
          <w:rFonts w:ascii="Times New Roman" w:eastAsia="SimSun" w:hAnsi="Times New Roman" w:cs="Times New Roman"/>
          <w:bCs/>
          <w:sz w:val="20"/>
          <w:szCs w:val="20"/>
          <w:lang w:val="en-GB"/>
        </w:rPr>
        <w:t xml:space="preserve"> derived:</w:t>
      </w:r>
    </w:p>
    <w:p w14:paraId="4C0FC4FE" w14:textId="77777777" w:rsidR="00526672" w:rsidRDefault="009439BC" w:rsidP="00680030">
      <w:pPr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b/>
          <w:sz w:val="20"/>
          <w:szCs w:val="20"/>
          <w:lang w:val="en-GB"/>
        </w:rPr>
        <w:t>Proposal 1-1: QoE visibility at the RAN is supported.</w:t>
      </w:r>
    </w:p>
    <w:p w14:paraId="14052D07" w14:textId="36BF361C" w:rsidR="009439BC" w:rsidRDefault="009439BC" w:rsidP="00680030">
      <w:pPr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b/>
          <w:sz w:val="20"/>
          <w:szCs w:val="20"/>
          <w:lang w:val="en-GB"/>
        </w:rPr>
        <w:t>Proposal 1-2: Remove the following Editor’s Note from the TR 38.</w:t>
      </w:r>
      <w:r w:rsidR="00850D3A">
        <w:rPr>
          <w:rFonts w:ascii="Times New Roman" w:eastAsia="SimSun" w:hAnsi="Times New Roman" w:cs="Times New Roman"/>
          <w:b/>
          <w:sz w:val="20"/>
          <w:szCs w:val="20"/>
          <w:lang w:val="en-GB"/>
        </w:rPr>
        <w:t>89</w:t>
      </w:r>
      <w:r>
        <w:rPr>
          <w:rFonts w:ascii="Times New Roman" w:eastAsia="SimSun" w:hAnsi="Times New Roman" w:cs="Times New Roman"/>
          <w:b/>
          <w:sz w:val="20"/>
          <w:szCs w:val="20"/>
          <w:lang w:val="en-GB"/>
        </w:rPr>
        <w:t>0: “</w:t>
      </w:r>
      <w:r w:rsidRPr="009439BC">
        <w:rPr>
          <w:rFonts w:ascii="Times New Roman" w:eastAsia="SimSun" w:hAnsi="Times New Roman" w:cs="Times New Roman"/>
          <w:b/>
          <w:i/>
          <w:iCs/>
          <w:sz w:val="20"/>
          <w:szCs w:val="20"/>
          <w:lang w:val="en-GB"/>
        </w:rPr>
        <w:t>Editor's NOTE: It is FFS whether RAN awareness of QoE information is useful, and whether UE reporting is needed.</w:t>
      </w:r>
      <w:r>
        <w:rPr>
          <w:rFonts w:ascii="Times New Roman" w:eastAsia="SimSun" w:hAnsi="Times New Roman" w:cs="Times New Roman"/>
          <w:b/>
          <w:sz w:val="20"/>
          <w:szCs w:val="20"/>
          <w:lang w:val="en-GB"/>
        </w:rPr>
        <w:t>”.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9439BC" w:rsidRPr="00F50267" w14:paraId="38C6F9CE" w14:textId="77777777" w:rsidTr="00927D18">
        <w:tc>
          <w:tcPr>
            <w:tcW w:w="2340" w:type="dxa"/>
          </w:tcPr>
          <w:p w14:paraId="1673EAE3" w14:textId="77777777" w:rsidR="009439BC" w:rsidRPr="00F50267" w:rsidRDefault="009439BC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7806D284" w14:textId="77777777" w:rsidR="009439BC" w:rsidRPr="00F50267" w:rsidRDefault="009439BC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</w:t>
            </w:r>
            <w:r w:rsidR="00F2097B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1</w:t>
            </w:r>
            <w:r w:rsidR="00F2097B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-1 and 1-2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?</w:t>
            </w:r>
          </w:p>
        </w:tc>
      </w:tr>
      <w:tr w:rsidR="009439BC" w:rsidRPr="00F50267" w14:paraId="7BE2D843" w14:textId="77777777" w:rsidTr="00927D18">
        <w:tc>
          <w:tcPr>
            <w:tcW w:w="2340" w:type="dxa"/>
          </w:tcPr>
          <w:p w14:paraId="446A2462" w14:textId="77777777" w:rsidR="009439BC" w:rsidRPr="00F50267" w:rsidRDefault="009439BC" w:rsidP="00075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3702A78F" w14:textId="77777777" w:rsidR="009439BC" w:rsidRPr="009439BC" w:rsidRDefault="009439BC" w:rsidP="00075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9B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F2097B">
              <w:rPr>
                <w:rFonts w:ascii="Times New Roman" w:hAnsi="Times New Roman" w:cs="Times New Roman"/>
                <w:sz w:val="20"/>
                <w:szCs w:val="20"/>
              </w:rPr>
              <w:t>, to both.</w:t>
            </w:r>
          </w:p>
        </w:tc>
      </w:tr>
      <w:tr w:rsidR="009439BC" w:rsidRPr="00F50267" w14:paraId="1440E1C5" w14:textId="77777777" w:rsidTr="00927D18">
        <w:tc>
          <w:tcPr>
            <w:tcW w:w="2340" w:type="dxa"/>
          </w:tcPr>
          <w:p w14:paraId="488F6ED6" w14:textId="77777777" w:rsidR="009439BC" w:rsidRPr="00F50267" w:rsidRDefault="009439BC" w:rsidP="00075F7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419BE22E" w14:textId="77777777" w:rsidR="009439BC" w:rsidRPr="00F50267" w:rsidRDefault="009439BC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927D18" w:rsidRPr="00F50267" w14:paraId="77E85784" w14:textId="77777777" w:rsidTr="00927D18">
        <w:tc>
          <w:tcPr>
            <w:tcW w:w="2340" w:type="dxa"/>
          </w:tcPr>
          <w:p w14:paraId="56C2203A" w14:textId="77777777" w:rsidR="00927D18" w:rsidRPr="00F50267" w:rsidRDefault="00927D18" w:rsidP="00075F7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705B4163" w14:textId="77777777" w:rsidR="00927D18" w:rsidRPr="00F50267" w:rsidRDefault="00927D18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</w:tbl>
    <w:p w14:paraId="68F9D6CC" w14:textId="77777777" w:rsidR="00927D18" w:rsidRDefault="00927D18" w:rsidP="00927D18">
      <w:pPr>
        <w:rPr>
          <w:lang w:val="en-GB"/>
        </w:rPr>
      </w:pPr>
    </w:p>
    <w:p w14:paraId="5F573FCE" w14:textId="77777777" w:rsidR="00927D18" w:rsidRDefault="00927D18" w:rsidP="00927D18">
      <w:pPr>
        <w:pStyle w:val="Heading2"/>
        <w:ind w:hanging="171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RAN-visible </w:t>
      </w:r>
      <w:r w:rsidRPr="00680030">
        <w:rPr>
          <w:rFonts w:ascii="Arial" w:hAnsi="Arial" w:cs="Arial"/>
          <w:lang w:val="en-GB"/>
        </w:rPr>
        <w:t xml:space="preserve">QoE </w:t>
      </w:r>
      <w:r>
        <w:rPr>
          <w:rFonts w:ascii="Arial" w:hAnsi="Arial" w:cs="Arial"/>
          <w:lang w:val="en-GB"/>
        </w:rPr>
        <w:t>reporting</w:t>
      </w:r>
    </w:p>
    <w:p w14:paraId="2A5C9B5F" w14:textId="5DCDA4D3" w:rsidR="009A3313" w:rsidRDefault="00E04962" w:rsidP="00CC6219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Papers</w:t>
      </w:r>
      <w:r w:rsidR="00CC6219" w:rsidRPr="0068003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[</w:t>
      </w:r>
      <w:r w:rsidR="0014387D" w:rsidRPr="0014387D">
        <w:rPr>
          <w:rFonts w:ascii="Times New Roman" w:hAnsi="Times New Roman" w:cs="Times New Roman"/>
          <w:iCs/>
          <w:sz w:val="20"/>
          <w:szCs w:val="20"/>
          <w:lang w:val="en-GB"/>
        </w:rPr>
        <w:t>3</w:t>
      </w:r>
      <w:r w:rsidR="00CC6219" w:rsidRPr="0014387D">
        <w:rPr>
          <w:rFonts w:ascii="Times New Roman" w:hAnsi="Times New Roman" w:cs="Times New Roman"/>
          <w:iCs/>
          <w:sz w:val="20"/>
          <w:szCs w:val="20"/>
          <w:lang w:val="en-GB"/>
        </w:rPr>
        <w:t>]</w:t>
      </w:r>
      <w:r w:rsidR="0014387D" w:rsidRPr="0014387D">
        <w:rPr>
          <w:rFonts w:ascii="Times New Roman" w:hAnsi="Times New Roman" w:cs="Times New Roman"/>
          <w:iCs/>
          <w:sz w:val="20"/>
          <w:szCs w:val="20"/>
          <w:lang w:val="en-GB"/>
        </w:rPr>
        <w:t>, [6]</w:t>
      </w:r>
      <w:r w:rsidR="0075427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</w:t>
      </w:r>
      <w:r w:rsidR="00321DB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[7]</w:t>
      </w:r>
      <w:r w:rsidR="0075427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explicitly,</w:t>
      </w:r>
      <w:r w:rsidR="0014387D" w:rsidRPr="0014387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</w:t>
      </w:r>
      <w:r w:rsidR="00B6222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paper</w:t>
      </w:r>
      <w:r w:rsidR="0014387D" w:rsidRPr="0014387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[</w:t>
      </w:r>
      <w:r w:rsidR="00321DB5">
        <w:rPr>
          <w:rFonts w:ascii="Times New Roman" w:hAnsi="Times New Roman" w:cs="Times New Roman"/>
          <w:iCs/>
          <w:sz w:val="20"/>
          <w:szCs w:val="20"/>
          <w:lang w:val="en-GB"/>
        </w:rPr>
        <w:t>8</w:t>
      </w:r>
      <w:r w:rsidR="0014387D" w:rsidRPr="0014387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] </w:t>
      </w:r>
      <w:r w:rsidR="0075427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implicitly </w:t>
      </w:r>
      <w:r w:rsidR="0014387D" w:rsidRPr="0014387D">
        <w:rPr>
          <w:rFonts w:ascii="Times New Roman" w:hAnsi="Times New Roman" w:cs="Times New Roman"/>
          <w:iCs/>
          <w:sz w:val="20"/>
          <w:szCs w:val="20"/>
          <w:lang w:val="en-GB"/>
        </w:rPr>
        <w:t>propose that the UE should report</w:t>
      </w:r>
      <w:r w:rsidR="0014387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RAN-visible QoE, in an IE separate from the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SA4-defined</w:t>
      </w:r>
      <w:r w:rsidR="0014387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QoE report.</w:t>
      </w:r>
    </w:p>
    <w:p w14:paraId="3DC153F8" w14:textId="77777777" w:rsidR="00CC6219" w:rsidRDefault="00E04962" w:rsidP="00CC6219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</w:t>
      </w:r>
      <w:r w:rsidR="00CC6219">
        <w:rPr>
          <w:rFonts w:ascii="Times New Roman" w:hAnsi="Times New Roman" w:cs="Times New Roman"/>
          <w:iCs/>
          <w:sz w:val="20"/>
          <w:szCs w:val="20"/>
          <w:lang w:val="en-GB"/>
        </w:rPr>
        <w:t>[9] opts in favour of option a) of Type 1, i.e. that the visibility is enabled by implementation.</w:t>
      </w:r>
    </w:p>
    <w:p w14:paraId="3CBF1D5F" w14:textId="77777777" w:rsidR="0014387D" w:rsidRDefault="0014387D" w:rsidP="00CC6219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[1] proposes that </w:t>
      </w:r>
      <w:r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680030">
        <w:rPr>
          <w:rFonts w:ascii="Times New Roman" w:hAnsi="Times New Roman" w:cs="Times New Roman"/>
          <w:sz w:val="20"/>
          <w:szCs w:val="20"/>
          <w:lang w:val="en-GB"/>
        </w:rPr>
        <w:t xml:space="preserve">he RAN-visible QoE information </w:t>
      </w:r>
      <w:r>
        <w:rPr>
          <w:rFonts w:ascii="Times New Roman" w:hAnsi="Times New Roman" w:cs="Times New Roman"/>
          <w:sz w:val="20"/>
          <w:szCs w:val="20"/>
          <w:lang w:val="en-GB"/>
        </w:rPr>
        <w:t>is</w:t>
      </w:r>
      <w:r w:rsidRPr="00680030">
        <w:rPr>
          <w:rFonts w:ascii="Times New Roman" w:hAnsi="Times New Roman" w:cs="Times New Roman"/>
          <w:sz w:val="20"/>
          <w:szCs w:val="20"/>
          <w:lang w:val="en-GB"/>
        </w:rPr>
        <w:t xml:space="preserve"> sent to the RAN by the RRC layer of the UE, as per input received from the APP layer by means of AT command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0AD69BE8" w14:textId="77777777" w:rsidR="0014387D" w:rsidRDefault="0014387D" w:rsidP="0014387D">
      <w:pPr>
        <w:rPr>
          <w:rFonts w:ascii="Times New Roman" w:eastAsia="SimSun" w:hAnsi="Times New Roman" w:cs="Times New Roman"/>
          <w:bCs/>
          <w:sz w:val="20"/>
          <w:szCs w:val="20"/>
          <w:lang w:val="en-GB"/>
        </w:rPr>
      </w:pPr>
      <w:r w:rsidRPr="009439BC">
        <w:rPr>
          <w:rFonts w:ascii="Times New Roman" w:eastAsia="SimSun" w:hAnsi="Times New Roman" w:cs="Times New Roman"/>
          <w:bCs/>
          <w:sz w:val="20"/>
          <w:szCs w:val="20"/>
          <w:lang w:val="en-GB"/>
        </w:rPr>
        <w:t>Based on the above, the following proposal</w:t>
      </w:r>
      <w:r>
        <w:rPr>
          <w:rFonts w:ascii="Times New Roman" w:eastAsia="SimSun" w:hAnsi="Times New Roman" w:cs="Times New Roman"/>
          <w:bCs/>
          <w:sz w:val="20"/>
          <w:szCs w:val="20"/>
          <w:lang w:val="en-GB"/>
        </w:rPr>
        <w:t>s</w:t>
      </w:r>
      <w:r w:rsidRPr="009439BC">
        <w:rPr>
          <w:rFonts w:ascii="Times New Roman" w:eastAsia="SimSun" w:hAnsi="Times New Roman" w:cs="Times New Roman"/>
          <w:bCs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 w:cs="Times New Roman"/>
          <w:bCs/>
          <w:sz w:val="20"/>
          <w:szCs w:val="20"/>
          <w:lang w:val="en-GB"/>
        </w:rPr>
        <w:t>are</w:t>
      </w:r>
      <w:r w:rsidRPr="009439BC">
        <w:rPr>
          <w:rFonts w:ascii="Times New Roman" w:eastAsia="SimSun" w:hAnsi="Times New Roman" w:cs="Times New Roman"/>
          <w:bCs/>
          <w:sz w:val="20"/>
          <w:szCs w:val="20"/>
          <w:lang w:val="en-GB"/>
        </w:rPr>
        <w:t xml:space="preserve"> derived:</w:t>
      </w:r>
    </w:p>
    <w:p w14:paraId="6627D750" w14:textId="7C71C08B" w:rsidR="0014387D" w:rsidRPr="0014387D" w:rsidRDefault="0014387D" w:rsidP="0014387D">
      <w:pPr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Proposal 2-1: The UE </w:t>
      </w:r>
      <w:r w:rsidR="00E54291">
        <w:rPr>
          <w:rFonts w:ascii="Times New Roman" w:eastAsia="SimSun" w:hAnsi="Times New Roman" w:cs="Times New Roman"/>
          <w:b/>
          <w:sz w:val="20"/>
          <w:szCs w:val="20"/>
          <w:lang w:val="en-GB"/>
        </w:rPr>
        <w:t>sends</w:t>
      </w:r>
      <w:r w:rsidR="00B5340F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to the RAN</w:t>
      </w: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the RAN-visible QoE</w:t>
      </w:r>
      <w:r w:rsidR="00B5340F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</w:t>
      </w:r>
      <w:r w:rsidR="00E105EF">
        <w:rPr>
          <w:rFonts w:ascii="Times New Roman" w:eastAsia="SimSun" w:hAnsi="Times New Roman" w:cs="Times New Roman"/>
          <w:b/>
          <w:sz w:val="20"/>
          <w:szCs w:val="20"/>
          <w:lang w:val="en-GB"/>
        </w:rPr>
        <w:t>report</w:t>
      </w:r>
      <w:r w:rsidR="00B5340F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, </w:t>
      </w: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>in an IE separate</w:t>
      </w:r>
      <w:r w:rsidR="006F6F2B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and independent</w:t>
      </w: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from the </w:t>
      </w:r>
      <w:r w:rsidR="00E04962">
        <w:rPr>
          <w:rFonts w:ascii="Times New Roman" w:eastAsia="SimSun" w:hAnsi="Times New Roman" w:cs="Times New Roman"/>
          <w:b/>
          <w:sz w:val="20"/>
          <w:szCs w:val="20"/>
          <w:lang w:val="en-GB"/>
        </w:rPr>
        <w:t>SA4-defined</w:t>
      </w: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QoE</w:t>
      </w:r>
      <w:r w:rsidR="00E04962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</w:t>
      </w:r>
      <w:r w:rsidR="00491E3F">
        <w:rPr>
          <w:rFonts w:ascii="Times New Roman" w:eastAsia="SimSun" w:hAnsi="Times New Roman" w:cs="Times New Roman"/>
          <w:b/>
          <w:sz w:val="20"/>
          <w:szCs w:val="20"/>
          <w:lang w:val="en-GB"/>
        </w:rPr>
        <w:t>report</w:t>
      </w: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>.</w:t>
      </w:r>
    </w:p>
    <w:p w14:paraId="217C1592" w14:textId="067B3A04" w:rsidR="0014387D" w:rsidRPr="0014387D" w:rsidRDefault="0014387D" w:rsidP="0014387D">
      <w:pPr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Proposal 2-2: RAN-visible QoE </w:t>
      </w:r>
      <w:r w:rsidR="00E105EF">
        <w:rPr>
          <w:rFonts w:ascii="Times New Roman" w:eastAsia="SimSun" w:hAnsi="Times New Roman" w:cs="Times New Roman"/>
          <w:b/>
          <w:sz w:val="20"/>
          <w:szCs w:val="20"/>
          <w:lang w:val="en-GB"/>
        </w:rPr>
        <w:t>report</w:t>
      </w:r>
      <w:r w:rsidRPr="0014387D">
        <w:rPr>
          <w:rFonts w:ascii="Times New Roman" w:eastAsia="SimSun" w:hAnsi="Times New Roman" w:cs="Times New Roman"/>
          <w:b/>
          <w:sz w:val="20"/>
          <w:szCs w:val="20"/>
          <w:lang w:val="en-GB"/>
        </w:rPr>
        <w:t xml:space="preserve"> is sent to the RAN by the RRC layer of the UE, as per input received from the APP layer by means of AT command.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4387D" w:rsidRPr="00F50267" w14:paraId="29DF8DA1" w14:textId="77777777" w:rsidTr="00075F79">
        <w:tc>
          <w:tcPr>
            <w:tcW w:w="2340" w:type="dxa"/>
          </w:tcPr>
          <w:p w14:paraId="30543F08" w14:textId="77777777" w:rsidR="0014387D" w:rsidRPr="00F50267" w:rsidRDefault="0014387D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bookmarkStart w:id="1" w:name="_Hlk62488017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2B02EA34" w14:textId="77777777" w:rsidR="0014387D" w:rsidRPr="00F50267" w:rsidRDefault="0014387D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Do you agree with Proposals </w:t>
            </w:r>
            <w:r w:rsidR="006F6F2B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-1 and </w:t>
            </w:r>
            <w:r w:rsidR="006F6F2B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-2?</w:t>
            </w:r>
          </w:p>
        </w:tc>
      </w:tr>
      <w:tr w:rsidR="0014387D" w:rsidRPr="00F50267" w14:paraId="4111A154" w14:textId="77777777" w:rsidTr="00075F79">
        <w:tc>
          <w:tcPr>
            <w:tcW w:w="2340" w:type="dxa"/>
          </w:tcPr>
          <w:p w14:paraId="004930EF" w14:textId="77777777" w:rsidR="0014387D" w:rsidRPr="00F50267" w:rsidRDefault="0014387D" w:rsidP="00075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12E6F354" w14:textId="77777777" w:rsidR="0014387D" w:rsidRPr="009439BC" w:rsidRDefault="0014387D" w:rsidP="00075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9BC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to both.</w:t>
            </w:r>
          </w:p>
        </w:tc>
      </w:tr>
      <w:tr w:rsidR="0014387D" w:rsidRPr="00F50267" w14:paraId="26605545" w14:textId="77777777" w:rsidTr="00075F79">
        <w:tc>
          <w:tcPr>
            <w:tcW w:w="2340" w:type="dxa"/>
          </w:tcPr>
          <w:p w14:paraId="5C66E41E" w14:textId="77777777" w:rsidR="0014387D" w:rsidRPr="00F50267" w:rsidRDefault="0014387D" w:rsidP="00075F7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724A45B0" w14:textId="77777777" w:rsidR="0014387D" w:rsidRPr="00F50267" w:rsidRDefault="0014387D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bookmarkEnd w:id="1"/>
    </w:tbl>
    <w:p w14:paraId="58B3F3EF" w14:textId="77777777" w:rsidR="004C0199" w:rsidRDefault="004C0199" w:rsidP="004C0199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04B52693" w14:textId="77777777" w:rsidR="0014387D" w:rsidRPr="00680030" w:rsidRDefault="0014387D" w:rsidP="002E2689">
      <w:pPr>
        <w:pStyle w:val="Heading2"/>
        <w:ind w:hanging="171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RAN-visible QoE metrics</w:t>
      </w:r>
    </w:p>
    <w:p w14:paraId="34958CA0" w14:textId="77777777" w:rsidR="0014387D" w:rsidRDefault="00E04962" w:rsidP="0014387D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</w:t>
      </w:r>
      <w:r w:rsidR="006F6F2B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[3] proposes that RAN-visible QoE metrics may include e.g. a numeric value on a scale from 0 to x, or an objective </w:t>
      </w:r>
      <w:r w:rsidR="006F6F2B" w:rsidRPr="006F6F2B">
        <w:rPr>
          <w:rFonts w:ascii="Times New Roman" w:hAnsi="Times New Roman" w:cs="Times New Roman"/>
          <w:iCs/>
          <w:sz w:val="20"/>
          <w:szCs w:val="20"/>
          <w:lang w:val="en-GB"/>
        </w:rPr>
        <w:t>qualitative representation (“good QoE”, “moderate QoE”, “bad QoE”) per metric, or a binary flag.</w:t>
      </w:r>
    </w:p>
    <w:p w14:paraId="6840AAF1" w14:textId="767F4003" w:rsidR="006F6F2B" w:rsidRDefault="006F6F2B" w:rsidP="0014387D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[7] analyses the </w:t>
      </w:r>
      <w:r w:rsidR="00E0496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existing SA4-defined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QoE metrics and concludes that visibility of “buffer level” may be useful to the RAN. The same metric is </w:t>
      </w:r>
      <w:r w:rsidR="004F645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also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deemed useful by paper [6].</w:t>
      </w:r>
    </w:p>
    <w:p w14:paraId="13EAD112" w14:textId="77777777" w:rsidR="006F6F2B" w:rsidRDefault="003121FB" w:rsidP="0014387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Paper [2] proposes that RAN-visible QoE metrics should be the Mean Opinion Score, derived from the SA4 QoE metrics.</w:t>
      </w:r>
    </w:p>
    <w:p w14:paraId="32635A22" w14:textId="230349FF" w:rsidR="006F6F2B" w:rsidRPr="000166F5" w:rsidRDefault="00E04962" w:rsidP="00E049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Paper [1] </w:t>
      </w:r>
      <w:r w:rsidRPr="000166F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proposes that </w:t>
      </w:r>
      <w:r w:rsidR="00F63936" w:rsidRPr="000166F5"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Pr="000166F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implified QoE information such as generic QoE </w:t>
      </w:r>
      <w:r w:rsidR="00AC3C0B" w:rsidRPr="000166F5">
        <w:rPr>
          <w:rFonts w:ascii="Times New Roman" w:hAnsi="Times New Roman" w:cs="Times New Roman"/>
          <w:sz w:val="20"/>
          <w:szCs w:val="20"/>
          <w:lang w:val="en-GB" w:eastAsia="zh-CN"/>
        </w:rPr>
        <w:t>value</w:t>
      </w:r>
      <w:r w:rsidRPr="000166F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or combination of </w:t>
      </w:r>
      <w:r w:rsidR="00AC3C0B" w:rsidRPr="000166F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values </w:t>
      </w:r>
      <w:r w:rsidRPr="000166F5">
        <w:rPr>
          <w:rFonts w:ascii="Times New Roman" w:hAnsi="Times New Roman" w:cs="Times New Roman"/>
          <w:sz w:val="20"/>
          <w:szCs w:val="20"/>
          <w:lang w:val="en-GB" w:eastAsia="zh-CN"/>
        </w:rPr>
        <w:t>should be derived from the SA4 defined QoE metrics by UE Application for RAN visible QoE.</w:t>
      </w:r>
    </w:p>
    <w:p w14:paraId="2885A5D7" w14:textId="35CDBB2C" w:rsidR="00975D4A" w:rsidRDefault="00975D4A" w:rsidP="00E049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0166F5">
        <w:rPr>
          <w:rFonts w:ascii="Times New Roman" w:hAnsi="Times New Roman" w:cs="Times New Roman"/>
          <w:sz w:val="20"/>
          <w:szCs w:val="20"/>
          <w:lang w:val="en-GB" w:eastAsia="zh-CN"/>
        </w:rPr>
        <w:lastRenderedPageBreak/>
        <w:t>The rapporteur notes that the companies identify certain SA4-defined QoE metrics that may be useful for RAN, but also argue that</w:t>
      </w:r>
      <w:r w:rsidR="004C0199" w:rsidRPr="000166F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such metrics are not abundant. Hence, it seems tha</w:t>
      </w:r>
      <w:r w:rsidR="008278CE" w:rsidRPr="000166F5">
        <w:rPr>
          <w:rFonts w:ascii="Times New Roman" w:hAnsi="Times New Roman" w:cs="Times New Roman"/>
          <w:sz w:val="20"/>
          <w:szCs w:val="20"/>
          <w:lang w:val="en-GB" w:eastAsia="zh-CN"/>
        </w:rPr>
        <w:t>t</w:t>
      </w:r>
      <w:r w:rsidRPr="000166F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additional RAN-visible metrics may be necessary</w:t>
      </w:r>
      <w:r w:rsidR="004C0199" w:rsidRPr="000166F5">
        <w:rPr>
          <w:rFonts w:ascii="Times New Roman" w:hAnsi="Times New Roman" w:cs="Times New Roman"/>
          <w:sz w:val="20"/>
          <w:szCs w:val="20"/>
          <w:lang w:val="en-GB" w:eastAsia="zh-CN"/>
        </w:rPr>
        <w:t>, with respect to those derived from the SA4-defined QoE metrics.</w:t>
      </w:r>
    </w:p>
    <w:p w14:paraId="2A37FAA1" w14:textId="77777777" w:rsidR="00F63936" w:rsidRDefault="00F63936" w:rsidP="00E0496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the above, the following proposal</w:t>
      </w:r>
      <w:r w:rsidR="00975D4A"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975D4A">
        <w:rPr>
          <w:rFonts w:ascii="Times New Roman" w:hAnsi="Times New Roman" w:cs="Times New Roman"/>
          <w:sz w:val="20"/>
          <w:szCs w:val="20"/>
          <w:lang w:val="en-GB" w:eastAsia="zh-CN"/>
        </w:rPr>
        <w:t>are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derived:</w:t>
      </w:r>
    </w:p>
    <w:p w14:paraId="34ACB9FF" w14:textId="25B703FC" w:rsidR="00A416D3" w:rsidRDefault="00975D4A" w:rsidP="00E0496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975D4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3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-1</w:t>
      </w:r>
      <w:r w:rsidRPr="00975D4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RAN-visible QoE metrics </w:t>
      </w:r>
      <w:r w:rsidR="00160C5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can be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4D2B3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derived from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7F74B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individual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SA4-defined QoE metrics</w:t>
      </w:r>
      <w:r w:rsidR="008802F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deemed</w:t>
      </w:r>
      <w:r w:rsidR="004C019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3727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useful for the RAN</w:t>
      </w:r>
      <w:r w:rsidR="00A416D3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, such as buffer level.</w:t>
      </w:r>
    </w:p>
    <w:p w14:paraId="3C39B302" w14:textId="7382DA01" w:rsidR="00B87F41" w:rsidRDefault="00B87F41" w:rsidP="00E04962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 w:rsidRPr="00975D4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3</w:t>
      </w:r>
      <w:r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-2:</w:t>
      </w:r>
      <w:r w:rsidR="00DA1BE4"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RAN-visible QoE metric</w:t>
      </w:r>
      <w:r w:rsidR="007F74B6"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s </w:t>
      </w:r>
      <w:r w:rsidR="007B7798"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can be</w:t>
      </w:r>
      <w:r w:rsidR="00175E81"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530894" w:rsidRPr="00175E81">
        <w:rPr>
          <w:rFonts w:ascii="Times New Roman" w:hAnsi="Times New Roman" w:cs="Times New Roman"/>
          <w:b/>
          <w:bCs/>
          <w:sz w:val="20"/>
          <w:szCs w:val="20"/>
        </w:rPr>
        <w:t>simplified</w:t>
      </w:r>
      <w:r w:rsidR="00175E81" w:rsidRPr="00175E81">
        <w:rPr>
          <w:rFonts w:ascii="Times New Roman" w:hAnsi="Times New Roman" w:cs="Times New Roman"/>
          <w:b/>
          <w:bCs/>
          <w:sz w:val="20"/>
          <w:szCs w:val="20"/>
        </w:rPr>
        <w:t xml:space="preserve"> values derived from </w:t>
      </w:r>
      <w:r w:rsidR="00175E81"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individual </w:t>
      </w:r>
      <w:r w:rsidR="00175E81" w:rsidRPr="00175E81">
        <w:rPr>
          <w:rFonts w:ascii="Times New Roman" w:hAnsi="Times New Roman" w:cs="Times New Roman"/>
          <w:b/>
          <w:bCs/>
          <w:sz w:val="20"/>
          <w:szCs w:val="20"/>
        </w:rPr>
        <w:t xml:space="preserve">useful </w:t>
      </w:r>
      <w:r w:rsidR="00175E81"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SA4-defined QoE metrics </w:t>
      </w:r>
      <w:r w:rsidR="0053089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or combinations of these values in the form of e.g.</w:t>
      </w:r>
      <w:r w:rsidR="00DA1BE4" w:rsidRPr="00175E8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</w:p>
    <w:p w14:paraId="2E5AE631" w14:textId="73BAA1D1" w:rsidR="00530894" w:rsidRDefault="00530894" w:rsidP="0069755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002607">
        <w:rPr>
          <w:rFonts w:ascii="Times New Roman" w:hAnsi="Times New Roman" w:cs="Times New Roman"/>
          <w:b/>
          <w:bCs/>
        </w:rPr>
        <w:t>umeric values on scale from 0 to x</w:t>
      </w:r>
      <w:r>
        <w:rPr>
          <w:rFonts w:ascii="Times New Roman" w:hAnsi="Times New Roman" w:cs="Times New Roman"/>
          <w:b/>
          <w:bCs/>
        </w:rPr>
        <w:t>;</w:t>
      </w:r>
    </w:p>
    <w:p w14:paraId="75D51159" w14:textId="52D88521" w:rsidR="007B7798" w:rsidRDefault="00530894" w:rsidP="0069755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002607">
        <w:rPr>
          <w:rFonts w:ascii="Times New Roman" w:hAnsi="Times New Roman" w:cs="Times New Roman"/>
          <w:b/>
          <w:bCs/>
        </w:rPr>
        <w:t>inary flags</w:t>
      </w:r>
      <w:r w:rsidR="007B7798">
        <w:rPr>
          <w:rFonts w:ascii="Times New Roman" w:hAnsi="Times New Roman" w:cs="Times New Roman"/>
          <w:b/>
          <w:bCs/>
        </w:rPr>
        <w:t>;</w:t>
      </w:r>
    </w:p>
    <w:p w14:paraId="6AE64087" w14:textId="15EE2897" w:rsidR="008F38AC" w:rsidRPr="008C5CD8" w:rsidRDefault="00DD2918" w:rsidP="004A7E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>O</w:t>
      </w:r>
      <w:r w:rsidR="00530894" w:rsidRPr="006926C8">
        <w:rPr>
          <w:rFonts w:ascii="Times New Roman" w:hAnsi="Times New Roman" w:cs="Times New Roman"/>
          <w:b/>
          <w:bCs/>
          <w:iCs/>
        </w:rPr>
        <w:t>bjective qualitative representation</w:t>
      </w:r>
      <w:r>
        <w:rPr>
          <w:rFonts w:ascii="Times New Roman" w:hAnsi="Times New Roman" w:cs="Times New Roman"/>
          <w:b/>
          <w:bCs/>
          <w:iCs/>
        </w:rPr>
        <w:t>s</w:t>
      </w:r>
      <w:r w:rsidR="00530894" w:rsidRPr="006926C8">
        <w:rPr>
          <w:rFonts w:ascii="Times New Roman" w:hAnsi="Times New Roman" w:cs="Times New Roman"/>
          <w:b/>
          <w:bCs/>
          <w:iCs/>
        </w:rPr>
        <w:t xml:space="preserve"> (“good QoE”, “moderate QoE”, “bad QoE”)</w:t>
      </w:r>
      <w:r w:rsidR="006926C8" w:rsidRPr="006926C8">
        <w:rPr>
          <w:rFonts w:ascii="Times New Roman" w:hAnsi="Times New Roman" w:cs="Times New Roman"/>
          <w:b/>
          <w:bCs/>
          <w:iCs/>
        </w:rPr>
        <w:t>.</w:t>
      </w:r>
    </w:p>
    <w:p w14:paraId="7C85F827" w14:textId="79209EE1" w:rsidR="008C5CD8" w:rsidRPr="00A53139" w:rsidRDefault="008C5CD8" w:rsidP="008C5CD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53139">
        <w:rPr>
          <w:rFonts w:ascii="Times New Roman" w:hAnsi="Times New Roman" w:cs="Times New Roman"/>
          <w:b/>
          <w:bCs/>
          <w:sz w:val="20"/>
          <w:szCs w:val="20"/>
        </w:rPr>
        <w:t xml:space="preserve">Proposal 3-3: Capture the </w:t>
      </w:r>
      <w:r w:rsidR="00A53139" w:rsidRPr="00A53139">
        <w:rPr>
          <w:rFonts w:ascii="Times New Roman" w:hAnsi="Times New Roman" w:cs="Times New Roman"/>
          <w:b/>
          <w:bCs/>
          <w:sz w:val="20"/>
          <w:szCs w:val="20"/>
        </w:rPr>
        <w:t>initial analysis on RAN visible QoE metrics</w:t>
      </w:r>
      <w:r w:rsidRPr="00A53139">
        <w:rPr>
          <w:rFonts w:ascii="Times New Roman" w:hAnsi="Times New Roman" w:cs="Times New Roman"/>
          <w:b/>
          <w:bCs/>
          <w:sz w:val="20"/>
          <w:szCs w:val="20"/>
        </w:rPr>
        <w:t xml:space="preserve"> from [7]</w:t>
      </w:r>
      <w:r w:rsidR="00A53139">
        <w:rPr>
          <w:rFonts w:ascii="Times New Roman" w:hAnsi="Times New Roman" w:cs="Times New Roman"/>
          <w:b/>
          <w:bCs/>
          <w:sz w:val="20"/>
          <w:szCs w:val="20"/>
        </w:rPr>
        <w:t xml:space="preserve"> into the TR 38.890</w:t>
      </w:r>
      <w:r w:rsidR="00160C5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6F6F2B" w:rsidRPr="00F50267" w14:paraId="2388444D" w14:textId="77777777" w:rsidTr="00083D25">
        <w:tc>
          <w:tcPr>
            <w:tcW w:w="2340" w:type="dxa"/>
          </w:tcPr>
          <w:p w14:paraId="42F193D2" w14:textId="77777777" w:rsidR="006F6F2B" w:rsidRPr="00F50267" w:rsidRDefault="006F6F2B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48C0B262" w14:textId="3F518BCA" w:rsidR="006F6F2B" w:rsidRPr="00F50267" w:rsidRDefault="006F6F2B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Do you agree with Proposals </w:t>
            </w:r>
            <w:r w:rsidR="00975D4A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3-1</w:t>
            </w:r>
            <w:r w:rsidR="00A5313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, 3-2</w:t>
            </w:r>
            <w:r w:rsidR="00975D4A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and 3-</w:t>
            </w:r>
            <w:r w:rsidR="00A5313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?</w:t>
            </w:r>
          </w:p>
        </w:tc>
      </w:tr>
      <w:tr w:rsidR="006F6F2B" w:rsidRPr="00F50267" w14:paraId="083C026F" w14:textId="77777777" w:rsidTr="00083D25">
        <w:tc>
          <w:tcPr>
            <w:tcW w:w="2340" w:type="dxa"/>
          </w:tcPr>
          <w:p w14:paraId="3DB10AA0" w14:textId="77777777" w:rsidR="006F6F2B" w:rsidRPr="00F50267" w:rsidRDefault="006F6F2B" w:rsidP="00075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10AE708A" w14:textId="161F2FA9" w:rsidR="006F6F2B" w:rsidRDefault="00975D4A" w:rsidP="00975D4A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agree to </w:t>
            </w:r>
            <w:r w:rsidR="00A53139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proposals. </w:t>
            </w:r>
          </w:p>
          <w:p w14:paraId="13D122AE" w14:textId="17B4F995" w:rsidR="007652BD" w:rsidRDefault="007652BD" w:rsidP="00975D4A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would prefer </w:t>
            </w:r>
            <w:r w:rsidR="00C62440">
              <w:rPr>
                <w:rFonts w:ascii="Times New Roman" w:hAnsi="Times New Roman" w:cs="Times New Roman"/>
              </w:rPr>
              <w:t>not to refer to</w:t>
            </w:r>
            <w:r>
              <w:rPr>
                <w:rFonts w:ascii="Times New Roman" w:hAnsi="Times New Roman" w:cs="Times New Roman"/>
              </w:rPr>
              <w:t xml:space="preserve"> the MOS</w:t>
            </w:r>
            <w:r w:rsidR="002450D6">
              <w:rPr>
                <w:rFonts w:ascii="Times New Roman" w:hAnsi="Times New Roman" w:cs="Times New Roman"/>
              </w:rPr>
              <w:t xml:space="preserve"> in this context</w:t>
            </w:r>
            <w:r>
              <w:rPr>
                <w:rFonts w:ascii="Times New Roman" w:hAnsi="Times New Roman" w:cs="Times New Roman"/>
              </w:rPr>
              <w:t>, as the term refers to a subjective framework</w:t>
            </w:r>
            <w:r w:rsidR="0075110B">
              <w:rPr>
                <w:rFonts w:ascii="Times New Roman" w:hAnsi="Times New Roman" w:cs="Times New Roman"/>
              </w:rPr>
              <w:t xml:space="preserve"> and can thus not be used for the desired optimizations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F16EFF" w14:textId="05E7511B" w:rsidR="00A53139" w:rsidRPr="009439BC" w:rsidRDefault="00A53139" w:rsidP="00975D4A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Regarding the analysis to be captured in the TP, we believe it is a good start, but probably requires some editing.</w:t>
            </w:r>
          </w:p>
        </w:tc>
      </w:tr>
      <w:tr w:rsidR="006F6F2B" w:rsidRPr="00F50267" w14:paraId="40DDC109" w14:textId="77777777" w:rsidTr="00083D25">
        <w:tc>
          <w:tcPr>
            <w:tcW w:w="2340" w:type="dxa"/>
          </w:tcPr>
          <w:p w14:paraId="01360EFB" w14:textId="77777777" w:rsidR="006F6F2B" w:rsidRPr="00F50267" w:rsidRDefault="006F6F2B" w:rsidP="00075F7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11E95E92" w14:textId="77777777" w:rsidR="006F6F2B" w:rsidRPr="00F50267" w:rsidRDefault="006F6F2B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</w:tbl>
    <w:p w14:paraId="16434BE1" w14:textId="77777777" w:rsidR="001939C0" w:rsidRDefault="001939C0" w:rsidP="00680030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5F218C3E" w14:textId="77777777" w:rsidR="003B2905" w:rsidRPr="00D37A81" w:rsidRDefault="003B2905" w:rsidP="002E2689">
      <w:pPr>
        <w:pStyle w:val="Heading2"/>
        <w:ind w:hanging="1711"/>
        <w:rPr>
          <w:rFonts w:ascii="Arial" w:hAnsi="Arial" w:cs="Arial"/>
          <w:lang w:val="en-GB"/>
        </w:rPr>
      </w:pPr>
      <w:r w:rsidRPr="00D37A81">
        <w:rPr>
          <w:rFonts w:ascii="Arial" w:hAnsi="Arial" w:cs="Arial"/>
          <w:lang w:val="en-GB"/>
        </w:rPr>
        <w:t>RAN interaction with the SA4-defined QMC and reporting</w:t>
      </w:r>
    </w:p>
    <w:p w14:paraId="250E1592" w14:textId="77777777" w:rsidR="003B2905" w:rsidRPr="00D37A81" w:rsidRDefault="003B2905" w:rsidP="003B2905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D37A81">
        <w:rPr>
          <w:rFonts w:ascii="Times New Roman" w:hAnsi="Times New Roman" w:cs="Times New Roman"/>
          <w:iCs/>
          <w:sz w:val="20"/>
          <w:szCs w:val="20"/>
          <w:lang w:val="en-GB"/>
        </w:rPr>
        <w:t>Paper [3] argues that RAN should not be allowed to change the existing configuration of legacy QoE metrics specified by SA4 (i.e. the metrics not visible at the RAN).</w:t>
      </w:r>
    </w:p>
    <w:p w14:paraId="285E3CDC" w14:textId="77777777" w:rsidR="003B2905" w:rsidRPr="00D37A81" w:rsidRDefault="003B2905" w:rsidP="003B2905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D37A8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Meanwhile, paper [2] proposes that both RAN-visible QoE and the “underlying raw metrics generated in application layer” should be visible and used for RAN. </w:t>
      </w:r>
    </w:p>
    <w:p w14:paraId="42518DF4" w14:textId="77777777" w:rsidR="003B2905" w:rsidRPr="00D37A81" w:rsidRDefault="003B2905" w:rsidP="003B2905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D37A81">
        <w:rPr>
          <w:rFonts w:ascii="Times New Roman" w:hAnsi="Times New Roman" w:cs="Times New Roman"/>
          <w:iCs/>
          <w:sz w:val="20"/>
          <w:szCs w:val="20"/>
          <w:lang w:val="en-GB"/>
        </w:rPr>
        <w:t>Based on the above, the following proposals are derived:</w:t>
      </w:r>
    </w:p>
    <w:p w14:paraId="4DBF8ECD" w14:textId="77777777" w:rsidR="003B2905" w:rsidRPr="00D37A81" w:rsidRDefault="003B2905" w:rsidP="003B2905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 w:rsidRPr="00D37A81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Proposal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4</w:t>
      </w:r>
      <w:r w:rsidRPr="00D37A81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-1: RAN should not be allowed to change the existing configuration of legacy QoE metrics specified by SA4 (i.e. the metrics not visible at the RAN).</w:t>
      </w:r>
    </w:p>
    <w:p w14:paraId="48D61B0D" w14:textId="51D495B5" w:rsidR="003B2905" w:rsidRPr="00D37A81" w:rsidRDefault="003B2905" w:rsidP="003B2905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 w:rsidRPr="00D37A81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Proposal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4</w:t>
      </w:r>
      <w:r w:rsidRPr="00D37A81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-2: Both RAN-visible QoE and the “underlying raw metrics generated in application layer” should be visible and used for RAN.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3B2905" w:rsidRPr="00F50267" w14:paraId="44071146" w14:textId="77777777" w:rsidTr="00075F79">
        <w:tc>
          <w:tcPr>
            <w:tcW w:w="2340" w:type="dxa"/>
          </w:tcPr>
          <w:p w14:paraId="58D88DA0" w14:textId="77777777" w:rsidR="003B2905" w:rsidRPr="00F50267" w:rsidRDefault="003B2905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06BE0D0B" w14:textId="77777777" w:rsidR="003B2905" w:rsidRPr="00F50267" w:rsidRDefault="003B2905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Proposals 4-1 and 4-2?</w:t>
            </w:r>
          </w:p>
        </w:tc>
      </w:tr>
      <w:tr w:rsidR="003B2905" w:rsidRPr="00F50267" w14:paraId="7C1B9C93" w14:textId="77777777" w:rsidTr="00075F79">
        <w:tc>
          <w:tcPr>
            <w:tcW w:w="2340" w:type="dxa"/>
          </w:tcPr>
          <w:p w14:paraId="5E2E7FB2" w14:textId="77777777" w:rsidR="003B2905" w:rsidRPr="00F50267" w:rsidRDefault="003B2905" w:rsidP="00075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38E5C4A1" w14:textId="52F52F0A" w:rsidR="003B2905" w:rsidRDefault="003B2905" w:rsidP="00075F7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C0199">
              <w:rPr>
                <w:rFonts w:ascii="Times New Roman" w:hAnsi="Times New Roman" w:cs="Times New Roman"/>
                <w:b/>
                <w:bCs/>
              </w:rPr>
              <w:t>-1:</w:t>
            </w:r>
            <w:r>
              <w:rPr>
                <w:rFonts w:ascii="Times New Roman" w:hAnsi="Times New Roman" w:cs="Times New Roman"/>
              </w:rPr>
              <w:t xml:space="preserve"> we agree, RAN should not tamper with legacy QoE configuration</w:t>
            </w:r>
            <w:r w:rsidR="00A300D1">
              <w:rPr>
                <w:rFonts w:ascii="Times New Roman" w:hAnsi="Times New Roman" w:cs="Times New Roman"/>
              </w:rPr>
              <w:t>.</w:t>
            </w:r>
          </w:p>
          <w:p w14:paraId="61B51CB8" w14:textId="5BC45A12" w:rsidR="003B2905" w:rsidRPr="009439BC" w:rsidRDefault="003B2905" w:rsidP="00075F7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C0199">
              <w:rPr>
                <w:rFonts w:ascii="Times New Roman" w:hAnsi="Times New Roman" w:cs="Times New Roman"/>
                <w:b/>
                <w:bCs/>
              </w:rPr>
              <w:t>-2:</w:t>
            </w:r>
            <w:r>
              <w:rPr>
                <w:rFonts w:ascii="Times New Roman" w:hAnsi="Times New Roman" w:cs="Times New Roman"/>
              </w:rPr>
              <w:t xml:space="preserve"> disagree, RAN should not be required to read the legacy QoE reports, that defeats the whole purpose of introducing RAN-visible QoE.</w:t>
            </w:r>
            <w:r w:rsidR="007A3B81">
              <w:rPr>
                <w:rFonts w:ascii="Times New Roman" w:hAnsi="Times New Roman" w:cs="Times New Roman"/>
              </w:rPr>
              <w:t xml:space="preserve"> Moreover, </w:t>
            </w:r>
            <w:r w:rsidR="007C73C3">
              <w:rPr>
                <w:rFonts w:ascii="Times New Roman" w:hAnsi="Times New Roman" w:cs="Times New Roman"/>
              </w:rPr>
              <w:t>the legacy QoE metrics are reported in a zipped XML file, where each change in the report XML structure would require changes to the gNB functionality.</w:t>
            </w:r>
          </w:p>
        </w:tc>
      </w:tr>
      <w:tr w:rsidR="003B2905" w:rsidRPr="00F50267" w14:paraId="09C2F94F" w14:textId="77777777" w:rsidTr="00075F79">
        <w:tc>
          <w:tcPr>
            <w:tcW w:w="2340" w:type="dxa"/>
          </w:tcPr>
          <w:p w14:paraId="4A52BC85" w14:textId="77777777" w:rsidR="003B2905" w:rsidRPr="00F50267" w:rsidRDefault="003B2905" w:rsidP="00075F7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631723BD" w14:textId="77777777" w:rsidR="003B2905" w:rsidRPr="00F50267" w:rsidRDefault="003B2905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</w:tbl>
    <w:p w14:paraId="613F37CE" w14:textId="77777777" w:rsidR="003B2905" w:rsidRPr="00680030" w:rsidRDefault="003B2905" w:rsidP="003B2905">
      <w:pPr>
        <w:pStyle w:val="ReviewText"/>
        <w:ind w:left="0" w:firstLine="567"/>
        <w:rPr>
          <w:b/>
          <w:bCs/>
        </w:rPr>
      </w:pPr>
    </w:p>
    <w:p w14:paraId="514CC655" w14:textId="6AE13E85" w:rsidR="00D37A81" w:rsidRPr="004C0199" w:rsidRDefault="004C0199" w:rsidP="00927D18">
      <w:pPr>
        <w:pStyle w:val="Heading2"/>
        <w:tabs>
          <w:tab w:val="clear" w:pos="432"/>
          <w:tab w:val="clear" w:pos="1711"/>
          <w:tab w:val="left" w:pos="180"/>
          <w:tab w:val="left" w:pos="540"/>
        </w:tabs>
        <w:ind w:left="270" w:hanging="270"/>
        <w:rPr>
          <w:rFonts w:ascii="Arial" w:hAnsi="Arial" w:cs="Arial"/>
          <w:lang w:val="en-GB"/>
        </w:rPr>
      </w:pPr>
      <w:r w:rsidRPr="004C0199">
        <w:rPr>
          <w:rFonts w:ascii="Arial" w:hAnsi="Arial" w:cs="Arial"/>
          <w:lang w:val="en-GB"/>
        </w:rPr>
        <w:t xml:space="preserve">Configuration of </w:t>
      </w:r>
      <w:r w:rsidR="00D37A81" w:rsidRPr="004C0199">
        <w:rPr>
          <w:rFonts w:ascii="Arial" w:hAnsi="Arial" w:cs="Arial"/>
          <w:lang w:val="en-GB"/>
        </w:rPr>
        <w:t>RAN</w:t>
      </w:r>
      <w:r w:rsidRPr="004C0199">
        <w:rPr>
          <w:rFonts w:ascii="Arial" w:hAnsi="Arial" w:cs="Arial"/>
          <w:lang w:val="en-GB"/>
        </w:rPr>
        <w:t>-visible QoE</w:t>
      </w:r>
      <w:r w:rsidR="00D81B78">
        <w:rPr>
          <w:rFonts w:ascii="Arial" w:hAnsi="Arial" w:cs="Arial"/>
          <w:lang w:val="en-GB"/>
        </w:rPr>
        <w:t xml:space="preserve"> </w:t>
      </w:r>
      <w:r w:rsidR="00C33BAA">
        <w:rPr>
          <w:rFonts w:ascii="Arial" w:hAnsi="Arial" w:cs="Arial"/>
          <w:lang w:val="en-GB"/>
        </w:rPr>
        <w:t>me</w:t>
      </w:r>
      <w:r w:rsidR="00302360">
        <w:rPr>
          <w:rFonts w:ascii="Arial" w:hAnsi="Arial" w:cs="Arial"/>
          <w:lang w:val="en-GB"/>
        </w:rPr>
        <w:t>a</w:t>
      </w:r>
      <w:r w:rsidR="00C33BAA">
        <w:rPr>
          <w:rFonts w:ascii="Arial" w:hAnsi="Arial" w:cs="Arial"/>
          <w:lang w:val="en-GB"/>
        </w:rPr>
        <w:t xml:space="preserve">surement and </w:t>
      </w:r>
      <w:r w:rsidR="00302360">
        <w:rPr>
          <w:rFonts w:ascii="Arial" w:hAnsi="Arial" w:cs="Arial"/>
          <w:lang w:val="en-GB"/>
        </w:rPr>
        <w:t>reporting</w:t>
      </w:r>
    </w:p>
    <w:p w14:paraId="096190C9" w14:textId="77777777" w:rsidR="00D81B78" w:rsidRDefault="00D37A81" w:rsidP="00D37A81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[3]</w:t>
      </w:r>
      <w:r w:rsidR="004C019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proposes that </w:t>
      </w:r>
      <w:r w:rsidR="004C0199" w:rsidRPr="00D37A81">
        <w:rPr>
          <w:rFonts w:ascii="Times New Roman" w:hAnsi="Times New Roman" w:cs="Times New Roman"/>
          <w:sz w:val="20"/>
          <w:szCs w:val="22"/>
        </w:rPr>
        <w:t>RAN supports QoE measurement configuration and activation of Lightweight QoE, for all services.</w:t>
      </w:r>
    </w:p>
    <w:p w14:paraId="7EFC23B1" w14:textId="35C71764" w:rsidR="003B2905" w:rsidRDefault="003B2905" w:rsidP="003B2905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[4] proposes that </w:t>
      </w:r>
      <w:r w:rsidRPr="003B290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RAN visible QoE configuration can be sent </w:t>
      </w:r>
      <w:r w:rsidR="00D81B78" w:rsidRPr="003B290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to </w:t>
      </w:r>
      <w:r w:rsidR="00D81B78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the </w:t>
      </w:r>
      <w:r w:rsidR="00D81B78" w:rsidRPr="003B290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UE </w:t>
      </w:r>
      <w:r w:rsidR="00D81B78">
        <w:rPr>
          <w:rFonts w:ascii="Times New Roman" w:hAnsi="Times New Roman" w:cs="Times New Roman"/>
          <w:iCs/>
          <w:sz w:val="20"/>
          <w:szCs w:val="20"/>
          <w:lang w:val="en-GB"/>
        </w:rPr>
        <w:t>(</w:t>
      </w:r>
      <w:r w:rsidR="00871A03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resulting in </w:t>
      </w:r>
      <w:r w:rsidR="00D81B78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measurement </w:t>
      </w:r>
      <w:r w:rsidR="00871A03">
        <w:rPr>
          <w:rFonts w:ascii="Times New Roman" w:hAnsi="Times New Roman" w:cs="Times New Roman"/>
          <w:iCs/>
          <w:sz w:val="20"/>
          <w:szCs w:val="20"/>
          <w:lang w:val="en-GB"/>
        </w:rPr>
        <w:t>start</w:t>
      </w:r>
      <w:r w:rsidR="00D81B78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) </w:t>
      </w:r>
      <w:r w:rsidRPr="003B2905">
        <w:rPr>
          <w:rFonts w:ascii="Times New Roman" w:hAnsi="Times New Roman" w:cs="Times New Roman"/>
          <w:iCs/>
          <w:sz w:val="20"/>
          <w:szCs w:val="20"/>
          <w:lang w:val="en-GB"/>
        </w:rPr>
        <w:t>directly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from the RAN</w:t>
      </w:r>
      <w:r w:rsidRPr="003B290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or </w:t>
      </w:r>
      <w:r w:rsidR="00546390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indirectly from RAN </w:t>
      </w:r>
      <w:r w:rsidRPr="003B2905">
        <w:rPr>
          <w:rFonts w:ascii="Times New Roman" w:hAnsi="Times New Roman" w:cs="Times New Roman"/>
          <w:iCs/>
          <w:sz w:val="20"/>
          <w:szCs w:val="20"/>
          <w:lang w:val="en-GB"/>
        </w:rPr>
        <w:t>via OAM/CN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, where RAN assembles the RAN-visible QoE configuration.</w:t>
      </w:r>
    </w:p>
    <w:p w14:paraId="29F231BE" w14:textId="42C2B6A6" w:rsidR="003B2905" w:rsidRDefault="003B2905" w:rsidP="00D37A81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lastRenderedPageBreak/>
        <w:t xml:space="preserve">In rapporteur’s understanding, paper [2] proposes that RAN should be able to trigger the QoE measurement when it deems it necessary, where the measurements </w:t>
      </w:r>
      <w:r w:rsidR="001163BC">
        <w:rPr>
          <w:rFonts w:ascii="Times New Roman" w:hAnsi="Times New Roman" w:cs="Times New Roman"/>
          <w:sz w:val="20"/>
          <w:szCs w:val="22"/>
        </w:rPr>
        <w:t xml:space="preserve">triggered </w:t>
      </w:r>
      <w:r>
        <w:rPr>
          <w:rFonts w:ascii="Times New Roman" w:hAnsi="Times New Roman" w:cs="Times New Roman"/>
          <w:sz w:val="20"/>
          <w:szCs w:val="22"/>
        </w:rPr>
        <w:t>include both SA4-defined QoE measurements and RAN-visible measurements</w:t>
      </w:r>
      <w:r w:rsidR="00D81B78">
        <w:rPr>
          <w:rFonts w:ascii="Times New Roman" w:hAnsi="Times New Roman" w:cs="Times New Roman"/>
          <w:sz w:val="20"/>
          <w:szCs w:val="22"/>
        </w:rPr>
        <w:t>, where RAN can read both types of reports</w:t>
      </w:r>
      <w:r>
        <w:rPr>
          <w:rFonts w:ascii="Times New Roman" w:hAnsi="Times New Roman" w:cs="Times New Roman"/>
          <w:sz w:val="20"/>
          <w:szCs w:val="22"/>
        </w:rPr>
        <w:t>.</w:t>
      </w:r>
    </w:p>
    <w:p w14:paraId="4B6B03FD" w14:textId="77777777" w:rsidR="00D37A81" w:rsidRDefault="004C0199" w:rsidP="00D37A81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</w:t>
      </w:r>
      <w:r w:rsidR="003B2905">
        <w:rPr>
          <w:rFonts w:ascii="Times New Roman" w:hAnsi="Times New Roman" w:cs="Times New Roman"/>
          <w:iCs/>
          <w:sz w:val="20"/>
          <w:szCs w:val="20"/>
          <w:lang w:val="en-GB"/>
        </w:rPr>
        <w:t>s [1] and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[7] propose</w:t>
      </w:r>
      <w:r w:rsidR="003B290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that RAN-visible configuration should be assembled by the OAM/CN.</w:t>
      </w:r>
    </w:p>
    <w:p w14:paraId="6384E310" w14:textId="2C3C33AC" w:rsidR="00D81B78" w:rsidRPr="00D37A81" w:rsidRDefault="00D81B78" w:rsidP="00D81B78">
      <w:pPr>
        <w:rPr>
          <w:rFonts w:ascii="Times New Roman" w:hAnsi="Times New Roman" w:cs="Times New Roman"/>
          <w:sz w:val="20"/>
          <w:szCs w:val="22"/>
        </w:rPr>
      </w:pPr>
      <w:r w:rsidRPr="00D81B78">
        <w:rPr>
          <w:rFonts w:ascii="Times New Roman" w:hAnsi="Times New Roman" w:cs="Times New Roman"/>
          <w:sz w:val="20"/>
          <w:szCs w:val="22"/>
        </w:rPr>
        <w:t xml:space="preserve">Paper [2] also proposes that, for real-time use cases, QoE </w:t>
      </w:r>
      <w:r w:rsidR="00302360">
        <w:rPr>
          <w:rFonts w:ascii="Times New Roman" w:hAnsi="Times New Roman" w:cs="Times New Roman"/>
          <w:sz w:val="20"/>
          <w:szCs w:val="22"/>
        </w:rPr>
        <w:t>value</w:t>
      </w:r>
      <w:r>
        <w:rPr>
          <w:rFonts w:ascii="Times New Roman" w:hAnsi="Times New Roman" w:cs="Times New Roman"/>
          <w:sz w:val="20"/>
          <w:szCs w:val="22"/>
        </w:rPr>
        <w:t xml:space="preserve"> (the rapporteur understands this as RAN-visible QoE)</w:t>
      </w:r>
      <w:r w:rsidRPr="00D81B78">
        <w:rPr>
          <w:rFonts w:ascii="Times New Roman" w:hAnsi="Times New Roman" w:cs="Times New Roman"/>
          <w:sz w:val="20"/>
          <w:szCs w:val="22"/>
        </w:rPr>
        <w:t xml:space="preserve"> should be generated by gNB or UE; for non-real time use cases, QoE </w:t>
      </w:r>
      <w:r w:rsidR="00302360">
        <w:rPr>
          <w:rFonts w:ascii="Times New Roman" w:hAnsi="Times New Roman" w:cs="Times New Roman"/>
          <w:sz w:val="20"/>
          <w:szCs w:val="22"/>
        </w:rPr>
        <w:t>value</w:t>
      </w:r>
      <w:r w:rsidRPr="00D81B78">
        <w:rPr>
          <w:rFonts w:ascii="Times New Roman" w:hAnsi="Times New Roman" w:cs="Times New Roman"/>
          <w:sz w:val="20"/>
          <w:szCs w:val="22"/>
        </w:rPr>
        <w:t xml:space="preserve"> should be generated by QoE server and transmitted to gNB.</w:t>
      </w:r>
    </w:p>
    <w:p w14:paraId="7C07DB10" w14:textId="77777777" w:rsidR="00D81B78" w:rsidRPr="00D81B78" w:rsidRDefault="00D81B78" w:rsidP="00D81B78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D81B78">
        <w:rPr>
          <w:rFonts w:ascii="Times New Roman" w:hAnsi="Times New Roman" w:cs="Times New Roman"/>
          <w:iCs/>
          <w:sz w:val="20"/>
          <w:szCs w:val="20"/>
          <w:lang w:val="en-GB"/>
        </w:rPr>
        <w:t>From the above, the following questions can be derived:</w:t>
      </w:r>
    </w:p>
    <w:p w14:paraId="546BF77D" w14:textId="77777777" w:rsidR="00D81B78" w:rsidRDefault="00D81B78" w:rsidP="00D81B78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 w:rsidRPr="00D81B78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Q5-1: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 Which node should assemble the RAN-visible QoE configuration?</w:t>
      </w:r>
    </w:p>
    <w:p w14:paraId="4D0247DB" w14:textId="77777777" w:rsidR="00D81B78" w:rsidRDefault="00D81B78" w:rsidP="00D81B78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Q5-2: Which node should trigger (= activate) RAN-visible QoE measurements?</w:t>
      </w:r>
    </w:p>
    <w:p w14:paraId="62D67B5E" w14:textId="77777777" w:rsidR="00D81B78" w:rsidRPr="00D81B78" w:rsidRDefault="00D81B78" w:rsidP="003B2905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2" w:name="_GoBack"/>
      <w:bookmarkEnd w:id="2"/>
      <w:r w:rsidRPr="00D81B78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Q5-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3</w:t>
      </w:r>
      <w:r w:rsidRPr="00D81B78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Where should the RAN-visible QoE values be generated?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3B2905" w:rsidRPr="00F50267" w14:paraId="6DB91D66" w14:textId="77777777" w:rsidTr="006C215C">
        <w:tc>
          <w:tcPr>
            <w:tcW w:w="2340" w:type="dxa"/>
          </w:tcPr>
          <w:p w14:paraId="2F26397E" w14:textId="77777777" w:rsidR="003B2905" w:rsidRPr="00F50267" w:rsidRDefault="003B2905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6878649F" w14:textId="77777777" w:rsidR="003B2905" w:rsidRPr="00F50267" w:rsidRDefault="00D81B78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answers to questions</w:t>
            </w:r>
            <w:r w:rsidR="003B290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5</w:t>
            </w:r>
            <w:r w:rsidR="003B290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-1</w:t>
            </w:r>
            <w:r w:rsidR="00B46D8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, 5-2</w:t>
            </w:r>
            <w:r w:rsidR="003B290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5</w:t>
            </w:r>
            <w:r w:rsidR="003B290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-</w:t>
            </w:r>
            <w:r w:rsidR="00B46D8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3</w:t>
            </w:r>
          </w:p>
        </w:tc>
      </w:tr>
      <w:tr w:rsidR="003B2905" w:rsidRPr="00F50267" w14:paraId="7F5A89C8" w14:textId="77777777" w:rsidTr="006C215C">
        <w:tc>
          <w:tcPr>
            <w:tcW w:w="2340" w:type="dxa"/>
          </w:tcPr>
          <w:p w14:paraId="71A9B2A2" w14:textId="77777777" w:rsidR="003B2905" w:rsidRPr="00F50267" w:rsidRDefault="003B2905" w:rsidP="00075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1636F64D" w14:textId="2D121876" w:rsidR="00D81B78" w:rsidRDefault="00D81B78" w:rsidP="00D81B7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D81B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  <w:t>Q5-1: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B6691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  <w:t xml:space="preserve">RAN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should be responsible for assembling the RAN-visible measurement configuration</w:t>
            </w:r>
            <w:r w:rsidR="0062629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, because RAN is the end user of RAN-visible QoE </w:t>
            </w:r>
            <w:r w:rsidR="0032393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measurements,</w:t>
            </w:r>
            <w:r w:rsidR="0062629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and it knows what it is interested in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.</w:t>
            </w:r>
            <w:r w:rsidR="00B46D85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This should hold for all services.</w:t>
            </w:r>
          </w:p>
          <w:p w14:paraId="5593AEC7" w14:textId="6FFE02B5" w:rsidR="00D81B78" w:rsidRPr="00D81B78" w:rsidRDefault="00D81B78" w:rsidP="00D81B7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  <w:t xml:space="preserve">Q5-2: </w:t>
            </w:r>
            <w:r w:rsidRPr="00B6691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GB"/>
              </w:rPr>
              <w:t>RAN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should be responsible for activating the RAN-visible measurement.</w:t>
            </w:r>
            <w:r w:rsidR="00B46D85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r w:rsidR="0001086C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Again, as the end-user of RAN-visible QoE reports, RAN should be able to activate the</w:t>
            </w:r>
            <w:r w:rsidR="0032393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RAN-visible QoE</w:t>
            </w:r>
            <w:r w:rsidR="0001086C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measurements. </w:t>
            </w:r>
            <w:r w:rsidR="00B46D85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This should hold for all services.</w:t>
            </w:r>
          </w:p>
          <w:p w14:paraId="1DA4FB16" w14:textId="77777777" w:rsidR="003B2905" w:rsidRDefault="00D81B78" w:rsidP="00D81B7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D81B78">
              <w:rPr>
                <w:rFonts w:ascii="Times New Roman" w:hAnsi="Times New Roman" w:cs="Times New Roman"/>
                <w:b/>
                <w:bCs/>
              </w:rPr>
              <w:t>Q5-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81B7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These values should be generated </w:t>
            </w:r>
            <w:r w:rsidRPr="00B6691E">
              <w:rPr>
                <w:rFonts w:ascii="Times New Roman" w:hAnsi="Times New Roman" w:cs="Times New Roman"/>
                <w:b/>
                <w:bCs/>
              </w:rPr>
              <w:t>at the UE</w:t>
            </w:r>
            <w:r>
              <w:rPr>
                <w:rFonts w:ascii="Times New Roman" w:hAnsi="Times New Roman" w:cs="Times New Roman"/>
              </w:rPr>
              <w:t>. Otherwise, things become complicated:</w:t>
            </w:r>
          </w:p>
          <w:p w14:paraId="5D4138F5" w14:textId="166D5A7C" w:rsidR="00D81B78" w:rsidRDefault="006E1935" w:rsidP="00D81B7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solution where the </w:t>
            </w:r>
            <w:r w:rsidR="00D81B78">
              <w:rPr>
                <w:rFonts w:ascii="Times New Roman" w:hAnsi="Times New Roman" w:cs="Times New Roman"/>
              </w:rPr>
              <w:t xml:space="preserve">OAM server </w:t>
            </w:r>
            <w:r>
              <w:rPr>
                <w:rFonts w:ascii="Times New Roman" w:hAnsi="Times New Roman" w:cs="Times New Roman"/>
              </w:rPr>
              <w:t>generates RAN-visible QoE values</w:t>
            </w:r>
            <w:r w:rsidR="00D81B78">
              <w:rPr>
                <w:rFonts w:ascii="Times New Roman" w:hAnsi="Times New Roman" w:cs="Times New Roman"/>
              </w:rPr>
              <w:t xml:space="preserve"> introduces huge latency</w:t>
            </w:r>
            <w:r w:rsidR="00F03926">
              <w:rPr>
                <w:rFonts w:ascii="Times New Roman" w:hAnsi="Times New Roman" w:cs="Times New Roman"/>
              </w:rPr>
              <w:t xml:space="preserve"> – note that one of the main use cases of RAN QoE awar</w:t>
            </w:r>
            <w:r w:rsidR="00D81B78">
              <w:rPr>
                <w:rFonts w:ascii="Times New Roman" w:hAnsi="Times New Roman" w:cs="Times New Roman"/>
              </w:rPr>
              <w:t>eness are time-critical applications</w:t>
            </w:r>
            <w:r w:rsidR="00E76BEB">
              <w:rPr>
                <w:rFonts w:ascii="Times New Roman" w:hAnsi="Times New Roman" w:cs="Times New Roman"/>
              </w:rPr>
              <w:t xml:space="preserve">, enabling the RAN to make </w:t>
            </w:r>
            <w:r w:rsidR="009D03AC">
              <w:rPr>
                <w:rFonts w:ascii="Times New Roman" w:hAnsi="Times New Roman" w:cs="Times New Roman"/>
              </w:rPr>
              <w:t>time</w:t>
            </w:r>
            <w:r w:rsidR="00E76BEB">
              <w:rPr>
                <w:rFonts w:ascii="Times New Roman" w:hAnsi="Times New Roman" w:cs="Times New Roman"/>
              </w:rPr>
              <w:t>ly</w:t>
            </w:r>
            <w:r w:rsidR="009D03AC">
              <w:rPr>
                <w:rFonts w:ascii="Times New Roman" w:hAnsi="Times New Roman" w:cs="Times New Roman"/>
              </w:rPr>
              <w:t xml:space="preserve"> adjustments</w:t>
            </w:r>
            <w:r w:rsidR="00D81B78">
              <w:rPr>
                <w:rFonts w:ascii="Times New Roman" w:hAnsi="Times New Roman" w:cs="Times New Roman"/>
              </w:rPr>
              <w:t>.</w:t>
            </w:r>
          </w:p>
          <w:p w14:paraId="79DBE305" w14:textId="6EF2C8C6" w:rsidR="00D81B78" w:rsidRDefault="00D81B78" w:rsidP="00D81B7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 generating the RAN-visible QoE values means that RAN should be able to read the legacy QoE reports</w:t>
            </w:r>
            <w:r w:rsidR="009D03AC">
              <w:rPr>
                <w:rFonts w:ascii="Times New Roman" w:hAnsi="Times New Roman" w:cs="Times New Roman"/>
              </w:rPr>
              <w:t>, which is not preferred</w:t>
            </w:r>
            <w:r w:rsidR="007861E8">
              <w:rPr>
                <w:rFonts w:ascii="Times New Roman" w:hAnsi="Times New Roman" w:cs="Times New Roman"/>
              </w:rPr>
              <w:t xml:space="preserve"> and defeats the purpose of RAN QoE awareness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32F129" w14:textId="43CBA77C" w:rsidR="008337E9" w:rsidRPr="009439BC" w:rsidRDefault="008337E9" w:rsidP="00D81B7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Having different types of handling for different applications (time-critical vs. non-time-critical), increases the complexity.</w:t>
            </w:r>
          </w:p>
        </w:tc>
      </w:tr>
      <w:tr w:rsidR="003B2905" w:rsidRPr="00F50267" w14:paraId="3650B100" w14:textId="77777777" w:rsidTr="006C215C">
        <w:tc>
          <w:tcPr>
            <w:tcW w:w="2340" w:type="dxa"/>
          </w:tcPr>
          <w:p w14:paraId="4F64C055" w14:textId="77777777" w:rsidR="003B2905" w:rsidRPr="00F50267" w:rsidRDefault="003B2905" w:rsidP="00075F7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67334E53" w14:textId="77777777" w:rsidR="003B2905" w:rsidRPr="00F50267" w:rsidRDefault="003B2905" w:rsidP="00075F79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</w:tbl>
    <w:p w14:paraId="50A32796" w14:textId="77777777" w:rsidR="00D37A81" w:rsidRDefault="00D37A81" w:rsidP="00D37A81">
      <w:pPr>
        <w:rPr>
          <w:highlight w:val="yellow"/>
        </w:rPr>
      </w:pPr>
    </w:p>
    <w:p w14:paraId="638A8A8E" w14:textId="6FF69C72" w:rsidR="003227D2" w:rsidRPr="00680030" w:rsidRDefault="003227D2" w:rsidP="003227D2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Phase 2: Production of a </w:t>
      </w:r>
      <w:r w:rsidR="00927D18">
        <w:rPr>
          <w:rFonts w:ascii="Arial" w:hAnsi="Arial" w:cs="Arial"/>
          <w:lang w:val="en-GB"/>
        </w:rPr>
        <w:t>pCR for TR 38.890</w:t>
      </w:r>
    </w:p>
    <w:p w14:paraId="4ACB93C4" w14:textId="77777777" w:rsidR="003B2905" w:rsidRDefault="003B2905" w:rsidP="00D37A81">
      <w:pPr>
        <w:rPr>
          <w:rFonts w:ascii="Times New Roman" w:hAnsi="Times New Roman" w:cs="Times New Roman"/>
          <w:b/>
          <w:bCs/>
          <w:sz w:val="20"/>
          <w:szCs w:val="22"/>
        </w:rPr>
      </w:pPr>
    </w:p>
    <w:sectPr w:rsidR="003B2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9942" w16cex:dateUtc="2021-01-25T18:23:00Z"/>
  <w16cex:commentExtensible w16cex:durableId="23B99A69" w16cex:dateUtc="2021-01-25T18:28:00Z"/>
  <w16cex:commentExtensible w16cex:durableId="23B997E6" w16cex:dateUtc="2021-01-25T18:17:00Z"/>
  <w16cex:commentExtensible w16cex:durableId="23B99C4F" w16cex:dateUtc="2021-01-25T18:36:00Z"/>
  <w16cex:commentExtensible w16cex:durableId="23B99A4D" w16cex:dateUtc="2021-01-25T18:28:00Z"/>
  <w16cex:commentExtensible w16cex:durableId="23B99A19" w16cex:dateUtc="2021-01-25T18:27:00Z"/>
  <w16cex:commentExtensible w16cex:durableId="23B99A7C" w16cex:dateUtc="2021-01-25T18:29:00Z"/>
  <w16cex:commentExtensible w16cex:durableId="23B99AF2" w16cex:dateUtc="2021-01-25T18:30:00Z"/>
  <w16cex:commentExtensible w16cex:durableId="23B99CB0" w16cex:dateUtc="2021-01-25T18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F725" w14:textId="77777777" w:rsidR="0070355B" w:rsidRDefault="0070355B">
      <w:pPr>
        <w:spacing w:after="0"/>
      </w:pPr>
      <w:r>
        <w:separator/>
      </w:r>
    </w:p>
  </w:endnote>
  <w:endnote w:type="continuationSeparator" w:id="0">
    <w:p w14:paraId="4577CBEC" w14:textId="77777777" w:rsidR="0070355B" w:rsidRDefault="0070355B">
      <w:pPr>
        <w:spacing w:after="0"/>
      </w:pPr>
      <w:r>
        <w:continuationSeparator/>
      </w:r>
    </w:p>
  </w:endnote>
  <w:endnote w:type="continuationNotice" w:id="1">
    <w:p w14:paraId="1373A5F3" w14:textId="77777777" w:rsidR="0070355B" w:rsidRDefault="007035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981D" w14:textId="77777777" w:rsidR="00D64D1E" w:rsidRDefault="00D64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239E" w14:textId="77777777" w:rsidR="00D64D1E" w:rsidRDefault="00D64D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A2175">
      <w:rPr>
        <w:noProof/>
        <w:lang w:val="sv-SE" w:eastAsia="sv-SE"/>
      </w:rPr>
      <w:t>7</w:t>
    </w:r>
    <w:r>
      <w:rPr>
        <w:lang w:val="sv-SE" w:eastAsia="sv-SE"/>
      </w:rPr>
      <w:fldChar w:fldCharType="end"/>
    </w:r>
  </w:p>
  <w:p w14:paraId="242514CE" w14:textId="77777777" w:rsidR="00D64D1E" w:rsidRDefault="00D64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56E71" w14:textId="77777777" w:rsidR="00D64D1E" w:rsidRDefault="00D64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ECEF1" w14:textId="77777777" w:rsidR="0070355B" w:rsidRDefault="0070355B">
      <w:pPr>
        <w:spacing w:after="0"/>
      </w:pPr>
      <w:r>
        <w:separator/>
      </w:r>
    </w:p>
  </w:footnote>
  <w:footnote w:type="continuationSeparator" w:id="0">
    <w:p w14:paraId="47EB0CE4" w14:textId="77777777" w:rsidR="0070355B" w:rsidRDefault="0070355B">
      <w:pPr>
        <w:spacing w:after="0"/>
      </w:pPr>
      <w:r>
        <w:continuationSeparator/>
      </w:r>
    </w:p>
  </w:footnote>
  <w:footnote w:type="continuationNotice" w:id="1">
    <w:p w14:paraId="6BE49324" w14:textId="77777777" w:rsidR="0070355B" w:rsidRDefault="007035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5944" w14:textId="77777777" w:rsidR="00D64D1E" w:rsidRDefault="00D64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677DA" w14:textId="77777777" w:rsidR="00D64D1E" w:rsidRDefault="00D64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B63C" w14:textId="77777777" w:rsidR="00D64D1E" w:rsidRDefault="00D64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D9A"/>
    <w:multiLevelType w:val="multilevel"/>
    <w:tmpl w:val="002B0D9A"/>
    <w:lvl w:ilvl="0">
      <w:start w:val="1"/>
      <w:numFmt w:val="bullet"/>
      <w:lvlText w:val=""/>
      <w:lvlJc w:val="left"/>
      <w:pPr>
        <w:ind w:left="720" w:hanging="360"/>
      </w:pPr>
      <w:rPr>
        <w:rFonts w:ascii="Malgun Gothic" w:hAnsi="Malgun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S ??" w:hAnsi="MS ??" w:hint="default"/>
      </w:rPr>
    </w:lvl>
  </w:abstractNum>
  <w:abstractNum w:abstractNumId="1" w15:restartNumberingAfterBreak="0">
    <w:nsid w:val="01A95578"/>
    <w:multiLevelType w:val="hybridMultilevel"/>
    <w:tmpl w:val="86B8A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79A2"/>
    <w:multiLevelType w:val="hybridMultilevel"/>
    <w:tmpl w:val="0C4E4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66CB"/>
    <w:multiLevelType w:val="hybridMultilevel"/>
    <w:tmpl w:val="74D486B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7459B"/>
    <w:multiLevelType w:val="multilevel"/>
    <w:tmpl w:val="10C7459B"/>
    <w:lvl w:ilvl="0">
      <w:numFmt w:val="bullet"/>
      <w:lvlText w:val="-"/>
      <w:lvlJc w:val="left"/>
      <w:pPr>
        <w:ind w:left="360" w:hanging="360"/>
      </w:pPr>
      <w:rPr>
        <w:rFonts w:ascii="Malgun Gothic" w:eastAsia="MS Mincho" w:hAnsi="Malgun Gothic" w:cs="Malgun Gothic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MS ??" w:hAnsi="MS ??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MS ??" w:hAnsi="MS ??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MS ??" w:hAnsi="MS ??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MS ??" w:hAnsi="MS ??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MS ??" w:hAnsi="MS ??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MS ??" w:hAnsi="MS ??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MS ??" w:hAnsi="MS ??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MS ??" w:hAnsi="MS ??" w:hint="default"/>
      </w:rPr>
    </w:lvl>
  </w:abstractNum>
  <w:abstractNum w:abstractNumId="5" w15:restartNumberingAfterBreak="0">
    <w:nsid w:val="11995B1A"/>
    <w:multiLevelType w:val="multilevel"/>
    <w:tmpl w:val="11995B1A"/>
    <w:lvl w:ilvl="0">
      <w:start w:val="1"/>
      <w:numFmt w:val="bullet"/>
      <w:lvlText w:val=""/>
      <w:lvlJc w:val="left"/>
      <w:pPr>
        <w:ind w:left="720" w:hanging="360"/>
      </w:pPr>
      <w:rPr>
        <w:rFonts w:ascii="Malgun Gothic" w:hAnsi="Malgun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S ??" w:hAnsi="MS ??" w:hint="default"/>
      </w:rPr>
    </w:lvl>
  </w:abstractNum>
  <w:abstractNum w:abstractNumId="6" w15:restartNumberingAfterBreak="0">
    <w:nsid w:val="125B4E09"/>
    <w:multiLevelType w:val="hybridMultilevel"/>
    <w:tmpl w:val="C4209C1E"/>
    <w:lvl w:ilvl="0" w:tplc="041D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7" w15:restartNumberingAfterBreak="0">
    <w:nsid w:val="172C3163"/>
    <w:multiLevelType w:val="hybridMultilevel"/>
    <w:tmpl w:val="EC1EE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11F6"/>
    <w:multiLevelType w:val="hybridMultilevel"/>
    <w:tmpl w:val="83224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8C3695"/>
    <w:multiLevelType w:val="hybridMultilevel"/>
    <w:tmpl w:val="421A5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B2BD4"/>
    <w:multiLevelType w:val="multilevel"/>
    <w:tmpl w:val="2AEB2BD4"/>
    <w:lvl w:ilvl="0">
      <w:numFmt w:val="bullet"/>
      <w:lvlText w:val="-"/>
      <w:lvlJc w:val="left"/>
      <w:pPr>
        <w:ind w:left="360" w:hanging="360"/>
      </w:pPr>
      <w:rPr>
        <w:rFonts w:ascii="Malgun Gothic" w:eastAsia="MS Mincho" w:hAnsi="Malgun Gothic" w:cs="Malgun Gothic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MS ??" w:hAnsi="MS ??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MS ??" w:hAnsi="MS ??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MS ??" w:hAnsi="MS ??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MS ??" w:hAnsi="MS ??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MS ??" w:hAnsi="MS ??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MS ??" w:hAnsi="MS ??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MS ??" w:hAnsi="MS ??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MS ??" w:hAnsi="MS ??" w:hint="default"/>
      </w:rPr>
    </w:lvl>
  </w:abstractNum>
  <w:abstractNum w:abstractNumId="13" w15:restartNumberingAfterBreak="0">
    <w:nsid w:val="2D0A0994"/>
    <w:multiLevelType w:val="hybridMultilevel"/>
    <w:tmpl w:val="66322A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1179"/>
    <w:multiLevelType w:val="hybridMultilevel"/>
    <w:tmpl w:val="DF3CA8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D738A"/>
    <w:multiLevelType w:val="hybridMultilevel"/>
    <w:tmpl w:val="BB52EB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4659A"/>
    <w:multiLevelType w:val="hybridMultilevel"/>
    <w:tmpl w:val="25A46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E1A35"/>
    <w:multiLevelType w:val="hybridMultilevel"/>
    <w:tmpl w:val="877E4E14"/>
    <w:lvl w:ilvl="0" w:tplc="D0FA995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??" w:hAnsi="MS ??" w:hint="default"/>
      </w:rPr>
    </w:lvl>
  </w:abstractNum>
  <w:abstractNum w:abstractNumId="20" w15:restartNumberingAfterBreak="0">
    <w:nsid w:val="70C745D1"/>
    <w:multiLevelType w:val="hybridMultilevel"/>
    <w:tmpl w:val="5B3ED94C"/>
    <w:lvl w:ilvl="0" w:tplc="E432F0B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E4894"/>
    <w:multiLevelType w:val="hybridMultilevel"/>
    <w:tmpl w:val="21B0A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32420"/>
    <w:multiLevelType w:val="hybridMultilevel"/>
    <w:tmpl w:val="2A00BC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93565B"/>
    <w:multiLevelType w:val="hybridMultilevel"/>
    <w:tmpl w:val="3056BDC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5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21"/>
  </w:num>
  <w:num w:numId="11">
    <w:abstractNumId w:val="22"/>
  </w:num>
  <w:num w:numId="12">
    <w:abstractNumId w:val="10"/>
  </w:num>
  <w:num w:numId="13">
    <w:abstractNumId w:val="17"/>
  </w:num>
  <w:num w:numId="14">
    <w:abstractNumId w:val="7"/>
  </w:num>
  <w:num w:numId="15">
    <w:abstractNumId w:val="14"/>
  </w:num>
  <w:num w:numId="16">
    <w:abstractNumId w:val="23"/>
  </w:num>
  <w:num w:numId="17">
    <w:abstractNumId w:val="13"/>
  </w:num>
  <w:num w:numId="18">
    <w:abstractNumId w:val="20"/>
  </w:num>
  <w:num w:numId="19">
    <w:abstractNumId w:val="8"/>
  </w:num>
  <w:num w:numId="20">
    <w:abstractNumId w:val="18"/>
  </w:num>
  <w:num w:numId="21">
    <w:abstractNumId w:val="3"/>
  </w:num>
  <w:num w:numId="22">
    <w:abstractNumId w:val="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2607"/>
    <w:rsid w:val="000033EB"/>
    <w:rsid w:val="0001086C"/>
    <w:rsid w:val="0001154E"/>
    <w:rsid w:val="000166F5"/>
    <w:rsid w:val="00020944"/>
    <w:rsid w:val="00020A9F"/>
    <w:rsid w:val="000315E9"/>
    <w:rsid w:val="00034C60"/>
    <w:rsid w:val="0003531D"/>
    <w:rsid w:val="00036FD8"/>
    <w:rsid w:val="00045648"/>
    <w:rsid w:val="000465F7"/>
    <w:rsid w:val="00050D6B"/>
    <w:rsid w:val="00057612"/>
    <w:rsid w:val="00060394"/>
    <w:rsid w:val="00062564"/>
    <w:rsid w:val="0006439A"/>
    <w:rsid w:val="00066011"/>
    <w:rsid w:val="000701A8"/>
    <w:rsid w:val="000713E2"/>
    <w:rsid w:val="00072F85"/>
    <w:rsid w:val="000748E3"/>
    <w:rsid w:val="00075F79"/>
    <w:rsid w:val="000770CB"/>
    <w:rsid w:val="00082C79"/>
    <w:rsid w:val="00082F55"/>
    <w:rsid w:val="00083D25"/>
    <w:rsid w:val="000845E0"/>
    <w:rsid w:val="00086064"/>
    <w:rsid w:val="00094546"/>
    <w:rsid w:val="000947BC"/>
    <w:rsid w:val="00095C14"/>
    <w:rsid w:val="0009707D"/>
    <w:rsid w:val="000A6ED3"/>
    <w:rsid w:val="000A6F7B"/>
    <w:rsid w:val="000A7FA9"/>
    <w:rsid w:val="000B2819"/>
    <w:rsid w:val="000B4275"/>
    <w:rsid w:val="000B6FAD"/>
    <w:rsid w:val="000C0578"/>
    <w:rsid w:val="000C4FCE"/>
    <w:rsid w:val="000C5230"/>
    <w:rsid w:val="000C5B5A"/>
    <w:rsid w:val="000E1E27"/>
    <w:rsid w:val="000E51FE"/>
    <w:rsid w:val="000E56E5"/>
    <w:rsid w:val="000F03E9"/>
    <w:rsid w:val="000F1B6D"/>
    <w:rsid w:val="00100043"/>
    <w:rsid w:val="00100216"/>
    <w:rsid w:val="0010229A"/>
    <w:rsid w:val="001024C5"/>
    <w:rsid w:val="00103B76"/>
    <w:rsid w:val="00103FD0"/>
    <w:rsid w:val="00106247"/>
    <w:rsid w:val="00113721"/>
    <w:rsid w:val="001163BC"/>
    <w:rsid w:val="001173DB"/>
    <w:rsid w:val="00120F8D"/>
    <w:rsid w:val="00122C43"/>
    <w:rsid w:val="00125A0B"/>
    <w:rsid w:val="00127F83"/>
    <w:rsid w:val="0013001D"/>
    <w:rsid w:val="00136662"/>
    <w:rsid w:val="0014387D"/>
    <w:rsid w:val="00143B43"/>
    <w:rsid w:val="0014525B"/>
    <w:rsid w:val="001453C1"/>
    <w:rsid w:val="0015010B"/>
    <w:rsid w:val="00153462"/>
    <w:rsid w:val="001578FB"/>
    <w:rsid w:val="00160C57"/>
    <w:rsid w:val="001621D7"/>
    <w:rsid w:val="001635EE"/>
    <w:rsid w:val="00165E1D"/>
    <w:rsid w:val="00166C7B"/>
    <w:rsid w:val="00173353"/>
    <w:rsid w:val="001744A1"/>
    <w:rsid w:val="0017488E"/>
    <w:rsid w:val="00175E81"/>
    <w:rsid w:val="0017664E"/>
    <w:rsid w:val="00177BE8"/>
    <w:rsid w:val="001824D7"/>
    <w:rsid w:val="00182C8E"/>
    <w:rsid w:val="00185271"/>
    <w:rsid w:val="00187C7D"/>
    <w:rsid w:val="00190196"/>
    <w:rsid w:val="001920C1"/>
    <w:rsid w:val="001939C0"/>
    <w:rsid w:val="001940B0"/>
    <w:rsid w:val="00194952"/>
    <w:rsid w:val="001A2D65"/>
    <w:rsid w:val="001A3B55"/>
    <w:rsid w:val="001A65A8"/>
    <w:rsid w:val="001B1B70"/>
    <w:rsid w:val="001B2EBE"/>
    <w:rsid w:val="001B37AD"/>
    <w:rsid w:val="001B4436"/>
    <w:rsid w:val="001D3BD6"/>
    <w:rsid w:val="001D44AC"/>
    <w:rsid w:val="001E1D09"/>
    <w:rsid w:val="001E4213"/>
    <w:rsid w:val="001F1B2B"/>
    <w:rsid w:val="001F39CD"/>
    <w:rsid w:val="001F48F3"/>
    <w:rsid w:val="002102C1"/>
    <w:rsid w:val="00210DE0"/>
    <w:rsid w:val="00212B13"/>
    <w:rsid w:val="00213A53"/>
    <w:rsid w:val="0021459D"/>
    <w:rsid w:val="00220EEB"/>
    <w:rsid w:val="002222CD"/>
    <w:rsid w:val="00222306"/>
    <w:rsid w:val="00222DA9"/>
    <w:rsid w:val="00225BDF"/>
    <w:rsid w:val="002260C4"/>
    <w:rsid w:val="0022661B"/>
    <w:rsid w:val="0022733B"/>
    <w:rsid w:val="00230B25"/>
    <w:rsid w:val="00231242"/>
    <w:rsid w:val="002319F1"/>
    <w:rsid w:val="00234C6B"/>
    <w:rsid w:val="00240617"/>
    <w:rsid w:val="00242316"/>
    <w:rsid w:val="002450D6"/>
    <w:rsid w:val="00245CD7"/>
    <w:rsid w:val="0025008F"/>
    <w:rsid w:val="00250B34"/>
    <w:rsid w:val="00252134"/>
    <w:rsid w:val="00254977"/>
    <w:rsid w:val="00260842"/>
    <w:rsid w:val="0026240D"/>
    <w:rsid w:val="00271600"/>
    <w:rsid w:val="0027355A"/>
    <w:rsid w:val="00276047"/>
    <w:rsid w:val="00277205"/>
    <w:rsid w:val="00284FC8"/>
    <w:rsid w:val="00290EE5"/>
    <w:rsid w:val="00291E23"/>
    <w:rsid w:val="0029322E"/>
    <w:rsid w:val="00293DF2"/>
    <w:rsid w:val="002965AE"/>
    <w:rsid w:val="00296D8D"/>
    <w:rsid w:val="002A2175"/>
    <w:rsid w:val="002A2A92"/>
    <w:rsid w:val="002A59AD"/>
    <w:rsid w:val="002A6F52"/>
    <w:rsid w:val="002A7933"/>
    <w:rsid w:val="002B0ABD"/>
    <w:rsid w:val="002B26D2"/>
    <w:rsid w:val="002B3029"/>
    <w:rsid w:val="002B3078"/>
    <w:rsid w:val="002B780A"/>
    <w:rsid w:val="002C45B5"/>
    <w:rsid w:val="002C5DCC"/>
    <w:rsid w:val="002C7424"/>
    <w:rsid w:val="002C777A"/>
    <w:rsid w:val="002D2ADE"/>
    <w:rsid w:val="002D7FE6"/>
    <w:rsid w:val="002E2689"/>
    <w:rsid w:val="002E527B"/>
    <w:rsid w:val="002F3869"/>
    <w:rsid w:val="002F3E15"/>
    <w:rsid w:val="002F7AA4"/>
    <w:rsid w:val="002F7DF5"/>
    <w:rsid w:val="00302360"/>
    <w:rsid w:val="00302367"/>
    <w:rsid w:val="00302688"/>
    <w:rsid w:val="003055BC"/>
    <w:rsid w:val="00307F58"/>
    <w:rsid w:val="003121FB"/>
    <w:rsid w:val="00314195"/>
    <w:rsid w:val="00315355"/>
    <w:rsid w:val="00320EC5"/>
    <w:rsid w:val="00321DB5"/>
    <w:rsid w:val="003227D2"/>
    <w:rsid w:val="00323936"/>
    <w:rsid w:val="00327D85"/>
    <w:rsid w:val="0033264E"/>
    <w:rsid w:val="003344F3"/>
    <w:rsid w:val="00336147"/>
    <w:rsid w:val="00336EE5"/>
    <w:rsid w:val="00336EE6"/>
    <w:rsid w:val="00345469"/>
    <w:rsid w:val="00351B61"/>
    <w:rsid w:val="003538B1"/>
    <w:rsid w:val="003620AD"/>
    <w:rsid w:val="0037276F"/>
    <w:rsid w:val="00373D1C"/>
    <w:rsid w:val="003752B3"/>
    <w:rsid w:val="003773C0"/>
    <w:rsid w:val="00381276"/>
    <w:rsid w:val="00384724"/>
    <w:rsid w:val="00386C43"/>
    <w:rsid w:val="0039136A"/>
    <w:rsid w:val="0039269F"/>
    <w:rsid w:val="003930C8"/>
    <w:rsid w:val="0039425A"/>
    <w:rsid w:val="00395FC6"/>
    <w:rsid w:val="00396AF9"/>
    <w:rsid w:val="00396EE4"/>
    <w:rsid w:val="00397C44"/>
    <w:rsid w:val="003A038F"/>
    <w:rsid w:val="003A650C"/>
    <w:rsid w:val="003A79AB"/>
    <w:rsid w:val="003B163E"/>
    <w:rsid w:val="003B1721"/>
    <w:rsid w:val="003B2905"/>
    <w:rsid w:val="003B4B82"/>
    <w:rsid w:val="003B7E4A"/>
    <w:rsid w:val="003B7ECC"/>
    <w:rsid w:val="003C0D9F"/>
    <w:rsid w:val="003C0E64"/>
    <w:rsid w:val="003C184B"/>
    <w:rsid w:val="003C527F"/>
    <w:rsid w:val="003C61CE"/>
    <w:rsid w:val="003D3A36"/>
    <w:rsid w:val="003D41F9"/>
    <w:rsid w:val="003D4B64"/>
    <w:rsid w:val="003D672A"/>
    <w:rsid w:val="003E340E"/>
    <w:rsid w:val="003E4425"/>
    <w:rsid w:val="003E7928"/>
    <w:rsid w:val="003F1A03"/>
    <w:rsid w:val="004016E6"/>
    <w:rsid w:val="00402149"/>
    <w:rsid w:val="004023B4"/>
    <w:rsid w:val="00403765"/>
    <w:rsid w:val="00406B60"/>
    <w:rsid w:val="00407CB2"/>
    <w:rsid w:val="00410357"/>
    <w:rsid w:val="00410E8D"/>
    <w:rsid w:val="00412016"/>
    <w:rsid w:val="004132C7"/>
    <w:rsid w:val="0042082E"/>
    <w:rsid w:val="00431480"/>
    <w:rsid w:val="00432EB4"/>
    <w:rsid w:val="004346CA"/>
    <w:rsid w:val="004347B9"/>
    <w:rsid w:val="00434DF9"/>
    <w:rsid w:val="00450959"/>
    <w:rsid w:val="00453A16"/>
    <w:rsid w:val="0045625B"/>
    <w:rsid w:val="004578C9"/>
    <w:rsid w:val="004603BD"/>
    <w:rsid w:val="00460E6E"/>
    <w:rsid w:val="00466629"/>
    <w:rsid w:val="00470A21"/>
    <w:rsid w:val="004769BB"/>
    <w:rsid w:val="00476D9E"/>
    <w:rsid w:val="00481C6D"/>
    <w:rsid w:val="0048359A"/>
    <w:rsid w:val="00483F33"/>
    <w:rsid w:val="00483FAF"/>
    <w:rsid w:val="00487384"/>
    <w:rsid w:val="00487D93"/>
    <w:rsid w:val="004901C7"/>
    <w:rsid w:val="00491E3F"/>
    <w:rsid w:val="00492325"/>
    <w:rsid w:val="004A48F1"/>
    <w:rsid w:val="004A7E06"/>
    <w:rsid w:val="004B4079"/>
    <w:rsid w:val="004B7470"/>
    <w:rsid w:val="004C0199"/>
    <w:rsid w:val="004C0950"/>
    <w:rsid w:val="004C42DC"/>
    <w:rsid w:val="004C4B54"/>
    <w:rsid w:val="004C7C8B"/>
    <w:rsid w:val="004C7DC9"/>
    <w:rsid w:val="004D22BE"/>
    <w:rsid w:val="004D2B39"/>
    <w:rsid w:val="004D31B6"/>
    <w:rsid w:val="004D51BD"/>
    <w:rsid w:val="004D6507"/>
    <w:rsid w:val="004E01FA"/>
    <w:rsid w:val="004E1E02"/>
    <w:rsid w:val="004E25D6"/>
    <w:rsid w:val="004E3914"/>
    <w:rsid w:val="004E3CC0"/>
    <w:rsid w:val="004E78A6"/>
    <w:rsid w:val="004F068E"/>
    <w:rsid w:val="004F1A79"/>
    <w:rsid w:val="004F2591"/>
    <w:rsid w:val="004F42FB"/>
    <w:rsid w:val="004F449E"/>
    <w:rsid w:val="004F4FBB"/>
    <w:rsid w:val="004F6451"/>
    <w:rsid w:val="004F691E"/>
    <w:rsid w:val="00501D8B"/>
    <w:rsid w:val="00502083"/>
    <w:rsid w:val="005034FD"/>
    <w:rsid w:val="00510A8F"/>
    <w:rsid w:val="005172AB"/>
    <w:rsid w:val="005210F4"/>
    <w:rsid w:val="005216BE"/>
    <w:rsid w:val="005223B5"/>
    <w:rsid w:val="00526672"/>
    <w:rsid w:val="00530894"/>
    <w:rsid w:val="00532426"/>
    <w:rsid w:val="005378CB"/>
    <w:rsid w:val="005401D4"/>
    <w:rsid w:val="00545FC9"/>
    <w:rsid w:val="00546118"/>
    <w:rsid w:val="00546390"/>
    <w:rsid w:val="00551443"/>
    <w:rsid w:val="00552672"/>
    <w:rsid w:val="00553DCE"/>
    <w:rsid w:val="005542B3"/>
    <w:rsid w:val="005549B8"/>
    <w:rsid w:val="00556425"/>
    <w:rsid w:val="00557848"/>
    <w:rsid w:val="00564C34"/>
    <w:rsid w:val="0057387C"/>
    <w:rsid w:val="005759D2"/>
    <w:rsid w:val="005809F6"/>
    <w:rsid w:val="00585A8F"/>
    <w:rsid w:val="005863A9"/>
    <w:rsid w:val="0058774C"/>
    <w:rsid w:val="00587BFF"/>
    <w:rsid w:val="0059531F"/>
    <w:rsid w:val="00596691"/>
    <w:rsid w:val="005A2D0F"/>
    <w:rsid w:val="005A42A8"/>
    <w:rsid w:val="005B2772"/>
    <w:rsid w:val="005B43FF"/>
    <w:rsid w:val="005B62E5"/>
    <w:rsid w:val="005C43AF"/>
    <w:rsid w:val="005C4CED"/>
    <w:rsid w:val="005D13F9"/>
    <w:rsid w:val="005D2DBA"/>
    <w:rsid w:val="005D3BEC"/>
    <w:rsid w:val="005D713F"/>
    <w:rsid w:val="005D728C"/>
    <w:rsid w:val="005D7A30"/>
    <w:rsid w:val="005E0195"/>
    <w:rsid w:val="005E1699"/>
    <w:rsid w:val="005E52F7"/>
    <w:rsid w:val="005E70CD"/>
    <w:rsid w:val="005E7855"/>
    <w:rsid w:val="005E79B6"/>
    <w:rsid w:val="005F2D27"/>
    <w:rsid w:val="005F50CF"/>
    <w:rsid w:val="00601EA7"/>
    <w:rsid w:val="006040BD"/>
    <w:rsid w:val="006058A2"/>
    <w:rsid w:val="006166E4"/>
    <w:rsid w:val="00617B78"/>
    <w:rsid w:val="00622627"/>
    <w:rsid w:val="0062489F"/>
    <w:rsid w:val="00626294"/>
    <w:rsid w:val="0063105B"/>
    <w:rsid w:val="006319E3"/>
    <w:rsid w:val="00631DE7"/>
    <w:rsid w:val="00636A29"/>
    <w:rsid w:val="00640C0B"/>
    <w:rsid w:val="00642771"/>
    <w:rsid w:val="00643CDF"/>
    <w:rsid w:val="00645BD8"/>
    <w:rsid w:val="00646270"/>
    <w:rsid w:val="00647FB1"/>
    <w:rsid w:val="006505A7"/>
    <w:rsid w:val="00652117"/>
    <w:rsid w:val="006535DD"/>
    <w:rsid w:val="00653B0D"/>
    <w:rsid w:val="006600DD"/>
    <w:rsid w:val="006642A0"/>
    <w:rsid w:val="00665121"/>
    <w:rsid w:val="00666C45"/>
    <w:rsid w:val="00667640"/>
    <w:rsid w:val="00671E93"/>
    <w:rsid w:val="00680030"/>
    <w:rsid w:val="006814FC"/>
    <w:rsid w:val="00681E5F"/>
    <w:rsid w:val="006843D7"/>
    <w:rsid w:val="00691631"/>
    <w:rsid w:val="006926C8"/>
    <w:rsid w:val="00696164"/>
    <w:rsid w:val="00697551"/>
    <w:rsid w:val="006A23F9"/>
    <w:rsid w:val="006A3A54"/>
    <w:rsid w:val="006A7757"/>
    <w:rsid w:val="006B36AD"/>
    <w:rsid w:val="006B3ECE"/>
    <w:rsid w:val="006B3F0B"/>
    <w:rsid w:val="006B7C0C"/>
    <w:rsid w:val="006C13B8"/>
    <w:rsid w:val="006C215C"/>
    <w:rsid w:val="006C6A9A"/>
    <w:rsid w:val="006D0113"/>
    <w:rsid w:val="006D1688"/>
    <w:rsid w:val="006D1CC4"/>
    <w:rsid w:val="006D27FD"/>
    <w:rsid w:val="006D67C3"/>
    <w:rsid w:val="006D6CB8"/>
    <w:rsid w:val="006D774A"/>
    <w:rsid w:val="006D7DBD"/>
    <w:rsid w:val="006E094E"/>
    <w:rsid w:val="006E1935"/>
    <w:rsid w:val="006E48D6"/>
    <w:rsid w:val="006F0516"/>
    <w:rsid w:val="006F6F2B"/>
    <w:rsid w:val="006F7782"/>
    <w:rsid w:val="0070355B"/>
    <w:rsid w:val="007056BF"/>
    <w:rsid w:val="00706D73"/>
    <w:rsid w:val="00710522"/>
    <w:rsid w:val="00721A2A"/>
    <w:rsid w:val="00722FD4"/>
    <w:rsid w:val="0072420D"/>
    <w:rsid w:val="007273B0"/>
    <w:rsid w:val="0073094E"/>
    <w:rsid w:val="00732E61"/>
    <w:rsid w:val="007337B9"/>
    <w:rsid w:val="0074094A"/>
    <w:rsid w:val="007473AA"/>
    <w:rsid w:val="00750F4F"/>
    <w:rsid w:val="0075110B"/>
    <w:rsid w:val="00751645"/>
    <w:rsid w:val="00751A6B"/>
    <w:rsid w:val="00752444"/>
    <w:rsid w:val="00752455"/>
    <w:rsid w:val="00754272"/>
    <w:rsid w:val="007574E7"/>
    <w:rsid w:val="00761D18"/>
    <w:rsid w:val="00763FE9"/>
    <w:rsid w:val="0076431B"/>
    <w:rsid w:val="007652BD"/>
    <w:rsid w:val="0076737B"/>
    <w:rsid w:val="00771B05"/>
    <w:rsid w:val="00773AE2"/>
    <w:rsid w:val="0077500B"/>
    <w:rsid w:val="00782B78"/>
    <w:rsid w:val="007861E8"/>
    <w:rsid w:val="007871A4"/>
    <w:rsid w:val="00791BC7"/>
    <w:rsid w:val="0079210C"/>
    <w:rsid w:val="007A0BC4"/>
    <w:rsid w:val="007A1FB0"/>
    <w:rsid w:val="007A3215"/>
    <w:rsid w:val="007A3B81"/>
    <w:rsid w:val="007A437A"/>
    <w:rsid w:val="007B2CFF"/>
    <w:rsid w:val="007B5E3F"/>
    <w:rsid w:val="007B6AD3"/>
    <w:rsid w:val="007B7798"/>
    <w:rsid w:val="007C0300"/>
    <w:rsid w:val="007C08D4"/>
    <w:rsid w:val="007C2452"/>
    <w:rsid w:val="007C4886"/>
    <w:rsid w:val="007C5560"/>
    <w:rsid w:val="007C73C3"/>
    <w:rsid w:val="007D3A1E"/>
    <w:rsid w:val="007D3D26"/>
    <w:rsid w:val="007D3F34"/>
    <w:rsid w:val="007D5F4D"/>
    <w:rsid w:val="007D6512"/>
    <w:rsid w:val="007E05DB"/>
    <w:rsid w:val="007E2A2A"/>
    <w:rsid w:val="007E6E41"/>
    <w:rsid w:val="007F47C4"/>
    <w:rsid w:val="007F6408"/>
    <w:rsid w:val="007F74B6"/>
    <w:rsid w:val="00804675"/>
    <w:rsid w:val="008060F9"/>
    <w:rsid w:val="00807936"/>
    <w:rsid w:val="008107B6"/>
    <w:rsid w:val="00813008"/>
    <w:rsid w:val="00816305"/>
    <w:rsid w:val="008178C7"/>
    <w:rsid w:val="00820B04"/>
    <w:rsid w:val="00820D2F"/>
    <w:rsid w:val="00821C02"/>
    <w:rsid w:val="00826896"/>
    <w:rsid w:val="008268AA"/>
    <w:rsid w:val="008278CE"/>
    <w:rsid w:val="008337E9"/>
    <w:rsid w:val="008416A0"/>
    <w:rsid w:val="008432FB"/>
    <w:rsid w:val="0084750D"/>
    <w:rsid w:val="00850AA5"/>
    <w:rsid w:val="00850AB2"/>
    <w:rsid w:val="00850D3A"/>
    <w:rsid w:val="008513C3"/>
    <w:rsid w:val="00852FA0"/>
    <w:rsid w:val="00854234"/>
    <w:rsid w:val="008637CA"/>
    <w:rsid w:val="008641BF"/>
    <w:rsid w:val="008673F6"/>
    <w:rsid w:val="00871A03"/>
    <w:rsid w:val="00871B8C"/>
    <w:rsid w:val="008723F2"/>
    <w:rsid w:val="008802FD"/>
    <w:rsid w:val="008832C1"/>
    <w:rsid w:val="008917CD"/>
    <w:rsid w:val="00892AA7"/>
    <w:rsid w:val="0089394F"/>
    <w:rsid w:val="00894A27"/>
    <w:rsid w:val="00894B9C"/>
    <w:rsid w:val="00896FA0"/>
    <w:rsid w:val="00896FAB"/>
    <w:rsid w:val="008A0EEA"/>
    <w:rsid w:val="008A1390"/>
    <w:rsid w:val="008A6F05"/>
    <w:rsid w:val="008A7F87"/>
    <w:rsid w:val="008B22CD"/>
    <w:rsid w:val="008B4F04"/>
    <w:rsid w:val="008C0D7F"/>
    <w:rsid w:val="008C5CD8"/>
    <w:rsid w:val="008C669D"/>
    <w:rsid w:val="008C762A"/>
    <w:rsid w:val="008D116E"/>
    <w:rsid w:val="008D3FB0"/>
    <w:rsid w:val="008D4B84"/>
    <w:rsid w:val="008D58BA"/>
    <w:rsid w:val="008D5EE7"/>
    <w:rsid w:val="008E183A"/>
    <w:rsid w:val="008E2D5A"/>
    <w:rsid w:val="008E5A57"/>
    <w:rsid w:val="008E7E74"/>
    <w:rsid w:val="008F30FD"/>
    <w:rsid w:val="008F38AC"/>
    <w:rsid w:val="008F4E27"/>
    <w:rsid w:val="008F5CDD"/>
    <w:rsid w:val="008F5D62"/>
    <w:rsid w:val="008F69BB"/>
    <w:rsid w:val="008F78F8"/>
    <w:rsid w:val="0090086F"/>
    <w:rsid w:val="00901B92"/>
    <w:rsid w:val="00911472"/>
    <w:rsid w:val="00922D58"/>
    <w:rsid w:val="00926B9A"/>
    <w:rsid w:val="00927D18"/>
    <w:rsid w:val="00930DBE"/>
    <w:rsid w:val="00930EE4"/>
    <w:rsid w:val="00933FC9"/>
    <w:rsid w:val="0093786D"/>
    <w:rsid w:val="00941249"/>
    <w:rsid w:val="00942214"/>
    <w:rsid w:val="0094260B"/>
    <w:rsid w:val="009439BC"/>
    <w:rsid w:val="00945672"/>
    <w:rsid w:val="00946399"/>
    <w:rsid w:val="00946939"/>
    <w:rsid w:val="00947EB6"/>
    <w:rsid w:val="00951BDC"/>
    <w:rsid w:val="00955CF1"/>
    <w:rsid w:val="00964CA4"/>
    <w:rsid w:val="00964EAD"/>
    <w:rsid w:val="00970146"/>
    <w:rsid w:val="00973158"/>
    <w:rsid w:val="0097382B"/>
    <w:rsid w:val="009738B3"/>
    <w:rsid w:val="00975D4A"/>
    <w:rsid w:val="00975E08"/>
    <w:rsid w:val="00981CB7"/>
    <w:rsid w:val="0098264B"/>
    <w:rsid w:val="00982E78"/>
    <w:rsid w:val="009847B3"/>
    <w:rsid w:val="009850AF"/>
    <w:rsid w:val="00990013"/>
    <w:rsid w:val="00992E91"/>
    <w:rsid w:val="00993E95"/>
    <w:rsid w:val="009A1130"/>
    <w:rsid w:val="009A1C07"/>
    <w:rsid w:val="009A2283"/>
    <w:rsid w:val="009A3313"/>
    <w:rsid w:val="009A6A8A"/>
    <w:rsid w:val="009B0B09"/>
    <w:rsid w:val="009C0295"/>
    <w:rsid w:val="009C1E89"/>
    <w:rsid w:val="009C6265"/>
    <w:rsid w:val="009C77D4"/>
    <w:rsid w:val="009D03AC"/>
    <w:rsid w:val="009D1B4E"/>
    <w:rsid w:val="009D2836"/>
    <w:rsid w:val="009D3EFC"/>
    <w:rsid w:val="009D7F4E"/>
    <w:rsid w:val="009E1B76"/>
    <w:rsid w:val="009E1EBC"/>
    <w:rsid w:val="009E3891"/>
    <w:rsid w:val="009F523A"/>
    <w:rsid w:val="009F54AA"/>
    <w:rsid w:val="009F6E28"/>
    <w:rsid w:val="00A01AFC"/>
    <w:rsid w:val="00A0208F"/>
    <w:rsid w:val="00A12B61"/>
    <w:rsid w:val="00A20570"/>
    <w:rsid w:val="00A21DB8"/>
    <w:rsid w:val="00A248EF"/>
    <w:rsid w:val="00A2758D"/>
    <w:rsid w:val="00A300D1"/>
    <w:rsid w:val="00A30358"/>
    <w:rsid w:val="00A3432F"/>
    <w:rsid w:val="00A35831"/>
    <w:rsid w:val="00A36CD6"/>
    <w:rsid w:val="00A40685"/>
    <w:rsid w:val="00A416D3"/>
    <w:rsid w:val="00A4304D"/>
    <w:rsid w:val="00A43092"/>
    <w:rsid w:val="00A443E2"/>
    <w:rsid w:val="00A449EA"/>
    <w:rsid w:val="00A4538F"/>
    <w:rsid w:val="00A51BD4"/>
    <w:rsid w:val="00A52257"/>
    <w:rsid w:val="00A53139"/>
    <w:rsid w:val="00A534E4"/>
    <w:rsid w:val="00A5395E"/>
    <w:rsid w:val="00A575E6"/>
    <w:rsid w:val="00A57CC4"/>
    <w:rsid w:val="00A66187"/>
    <w:rsid w:val="00A7227E"/>
    <w:rsid w:val="00A72DBD"/>
    <w:rsid w:val="00A73CDD"/>
    <w:rsid w:val="00A74C96"/>
    <w:rsid w:val="00A74CCF"/>
    <w:rsid w:val="00A74DFA"/>
    <w:rsid w:val="00A7561E"/>
    <w:rsid w:val="00A824C0"/>
    <w:rsid w:val="00A83A46"/>
    <w:rsid w:val="00A851F5"/>
    <w:rsid w:val="00A85CBD"/>
    <w:rsid w:val="00A85CC1"/>
    <w:rsid w:val="00A85E90"/>
    <w:rsid w:val="00A85F09"/>
    <w:rsid w:val="00A90C8A"/>
    <w:rsid w:val="00A90DA2"/>
    <w:rsid w:val="00A94FBF"/>
    <w:rsid w:val="00A95B29"/>
    <w:rsid w:val="00A967CC"/>
    <w:rsid w:val="00A96E3F"/>
    <w:rsid w:val="00AA2E91"/>
    <w:rsid w:val="00AA4118"/>
    <w:rsid w:val="00AA428E"/>
    <w:rsid w:val="00AB526C"/>
    <w:rsid w:val="00AB66A0"/>
    <w:rsid w:val="00AC3C0B"/>
    <w:rsid w:val="00AC6A42"/>
    <w:rsid w:val="00AD0065"/>
    <w:rsid w:val="00AD2F6C"/>
    <w:rsid w:val="00AD66B1"/>
    <w:rsid w:val="00AE3AD2"/>
    <w:rsid w:val="00AE7B7A"/>
    <w:rsid w:val="00AF1FBD"/>
    <w:rsid w:val="00AF7EE4"/>
    <w:rsid w:val="00B00DD6"/>
    <w:rsid w:val="00B013E9"/>
    <w:rsid w:val="00B0527A"/>
    <w:rsid w:val="00B066C9"/>
    <w:rsid w:val="00B07BBD"/>
    <w:rsid w:val="00B11F43"/>
    <w:rsid w:val="00B12530"/>
    <w:rsid w:val="00B20E2F"/>
    <w:rsid w:val="00B32D70"/>
    <w:rsid w:val="00B362E5"/>
    <w:rsid w:val="00B41962"/>
    <w:rsid w:val="00B46C43"/>
    <w:rsid w:val="00B46D85"/>
    <w:rsid w:val="00B47036"/>
    <w:rsid w:val="00B5340F"/>
    <w:rsid w:val="00B5395A"/>
    <w:rsid w:val="00B53D1B"/>
    <w:rsid w:val="00B62222"/>
    <w:rsid w:val="00B62AB5"/>
    <w:rsid w:val="00B62E66"/>
    <w:rsid w:val="00B6691E"/>
    <w:rsid w:val="00B67207"/>
    <w:rsid w:val="00B67653"/>
    <w:rsid w:val="00B70061"/>
    <w:rsid w:val="00B726AB"/>
    <w:rsid w:val="00B747E1"/>
    <w:rsid w:val="00B7549E"/>
    <w:rsid w:val="00B75C4A"/>
    <w:rsid w:val="00B810A6"/>
    <w:rsid w:val="00B83E3E"/>
    <w:rsid w:val="00B87F41"/>
    <w:rsid w:val="00B93F07"/>
    <w:rsid w:val="00B97034"/>
    <w:rsid w:val="00BA1F4C"/>
    <w:rsid w:val="00BA26C2"/>
    <w:rsid w:val="00BA6190"/>
    <w:rsid w:val="00BA7C48"/>
    <w:rsid w:val="00BA7D77"/>
    <w:rsid w:val="00BB5892"/>
    <w:rsid w:val="00BC0EF9"/>
    <w:rsid w:val="00BC60AC"/>
    <w:rsid w:val="00BD44A2"/>
    <w:rsid w:val="00BD4A2A"/>
    <w:rsid w:val="00BD6201"/>
    <w:rsid w:val="00BE3F3A"/>
    <w:rsid w:val="00BF2925"/>
    <w:rsid w:val="00C00D52"/>
    <w:rsid w:val="00C0282D"/>
    <w:rsid w:val="00C02922"/>
    <w:rsid w:val="00C05491"/>
    <w:rsid w:val="00C10315"/>
    <w:rsid w:val="00C10B05"/>
    <w:rsid w:val="00C13E87"/>
    <w:rsid w:val="00C208C0"/>
    <w:rsid w:val="00C22376"/>
    <w:rsid w:val="00C2564F"/>
    <w:rsid w:val="00C31C6D"/>
    <w:rsid w:val="00C33678"/>
    <w:rsid w:val="00C33846"/>
    <w:rsid w:val="00C33BAA"/>
    <w:rsid w:val="00C33F84"/>
    <w:rsid w:val="00C35495"/>
    <w:rsid w:val="00C3778B"/>
    <w:rsid w:val="00C40517"/>
    <w:rsid w:val="00C41F57"/>
    <w:rsid w:val="00C43944"/>
    <w:rsid w:val="00C44093"/>
    <w:rsid w:val="00C45C02"/>
    <w:rsid w:val="00C47AC1"/>
    <w:rsid w:val="00C52FE0"/>
    <w:rsid w:val="00C56C9D"/>
    <w:rsid w:val="00C6149A"/>
    <w:rsid w:val="00C61E8E"/>
    <w:rsid w:val="00C62440"/>
    <w:rsid w:val="00C64B44"/>
    <w:rsid w:val="00C66DCB"/>
    <w:rsid w:val="00C670AB"/>
    <w:rsid w:val="00C67D44"/>
    <w:rsid w:val="00C70621"/>
    <w:rsid w:val="00C74445"/>
    <w:rsid w:val="00C773BA"/>
    <w:rsid w:val="00C819E0"/>
    <w:rsid w:val="00C82EC5"/>
    <w:rsid w:val="00C82F61"/>
    <w:rsid w:val="00C834FF"/>
    <w:rsid w:val="00C84DF5"/>
    <w:rsid w:val="00C86F2F"/>
    <w:rsid w:val="00C946D3"/>
    <w:rsid w:val="00C95101"/>
    <w:rsid w:val="00C95162"/>
    <w:rsid w:val="00C9734E"/>
    <w:rsid w:val="00C974C2"/>
    <w:rsid w:val="00CA23D8"/>
    <w:rsid w:val="00CB0791"/>
    <w:rsid w:val="00CB1B2C"/>
    <w:rsid w:val="00CB31B2"/>
    <w:rsid w:val="00CB3A1F"/>
    <w:rsid w:val="00CB3CAE"/>
    <w:rsid w:val="00CB7782"/>
    <w:rsid w:val="00CB7BD3"/>
    <w:rsid w:val="00CB7E65"/>
    <w:rsid w:val="00CC6219"/>
    <w:rsid w:val="00CD0DA6"/>
    <w:rsid w:val="00CD656D"/>
    <w:rsid w:val="00CE0D03"/>
    <w:rsid w:val="00CE159B"/>
    <w:rsid w:val="00CF08B9"/>
    <w:rsid w:val="00CF129C"/>
    <w:rsid w:val="00CF1FAE"/>
    <w:rsid w:val="00CF79C3"/>
    <w:rsid w:val="00D00ED6"/>
    <w:rsid w:val="00D0535B"/>
    <w:rsid w:val="00D06DFA"/>
    <w:rsid w:val="00D10C5E"/>
    <w:rsid w:val="00D1108A"/>
    <w:rsid w:val="00D11C71"/>
    <w:rsid w:val="00D17499"/>
    <w:rsid w:val="00D21DC0"/>
    <w:rsid w:val="00D234C4"/>
    <w:rsid w:val="00D26EE8"/>
    <w:rsid w:val="00D276AB"/>
    <w:rsid w:val="00D32BCA"/>
    <w:rsid w:val="00D337B6"/>
    <w:rsid w:val="00D3455D"/>
    <w:rsid w:val="00D345F0"/>
    <w:rsid w:val="00D37A81"/>
    <w:rsid w:val="00D37E9D"/>
    <w:rsid w:val="00D40FF1"/>
    <w:rsid w:val="00D44844"/>
    <w:rsid w:val="00D44A65"/>
    <w:rsid w:val="00D455B1"/>
    <w:rsid w:val="00D463A2"/>
    <w:rsid w:val="00D46A0C"/>
    <w:rsid w:val="00D46A5B"/>
    <w:rsid w:val="00D47B89"/>
    <w:rsid w:val="00D47F6E"/>
    <w:rsid w:val="00D539BA"/>
    <w:rsid w:val="00D57802"/>
    <w:rsid w:val="00D6027D"/>
    <w:rsid w:val="00D60FD9"/>
    <w:rsid w:val="00D64D1E"/>
    <w:rsid w:val="00D71762"/>
    <w:rsid w:val="00D7743D"/>
    <w:rsid w:val="00D77B39"/>
    <w:rsid w:val="00D81B78"/>
    <w:rsid w:val="00D859A8"/>
    <w:rsid w:val="00D90AFD"/>
    <w:rsid w:val="00D9396B"/>
    <w:rsid w:val="00D97756"/>
    <w:rsid w:val="00DA1BE4"/>
    <w:rsid w:val="00DA3D75"/>
    <w:rsid w:val="00DA46A7"/>
    <w:rsid w:val="00DA46DC"/>
    <w:rsid w:val="00DA5E21"/>
    <w:rsid w:val="00DB3A55"/>
    <w:rsid w:val="00DB4A6B"/>
    <w:rsid w:val="00DC0C6D"/>
    <w:rsid w:val="00DC2BD8"/>
    <w:rsid w:val="00DC4196"/>
    <w:rsid w:val="00DD0EFA"/>
    <w:rsid w:val="00DD2918"/>
    <w:rsid w:val="00DD2CD1"/>
    <w:rsid w:val="00DD7236"/>
    <w:rsid w:val="00DE435A"/>
    <w:rsid w:val="00DE560C"/>
    <w:rsid w:val="00DE638A"/>
    <w:rsid w:val="00DF04BD"/>
    <w:rsid w:val="00DF0755"/>
    <w:rsid w:val="00DF72E6"/>
    <w:rsid w:val="00E00F16"/>
    <w:rsid w:val="00E038BE"/>
    <w:rsid w:val="00E04962"/>
    <w:rsid w:val="00E07FA8"/>
    <w:rsid w:val="00E101B8"/>
    <w:rsid w:val="00E105EF"/>
    <w:rsid w:val="00E13145"/>
    <w:rsid w:val="00E136A8"/>
    <w:rsid w:val="00E161C7"/>
    <w:rsid w:val="00E23608"/>
    <w:rsid w:val="00E250A8"/>
    <w:rsid w:val="00E26F8A"/>
    <w:rsid w:val="00E27694"/>
    <w:rsid w:val="00E3005C"/>
    <w:rsid w:val="00E322DC"/>
    <w:rsid w:val="00E352ED"/>
    <w:rsid w:val="00E42239"/>
    <w:rsid w:val="00E44DF8"/>
    <w:rsid w:val="00E45140"/>
    <w:rsid w:val="00E46E40"/>
    <w:rsid w:val="00E52169"/>
    <w:rsid w:val="00E54291"/>
    <w:rsid w:val="00E60742"/>
    <w:rsid w:val="00E646C4"/>
    <w:rsid w:val="00E67094"/>
    <w:rsid w:val="00E67DC3"/>
    <w:rsid w:val="00E728A2"/>
    <w:rsid w:val="00E76BEB"/>
    <w:rsid w:val="00E82112"/>
    <w:rsid w:val="00E87F18"/>
    <w:rsid w:val="00E91324"/>
    <w:rsid w:val="00EA3E6A"/>
    <w:rsid w:val="00EA3F00"/>
    <w:rsid w:val="00EB3647"/>
    <w:rsid w:val="00EB6084"/>
    <w:rsid w:val="00EC1807"/>
    <w:rsid w:val="00EC2EF5"/>
    <w:rsid w:val="00EC57F9"/>
    <w:rsid w:val="00EC7E75"/>
    <w:rsid w:val="00ED0619"/>
    <w:rsid w:val="00ED31AB"/>
    <w:rsid w:val="00ED72F7"/>
    <w:rsid w:val="00ED7F30"/>
    <w:rsid w:val="00EE22C0"/>
    <w:rsid w:val="00EE3DA4"/>
    <w:rsid w:val="00EE40E7"/>
    <w:rsid w:val="00EE4815"/>
    <w:rsid w:val="00EE7337"/>
    <w:rsid w:val="00EF0909"/>
    <w:rsid w:val="00F03926"/>
    <w:rsid w:val="00F10CED"/>
    <w:rsid w:val="00F1102D"/>
    <w:rsid w:val="00F119F5"/>
    <w:rsid w:val="00F147FE"/>
    <w:rsid w:val="00F15FAE"/>
    <w:rsid w:val="00F1630B"/>
    <w:rsid w:val="00F2097B"/>
    <w:rsid w:val="00F225B2"/>
    <w:rsid w:val="00F24C90"/>
    <w:rsid w:val="00F32BE9"/>
    <w:rsid w:val="00F33307"/>
    <w:rsid w:val="00F34C00"/>
    <w:rsid w:val="00F35861"/>
    <w:rsid w:val="00F36D11"/>
    <w:rsid w:val="00F50267"/>
    <w:rsid w:val="00F528B5"/>
    <w:rsid w:val="00F5371A"/>
    <w:rsid w:val="00F5572A"/>
    <w:rsid w:val="00F6120F"/>
    <w:rsid w:val="00F63936"/>
    <w:rsid w:val="00F6402F"/>
    <w:rsid w:val="00F6426C"/>
    <w:rsid w:val="00F6580A"/>
    <w:rsid w:val="00F67460"/>
    <w:rsid w:val="00F717BA"/>
    <w:rsid w:val="00F7266D"/>
    <w:rsid w:val="00F7279D"/>
    <w:rsid w:val="00F75237"/>
    <w:rsid w:val="00F75B18"/>
    <w:rsid w:val="00F75FAF"/>
    <w:rsid w:val="00F764B2"/>
    <w:rsid w:val="00F80246"/>
    <w:rsid w:val="00F86D21"/>
    <w:rsid w:val="00F87000"/>
    <w:rsid w:val="00F90D5C"/>
    <w:rsid w:val="00F91485"/>
    <w:rsid w:val="00F91B16"/>
    <w:rsid w:val="00F957B3"/>
    <w:rsid w:val="00FA1A48"/>
    <w:rsid w:val="00FA5C4A"/>
    <w:rsid w:val="00FC1F62"/>
    <w:rsid w:val="00FC304E"/>
    <w:rsid w:val="00FC6244"/>
    <w:rsid w:val="00FC7519"/>
    <w:rsid w:val="00FD0FD7"/>
    <w:rsid w:val="00FD279A"/>
    <w:rsid w:val="00FD4706"/>
    <w:rsid w:val="00FF29A5"/>
    <w:rsid w:val="00FF2C05"/>
    <w:rsid w:val="00FF7DFE"/>
    <w:rsid w:val="180D6A22"/>
    <w:rsid w:val="63C40805"/>
    <w:rsid w:val="72A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69C9647A"/>
  <w15:chartTrackingRefBased/>
  <w15:docId w15:val="{7E5D68A9-FC83-400A-A41F-7058E3C0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Malgun Gothic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caption" w:qFormat="1"/>
    <w:lsdException w:name="annotation reference" w:unhideWhenUsed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  <w:tab w:val="left" w:pos="1711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B1Char1">
    <w:name w:val="B1 Char1"/>
    <w:link w:val="B1"/>
    <w:locked/>
    <w:rPr>
      <w:rFonts w:ascii="Calibri Light" w:hAnsi="Calibri Light" w:cs="Calibri Light"/>
    </w:rPr>
  </w:style>
  <w:style w:type="character" w:customStyle="1" w:styleId="ProposalChar">
    <w:name w:val="Proposal Char"/>
    <w:link w:val="Proposal"/>
    <w:locked/>
    <w:rPr>
      <w:rFonts w:ascii="Calibri Light" w:hAnsi="Calibri Light" w:cs="Calibri Light"/>
      <w:b/>
      <w:bCs/>
      <w:lang w:val="en-US" w:eastAsia="ja-JP"/>
    </w:rPr>
  </w:style>
  <w:style w:type="character" w:customStyle="1" w:styleId="ReviewTextChar">
    <w:name w:val="ReviewText Char"/>
    <w:link w:val="ReviewText"/>
    <w:rPr>
      <w:rFonts w:ascii="Calibri Light" w:eastAsia="Malgun Gothic" w:hAnsi="Calibri Light"/>
    </w:rPr>
  </w:style>
  <w:style w:type="character" w:customStyle="1" w:styleId="CommentSubjectChar">
    <w:name w:val="Comment Subject Char"/>
    <w:link w:val="CommentSubject"/>
    <w:rPr>
      <w:rFonts w:ascii="Calibri Light" w:eastAsia="Malgun Gothic" w:hAnsi="Calibri Light"/>
      <w:b/>
      <w:bCs/>
      <w:lang w:val="en-US" w:eastAsia="ja-JP"/>
    </w:rPr>
  </w:style>
  <w:style w:type="character" w:customStyle="1" w:styleId="TALChar">
    <w:name w:val="TAL Char"/>
    <w:link w:val="TAL"/>
    <w:rPr>
      <w:rFonts w:ascii="Calibri Light" w:eastAsia="Malgun Gothic" w:hAnsi="Calibri Light"/>
      <w:sz w:val="18"/>
      <w:lang w:val="en-GB"/>
    </w:rPr>
  </w:style>
  <w:style w:type="character" w:customStyle="1" w:styleId="IvDbodytextChar">
    <w:name w:val="IvD bodytext Char"/>
    <w:link w:val="IvDbodytext"/>
    <w:locked/>
    <w:rPr>
      <w:rFonts w:ascii="Calibri Light" w:eastAsia="Malgun Gothic" w:hAnsi="Calibri Light"/>
      <w:spacing w:val="2"/>
      <w:lang w:val="en-US"/>
    </w:rPr>
  </w:style>
  <w:style w:type="character" w:customStyle="1" w:styleId="CommentTextChar">
    <w:name w:val="Comment Text Char"/>
    <w:link w:val="CommentText"/>
    <w:qFormat/>
    <w:rPr>
      <w:rFonts w:ascii="Calibri Light" w:eastAsia="Malgun Gothic" w:hAnsi="Calibri Light"/>
    </w:rPr>
  </w:style>
  <w:style w:type="character" w:customStyle="1" w:styleId="BodyTextChar">
    <w:name w:val="Body Text Char"/>
    <w:link w:val="BodyText"/>
    <w:rPr>
      <w:sz w:val="22"/>
      <w:szCs w:val="24"/>
      <w:lang w:val="en-US" w:eastAsia="ja-JP"/>
    </w:rPr>
  </w:style>
  <w:style w:type="character" w:customStyle="1" w:styleId="TAHChar">
    <w:name w:val="TAH Char"/>
    <w:link w:val="TAH"/>
    <w:rPr>
      <w:rFonts w:ascii="Calibri Light" w:eastAsia="Malgun Gothic" w:hAnsi="Calibri Light"/>
      <w:b/>
      <w:sz w:val="18"/>
      <w:lang w:val="en-GB"/>
    </w:rPr>
  </w:style>
  <w:style w:type="character" w:customStyle="1" w:styleId="CRCoverPageZchn">
    <w:name w:val="CR Cover Page Zchn"/>
    <w:link w:val="CRCoverPage"/>
    <w:locked/>
    <w:rPr>
      <w:rFonts w:ascii="Calibri Light" w:eastAsia="MS ??" w:hAnsi="Calibri Light"/>
      <w:lang w:val="en-GB" w:eastAsia="en-US"/>
    </w:rPr>
  </w:style>
  <w:style w:type="character" w:customStyle="1" w:styleId="BalloonTextChar">
    <w:name w:val="Balloon Text Char"/>
    <w:link w:val="BalloonText"/>
    <w:rPr>
      <w:rFonts w:ascii="MS Mincho" w:hAnsi="MS Mincho" w:cs="MS Mincho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rPr>
      <w:sz w:val="18"/>
      <w:szCs w:val="18"/>
      <w:lang w:eastAsia="ja-JP"/>
    </w:rPr>
  </w:style>
  <w:style w:type="character" w:customStyle="1" w:styleId="HeaderChar">
    <w:name w:val="Header Char"/>
    <w:link w:val="Header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S Mincho" w:hAnsi="MS Mincho" w:cs="MS Mincho"/>
      <w:sz w:val="18"/>
      <w:szCs w:val="18"/>
    </w:r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tabs>
        <w:tab w:val="left" w:pos="1304"/>
      </w:tabs>
      <w:overflowPunct w:val="0"/>
      <w:autoSpaceDE w:val="0"/>
      <w:autoSpaceDN w:val="0"/>
      <w:adjustRightInd w:val="0"/>
      <w:jc w:val="both"/>
    </w:pPr>
    <w:rPr>
      <w:rFonts w:ascii="Calibri Light" w:hAnsi="Calibri Light" w:cs="Calibri Light"/>
      <w:b/>
      <w:bCs/>
      <w:sz w:val="20"/>
      <w:szCs w:val="2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tabs>
        <w:tab w:val="left" w:pos="1619"/>
      </w:tabs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Revision">
    <w:name w:val="Revision"/>
    <w:uiPriority w:val="99"/>
    <w:unhideWhenUsed/>
    <w:rPr>
      <w:sz w:val="22"/>
      <w:szCs w:val="24"/>
      <w:lang w:val="en-US" w:eastAsia="ja-JP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Calibri Light" w:hAnsi="Calibri Light"/>
      <w:sz w:val="18"/>
      <w:szCs w:val="20"/>
      <w:lang w:val="en-GB"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pPr>
      <w:numPr>
        <w:numId w:val="4"/>
      </w:numPr>
      <w:tabs>
        <w:tab w:val="left" w:pos="567"/>
        <w:tab w:val="left" w:pos="1701"/>
      </w:tabs>
    </w:p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/>
      <w:spacing w:val="2"/>
      <w:sz w:val="20"/>
      <w:szCs w:val="20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Calibri Light" w:hAnsi="Calibri Light"/>
      <w:b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Calibri Light" w:eastAsia="MS ??" w:hAnsi="Calibri Light"/>
      <w:lang w:val="en-GB" w:eastAsia="en-US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hAnsi="Calibri Light" w:cs="Calibri Light"/>
      <w:sz w:val="20"/>
      <w:szCs w:val="20"/>
      <w:lang w:val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3055BC"/>
    <w:rPr>
      <w:rFonts w:ascii="Calibri Light" w:hAnsi="Calibri Light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07C8-CF74-4609-A0F4-3B025E5D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1585</Words>
  <Characters>8062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>CTPClassification=CTP_NT</cp:keywords>
  <dc:description/>
  <cp:lastModifiedBy>Ericsson User</cp:lastModifiedBy>
  <cp:revision>153</cp:revision>
  <dcterms:created xsi:type="dcterms:W3CDTF">2021-01-25T18:06:00Z</dcterms:created>
  <dcterms:modified xsi:type="dcterms:W3CDTF">2021-01-25T21:34:00Z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(2)muqa2df+0xRNWy6/P6mKsm09aX2A+3pQSTfdTazPdH29hK4tBs6rx3ZSwiECN8Fg4UgMNLxn_x000d_
IxJIdOI8GRm/A+1n87XOZ4Gm+RTxQgT97bm2EezDuRRhtLIKIA2QQ40QP9qRkvKzeq2LwopX_x000d_
FM1CedIiFwgWMsi4a5BCdt9cw5ajrYEuiH0MEX5TyPPLeTeRGeylEqIXdxY0gGY8GWSbDNA5_x000d_
J7iZIdi2tnb7BLS/z0</vt:lpwstr>
  </property>
  <property fmtid="{D5CDD505-2E9C-101B-9397-08002B2CF9AE}" pid="4" name="_2015_ms_pID_7253431">
    <vt:lpwstr>jt1nLtL1L4zpza94coTvDTUH/0T9bPb64Uw5SA4d7Ne/jxGtHwjA1D_x000d_
+xH95XyE8EsremtzUs8yZXItpm0yGec5jwktEiY3Qu9bd2Vj/DiN+JZKrf5EsCB6YNyUBf0+_x000d_
WyfMz7LspbxJKVGAxYtdtO5Yh2rb3T4Ze43nX6jGU2km2HBOxDPNRyVegYAob4Pb/hDG8lIi_x000d_
V+QcrFwl3nHsKzr3</vt:lpwstr>
  </property>
  <property fmtid="{D5CDD505-2E9C-101B-9397-08002B2CF9AE}" pid="5" name="KSOProductBuildVer">
    <vt:lpwstr>2052-10.8.2.7027</vt:lpwstr>
  </property>
  <property fmtid="{D5CDD505-2E9C-101B-9397-08002B2CF9AE}" pid="6" name="TitusGUID">
    <vt:lpwstr>e1f65127-e45e-4d44-8a78-eba2edd08b74</vt:lpwstr>
  </property>
  <property fmtid="{D5CDD505-2E9C-101B-9397-08002B2CF9AE}" pid="7" name="CTP_TimeStamp">
    <vt:lpwstr>2020-08-19 21:28:42Z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