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5F8D" w14:textId="249CB435" w:rsidR="00D92357" w:rsidRPr="006505BB" w:rsidRDefault="00D92357" w:rsidP="00D92357">
      <w:pPr>
        <w:pStyle w:val="Header"/>
        <w:tabs>
          <w:tab w:val="right" w:pos="9639"/>
        </w:tabs>
        <w:spacing w:after="180"/>
        <w:rPr>
          <w:rFonts w:eastAsia="SimSun"/>
          <w:bCs w:val="0"/>
          <w:sz w:val="24"/>
          <w:szCs w:val="24"/>
        </w:rPr>
      </w:pPr>
      <w:r w:rsidRPr="004A758E">
        <w:rPr>
          <w:sz w:val="24"/>
          <w:szCs w:val="24"/>
        </w:rPr>
        <w:t>3GPP TSG-RAN3 Meeting #10</w:t>
      </w:r>
      <w:r>
        <w:rPr>
          <w:sz w:val="24"/>
          <w:szCs w:val="24"/>
        </w:rPr>
        <w:t>9-E</w:t>
      </w:r>
      <w:r w:rsidRPr="006505BB">
        <w:rPr>
          <w:sz w:val="24"/>
          <w:szCs w:val="24"/>
        </w:rPr>
        <w:t xml:space="preserve">  </w:t>
      </w:r>
      <w:r w:rsidRPr="006505BB">
        <w:rPr>
          <w:bCs w:val="0"/>
          <w:sz w:val="24"/>
          <w:szCs w:val="24"/>
        </w:rPr>
        <w:t xml:space="preserve">                                           </w:t>
      </w:r>
      <w:r w:rsidRPr="006505BB">
        <w:rPr>
          <w:bCs w:val="0"/>
          <w:sz w:val="24"/>
          <w:szCs w:val="24"/>
        </w:rPr>
        <w:tab/>
        <w:t xml:space="preserve">                </w:t>
      </w:r>
      <w:r w:rsidRPr="00AF0EEF">
        <w:rPr>
          <w:bCs w:val="0"/>
          <w:sz w:val="24"/>
          <w:szCs w:val="24"/>
        </w:rPr>
        <w:t>R3-20</w:t>
      </w:r>
      <w:r>
        <w:rPr>
          <w:bCs w:val="0"/>
          <w:sz w:val="24"/>
          <w:szCs w:val="24"/>
        </w:rPr>
        <w:t>5</w:t>
      </w:r>
      <w:r w:rsidR="00072E96">
        <w:rPr>
          <w:bCs w:val="0"/>
          <w:sz w:val="24"/>
          <w:szCs w:val="24"/>
        </w:rPr>
        <w:t>620</w:t>
      </w:r>
    </w:p>
    <w:p w14:paraId="3C326184" w14:textId="77777777" w:rsidR="00D92357" w:rsidRPr="00424EBC" w:rsidRDefault="00D92357" w:rsidP="00D92357">
      <w:pPr>
        <w:pStyle w:val="3GPPHeader"/>
        <w:spacing w:after="180"/>
        <w:rPr>
          <w:rFonts w:ascii="Arial" w:eastAsia="SimSun" w:hAnsi="Arial" w:cs="Arial"/>
          <w:szCs w:val="24"/>
          <w:lang w:val="en-GB"/>
        </w:rPr>
      </w:pPr>
      <w:r>
        <w:rPr>
          <w:rFonts w:ascii="Arial" w:eastAsia="SimSun" w:hAnsi="Arial" w:cs="Arial"/>
          <w:szCs w:val="24"/>
          <w:lang w:val="de-DE"/>
        </w:rPr>
        <w:t>E-meeting</w:t>
      </w:r>
      <w:r w:rsidRPr="00424EBC">
        <w:rPr>
          <w:rFonts w:ascii="Arial" w:eastAsia="SimSun" w:hAnsi="Arial" w:cs="Arial"/>
          <w:szCs w:val="24"/>
          <w:lang w:val="en-GB"/>
        </w:rPr>
        <w:t xml:space="preserve">, </w:t>
      </w:r>
      <w:r w:rsidRPr="00424EBC">
        <w:rPr>
          <w:rFonts w:ascii="Arial" w:hAnsi="Arial" w:cs="Arial"/>
          <w:szCs w:val="24"/>
          <w:lang w:val="en-GB"/>
        </w:rPr>
        <w:t>17 – 28 August 2020</w:t>
      </w:r>
    </w:p>
    <w:p w14:paraId="1E3D727C" w14:textId="77777777" w:rsidR="00A238BA" w:rsidRDefault="00A238BA">
      <w:pPr>
        <w:pStyle w:val="3GPPHeader"/>
        <w:rPr>
          <w:sz w:val="22"/>
          <w:lang w:val="en-GB"/>
        </w:rPr>
      </w:pPr>
    </w:p>
    <w:p w14:paraId="365DB346" w14:textId="5704F244" w:rsidR="00A238BA" w:rsidRDefault="00240E39">
      <w:pPr>
        <w:pStyle w:val="3GPPHeader"/>
        <w:rPr>
          <w:sz w:val="22"/>
          <w:lang w:val="en-GB"/>
        </w:rPr>
      </w:pPr>
      <w:r>
        <w:rPr>
          <w:sz w:val="22"/>
          <w:lang w:val="en-GB"/>
        </w:rPr>
        <w:t>Agenda Item:</w:t>
      </w:r>
      <w:r>
        <w:rPr>
          <w:sz w:val="22"/>
          <w:lang w:val="en-GB"/>
        </w:rPr>
        <w:tab/>
      </w:r>
      <w:r w:rsidR="00072E96">
        <w:rPr>
          <w:sz w:val="22"/>
          <w:lang w:val="en-GB"/>
        </w:rPr>
        <w:t>31.3.5</w:t>
      </w:r>
    </w:p>
    <w:p w14:paraId="43B34F0F" w14:textId="77777777" w:rsidR="00A238BA" w:rsidRDefault="00240E39">
      <w:pPr>
        <w:pStyle w:val="3GPPHeader"/>
        <w:rPr>
          <w:sz w:val="22"/>
          <w:lang w:val="en-GB"/>
        </w:rPr>
      </w:pPr>
      <w:r>
        <w:rPr>
          <w:sz w:val="22"/>
          <w:lang w:val="en-GB"/>
        </w:rPr>
        <w:t>Source:</w:t>
      </w:r>
      <w:r>
        <w:rPr>
          <w:sz w:val="22"/>
          <w:lang w:val="en-GB"/>
        </w:rPr>
        <w:tab/>
        <w:t>Ericsson</w:t>
      </w:r>
    </w:p>
    <w:p w14:paraId="50ECC8FE" w14:textId="67DBA276" w:rsidR="00A238BA" w:rsidRPr="00623FA2" w:rsidRDefault="00240E39">
      <w:pPr>
        <w:pStyle w:val="3GPPHeader"/>
        <w:rPr>
          <w:sz w:val="22"/>
          <w:lang w:val="en-GB"/>
        </w:rPr>
      </w:pPr>
      <w:r>
        <w:rPr>
          <w:sz w:val="22"/>
          <w:lang w:val="en-GB"/>
        </w:rPr>
        <w:t>Title:</w:t>
      </w:r>
      <w:r>
        <w:rPr>
          <w:sz w:val="22"/>
          <w:lang w:val="en-GB"/>
        </w:rPr>
        <w:tab/>
        <w:t xml:space="preserve">SoD for </w:t>
      </w:r>
      <w:r w:rsidR="00072E96" w:rsidRPr="00072E96">
        <w:rPr>
          <w:sz w:val="22"/>
          <w:lang w:val="en-GB"/>
        </w:rPr>
        <w:t>MDTinactive</w:t>
      </w:r>
    </w:p>
    <w:p w14:paraId="26E78A3F" w14:textId="77777777" w:rsidR="00A238BA" w:rsidRDefault="00240E39">
      <w:pPr>
        <w:pStyle w:val="3GPPHeader"/>
        <w:rPr>
          <w:sz w:val="22"/>
        </w:rPr>
      </w:pPr>
      <w:r>
        <w:rPr>
          <w:sz w:val="22"/>
        </w:rPr>
        <w:t>Document for:</w:t>
      </w:r>
      <w:r>
        <w:rPr>
          <w:sz w:val="22"/>
        </w:rPr>
        <w:tab/>
        <w:t>Discussion, Decision</w:t>
      </w:r>
    </w:p>
    <w:p w14:paraId="1BAF61CA" w14:textId="77777777" w:rsidR="00A238BA" w:rsidRDefault="00240E39">
      <w:pPr>
        <w:pStyle w:val="Heading1"/>
      </w:pPr>
      <w:r>
        <w:t>Introduction</w:t>
      </w:r>
    </w:p>
    <w:p w14:paraId="32474020" w14:textId="6DAFDB00" w:rsidR="00A238BA" w:rsidRDefault="00D92357">
      <w:pPr>
        <w:spacing w:after="0"/>
        <w:jc w:val="both"/>
        <w:rPr>
          <w:lang w:val="en-GB"/>
        </w:rPr>
      </w:pPr>
      <w:r>
        <w:rPr>
          <w:lang w:val="en-GB"/>
        </w:rPr>
        <w:t xml:space="preserve">This is a summary of offline discussions for the topic </w:t>
      </w:r>
      <w:r w:rsidR="00623FA2">
        <w:rPr>
          <w:lang w:val="en-GB"/>
        </w:rPr>
        <w:t xml:space="preserve">of </w:t>
      </w:r>
      <w:r w:rsidR="00A224DE" w:rsidRPr="00A224DE">
        <w:rPr>
          <w:lang w:val="en-GB"/>
        </w:rPr>
        <w:t>C</w:t>
      </w:r>
      <w:r w:rsidR="00C45DCF">
        <w:rPr>
          <w:lang w:val="en-GB"/>
        </w:rPr>
        <w:t>MDT for Inactive UEs</w:t>
      </w:r>
      <w:r>
        <w:rPr>
          <w:lang w:val="en-GB"/>
        </w:rPr>
        <w:t>.</w:t>
      </w:r>
      <w:r w:rsidR="00C45DCF">
        <w:rPr>
          <w:lang w:val="en-GB"/>
        </w:rPr>
        <w:t xml:space="preserve"> The topic is described in the RAN3-109e agenda as below:</w:t>
      </w:r>
    </w:p>
    <w:p w14:paraId="3F408CF2" w14:textId="2A6BEF7D" w:rsidR="00C45DCF" w:rsidRDefault="00C45DCF">
      <w:pPr>
        <w:spacing w:after="0"/>
        <w:jc w:val="both"/>
        <w:rPr>
          <w:lang w:val="en-GB"/>
        </w:rPr>
      </w:pPr>
    </w:p>
    <w:p w14:paraId="744F7763" w14:textId="77777777" w:rsidR="00C45DCF" w:rsidRDefault="00C45DCF" w:rsidP="00C45DCF">
      <w:pPr>
        <w:pStyle w:val="Heading3"/>
        <w:keepNext w:val="0"/>
        <w:keepLines w:val="0"/>
        <w:widowControl w:val="0"/>
        <w:numPr>
          <w:ilvl w:val="2"/>
          <w:numId w:val="10"/>
        </w:numPr>
        <w:tabs>
          <w:tab w:val="clear" w:pos="432"/>
          <w:tab w:val="clear" w:pos="576"/>
          <w:tab w:val="clear" w:pos="720"/>
          <w:tab w:val="left" w:pos="0"/>
        </w:tabs>
        <w:suppressAutoHyphens/>
        <w:overflowPunct/>
        <w:autoSpaceDE/>
        <w:autoSpaceDN/>
        <w:adjustRightInd/>
        <w:spacing w:before="60" w:after="0" w:line="276" w:lineRule="auto"/>
        <w:textAlignment w:val="auto"/>
        <w:rPr>
          <w:rFonts w:ascii="Calibri" w:hAnsi="Calibri" w:cs="Calibri"/>
        </w:rPr>
      </w:pPr>
      <w:r>
        <w:rPr>
          <w:rFonts w:ascii="Calibri" w:hAnsi="Calibri" w:cs="Calibri"/>
        </w:rPr>
        <w:t>31.3.5. MDT for Inactive UEs</w:t>
      </w:r>
    </w:p>
    <w:p w14:paraId="27A3F898" w14:textId="77777777" w:rsidR="00C45DCF" w:rsidRPr="00C45DCF" w:rsidRDefault="00C45DCF" w:rsidP="00C45DCF">
      <w:pPr>
        <w:spacing w:after="0"/>
        <w:rPr>
          <w:rFonts w:ascii="Calibri" w:hAnsi="Calibri" w:cs="Calibri"/>
          <w:i/>
          <w:color w:val="FF0000"/>
          <w:sz w:val="16"/>
          <w:szCs w:val="16"/>
          <w:lang w:val="en-GB"/>
        </w:rPr>
      </w:pPr>
      <w:r w:rsidRPr="00C45DCF">
        <w:rPr>
          <w:rFonts w:ascii="Calibri" w:hAnsi="Calibri" w:cs="Calibri"/>
          <w:i/>
          <w:iCs/>
          <w:color w:val="FF0000"/>
          <w:sz w:val="16"/>
          <w:szCs w:val="16"/>
          <w:lang w:val="en-GB"/>
        </w:rPr>
        <w:t xml:space="preserve">Previous summary of offline disc.: </w:t>
      </w:r>
      <w:hyperlink r:id="rId9" w:history="1">
        <w:r w:rsidRPr="00C45DCF">
          <w:rPr>
            <w:rStyle w:val="Hyperlink"/>
            <w:rFonts w:ascii="Calibri" w:hAnsi="Calibri" w:cs="Calibri"/>
            <w:i/>
            <w:iCs/>
            <w:sz w:val="16"/>
            <w:szCs w:val="16"/>
            <w:lang w:val="en-GB"/>
          </w:rPr>
          <w:t>R3-204308</w:t>
        </w:r>
      </w:hyperlink>
      <w:r w:rsidRPr="00C45DCF">
        <w:rPr>
          <w:rFonts w:ascii="Calibri" w:hAnsi="Calibri" w:cs="Calibri"/>
          <w:i/>
          <w:color w:val="FF0000"/>
          <w:sz w:val="16"/>
          <w:szCs w:val="16"/>
          <w:lang w:val="en-GB"/>
        </w:rPr>
        <w:t xml:space="preserve"> (noted)</w:t>
      </w:r>
    </w:p>
    <w:p w14:paraId="58849AC9" w14:textId="77777777" w:rsidR="00C45DCF" w:rsidRPr="00C45DCF" w:rsidRDefault="00C45DCF" w:rsidP="00C45DCF">
      <w:pPr>
        <w:spacing w:after="0"/>
        <w:rPr>
          <w:rFonts w:ascii="Calibri" w:hAnsi="Calibri" w:cs="Calibri"/>
          <w:color w:val="00B050"/>
          <w:sz w:val="16"/>
          <w:szCs w:val="16"/>
          <w:lang w:val="en-GB"/>
        </w:rPr>
      </w:pPr>
      <w:r w:rsidRPr="00C45DCF">
        <w:rPr>
          <w:rFonts w:ascii="Calibri" w:hAnsi="Calibri" w:cs="Calibri"/>
          <w:color w:val="00B050"/>
          <w:sz w:val="16"/>
          <w:szCs w:val="16"/>
          <w:lang w:val="en-GB"/>
        </w:rPr>
        <w:t>It is confirmed that the principle that “management based MDT should not overwrite signaling based MDT” is valid for all single connection and EN-DC scenarios</w:t>
      </w:r>
    </w:p>
    <w:p w14:paraId="7232FA5E" w14:textId="77777777" w:rsidR="00C45DCF" w:rsidRPr="00C45DCF" w:rsidRDefault="00C45DCF" w:rsidP="00C45DCF">
      <w:pPr>
        <w:spacing w:after="0"/>
        <w:rPr>
          <w:rFonts w:ascii="Calibri" w:hAnsi="Calibri" w:cs="Calibri"/>
          <w:color w:val="00B050"/>
          <w:sz w:val="16"/>
          <w:szCs w:val="16"/>
          <w:lang w:val="en-GB"/>
        </w:rPr>
      </w:pPr>
      <w:r w:rsidRPr="00C45DCF">
        <w:rPr>
          <w:rFonts w:ascii="Calibri" w:hAnsi="Calibri" w:cs="Calibri"/>
          <w:color w:val="00B050"/>
          <w:sz w:val="16"/>
          <w:szCs w:val="16"/>
          <w:lang w:val="en-GB"/>
        </w:rPr>
        <w:t>Continue discussion on network-based solution as Rel-16 correction</w:t>
      </w:r>
    </w:p>
    <w:p w14:paraId="28BBD0D3" w14:textId="77777777" w:rsidR="00C45DCF" w:rsidRPr="00C45DCF" w:rsidRDefault="00C45DCF" w:rsidP="00C45DCF">
      <w:pPr>
        <w:spacing w:after="0"/>
        <w:rPr>
          <w:rFonts w:ascii="Calibri" w:hAnsi="Calibri" w:cs="Calibri"/>
          <w:i/>
          <w:iCs/>
          <w:color w:val="FF0000"/>
          <w:sz w:val="16"/>
          <w:szCs w:val="16"/>
          <w:lang w:val="en-GB"/>
        </w:rPr>
      </w:pPr>
      <w:r w:rsidRPr="00C45DCF">
        <w:rPr>
          <w:rFonts w:ascii="Calibri" w:hAnsi="Calibri" w:cs="Calibri"/>
          <w:i/>
          <w:iCs/>
          <w:color w:val="FF0000"/>
          <w:sz w:val="16"/>
          <w:szCs w:val="16"/>
          <w:lang w:val="en-GB"/>
        </w:rPr>
        <w:t>Possible solutions which have been discussed:</w:t>
      </w:r>
    </w:p>
    <w:p w14:paraId="4846FF0D" w14:textId="77777777" w:rsidR="00C45DCF" w:rsidRPr="00C45DCF" w:rsidRDefault="00C45DCF" w:rsidP="00C45DCF">
      <w:pPr>
        <w:spacing w:after="0"/>
        <w:rPr>
          <w:rFonts w:ascii="Calibri" w:hAnsi="Calibri" w:cs="Calibri"/>
          <w:i/>
          <w:iCs/>
          <w:color w:val="FF0000"/>
          <w:sz w:val="16"/>
          <w:szCs w:val="16"/>
          <w:lang w:val="en-GB"/>
        </w:rPr>
      </w:pPr>
      <w:r w:rsidRPr="00C45DCF">
        <w:rPr>
          <w:rFonts w:ascii="Calibri" w:hAnsi="Calibri" w:cs="Calibri"/>
          <w:i/>
          <w:iCs/>
          <w:color w:val="FF0000"/>
          <w:sz w:val="16"/>
          <w:szCs w:val="16"/>
          <w:lang w:val="en-GB"/>
        </w:rPr>
        <w:t>1) For Inactive UEs: A solution can be based on, but not limited to, signaling, from old Serving NG RAN node to new Serving NG RAN node, of an indication of an active Signaling Based Logged MDT configuration at the UE</w:t>
      </w:r>
    </w:p>
    <w:p w14:paraId="09CF6482" w14:textId="66B36BBD" w:rsidR="00C45DCF" w:rsidRDefault="00C45DCF" w:rsidP="00C45DCF">
      <w:pPr>
        <w:spacing w:after="0"/>
        <w:jc w:val="both"/>
        <w:rPr>
          <w:lang w:val="en-GB"/>
        </w:rPr>
      </w:pPr>
      <w:r w:rsidRPr="00C45DCF">
        <w:rPr>
          <w:rFonts w:ascii="Calibri" w:hAnsi="Calibri" w:cs="Calibri"/>
          <w:i/>
          <w:iCs/>
          <w:color w:val="FF0000"/>
          <w:sz w:val="16"/>
          <w:szCs w:val="16"/>
          <w:lang w:val="en-GB"/>
        </w:rPr>
        <w:t xml:space="preserve">2) For Idle UEs:  A solution can be based on, but not limited to, signaling, from AMF to new Serving NG RAN node. </w:t>
      </w:r>
      <w:r w:rsidRPr="003B0D3D">
        <w:rPr>
          <w:rFonts w:ascii="Calibri" w:hAnsi="Calibri" w:cs="Calibri"/>
          <w:i/>
          <w:iCs/>
          <w:color w:val="FF0000"/>
          <w:sz w:val="16"/>
          <w:szCs w:val="16"/>
        </w:rPr>
        <w:t>To be continued...</w:t>
      </w:r>
    </w:p>
    <w:p w14:paraId="54A51794" w14:textId="0E718371" w:rsidR="00D92357" w:rsidRDefault="00D92357">
      <w:pPr>
        <w:spacing w:after="0"/>
        <w:jc w:val="both"/>
        <w:rPr>
          <w:lang w:val="en-GB"/>
        </w:rPr>
      </w:pPr>
    </w:p>
    <w:p w14:paraId="33CC4404" w14:textId="35F8A24A" w:rsidR="00C45DCF" w:rsidRDefault="00C45DCF">
      <w:pPr>
        <w:spacing w:after="0"/>
        <w:jc w:val="both"/>
        <w:rPr>
          <w:lang w:val="en-GB"/>
        </w:rPr>
      </w:pPr>
      <w:r>
        <w:rPr>
          <w:lang w:val="en-GB"/>
        </w:rPr>
        <w:t>The agreements stated above mirror the RAN2 requirements, which state that:</w:t>
      </w:r>
    </w:p>
    <w:p w14:paraId="1E76C362" w14:textId="3C240558" w:rsidR="00C45DCF" w:rsidRDefault="00C45DCF">
      <w:pPr>
        <w:spacing w:after="0"/>
        <w:jc w:val="both"/>
        <w:rPr>
          <w:lang w:val="en-GB"/>
        </w:rPr>
      </w:pPr>
    </w:p>
    <w:p w14:paraId="4CEDCC92" w14:textId="28A041D8" w:rsidR="00C45DCF" w:rsidRPr="00C45DCF" w:rsidRDefault="00C45DCF">
      <w:pPr>
        <w:spacing w:after="0"/>
        <w:jc w:val="both"/>
        <w:rPr>
          <w:sz w:val="32"/>
          <w:szCs w:val="32"/>
          <w:lang w:val="en-GB"/>
        </w:rPr>
      </w:pPr>
      <w:r>
        <w:rPr>
          <w:rFonts w:ascii="Calibri" w:hAnsi="Calibri" w:cs="Calibri"/>
          <w:color w:val="00B050"/>
          <w:lang w:val="en-GB"/>
        </w:rPr>
        <w:t>M</w:t>
      </w:r>
      <w:r w:rsidRPr="00C45DCF">
        <w:rPr>
          <w:rFonts w:ascii="Calibri" w:hAnsi="Calibri" w:cs="Calibri"/>
          <w:color w:val="00B050"/>
          <w:lang w:val="en-GB"/>
        </w:rPr>
        <w:t>anagement based MDT should not overwrite signaling based MDT</w:t>
      </w:r>
    </w:p>
    <w:p w14:paraId="60F75F4C" w14:textId="77777777" w:rsidR="00C45DCF" w:rsidRDefault="00C45DCF">
      <w:pPr>
        <w:spacing w:after="0"/>
        <w:jc w:val="both"/>
        <w:rPr>
          <w:lang w:val="en-GB"/>
        </w:rPr>
      </w:pPr>
    </w:p>
    <w:p w14:paraId="43BDB31E" w14:textId="3E7A2199" w:rsidR="00C45DCF" w:rsidRDefault="00C45DCF">
      <w:pPr>
        <w:spacing w:after="0"/>
        <w:jc w:val="both"/>
        <w:rPr>
          <w:lang w:val="en-GB"/>
        </w:rPr>
      </w:pPr>
      <w:r>
        <w:rPr>
          <w:lang w:val="en-GB"/>
        </w:rPr>
        <w:t>Also, the agreements above confirm that RAN3 has agreed to work on a network based solution</w:t>
      </w:r>
    </w:p>
    <w:p w14:paraId="6E67CAB6" w14:textId="1ED8AA0C" w:rsidR="00C45DCF" w:rsidRDefault="00C45DCF">
      <w:pPr>
        <w:spacing w:after="0"/>
        <w:jc w:val="both"/>
        <w:rPr>
          <w:lang w:val="en-GB"/>
        </w:rPr>
      </w:pPr>
    </w:p>
    <w:p w14:paraId="7D407146" w14:textId="77777777" w:rsidR="00C45DCF" w:rsidRPr="00C45DCF" w:rsidRDefault="00C45DCF" w:rsidP="00C45DCF">
      <w:pPr>
        <w:spacing w:after="0"/>
        <w:rPr>
          <w:rFonts w:ascii="Calibri" w:hAnsi="Calibri" w:cs="Calibri"/>
          <w:color w:val="00B050"/>
          <w:lang w:val="en-GB"/>
        </w:rPr>
      </w:pPr>
      <w:r w:rsidRPr="00C45DCF">
        <w:rPr>
          <w:rFonts w:ascii="Calibri" w:hAnsi="Calibri" w:cs="Calibri"/>
          <w:color w:val="00B050"/>
          <w:lang w:val="en-GB"/>
        </w:rPr>
        <w:t>Continue discussion on network-based solution as Rel-16 correction</w:t>
      </w:r>
    </w:p>
    <w:p w14:paraId="790040A2" w14:textId="77777777" w:rsidR="00C45DCF" w:rsidRDefault="00C45DCF">
      <w:pPr>
        <w:spacing w:after="0"/>
        <w:jc w:val="both"/>
        <w:rPr>
          <w:lang w:val="en-GB"/>
        </w:rPr>
      </w:pPr>
    </w:p>
    <w:p w14:paraId="4E0BE26B" w14:textId="77777777" w:rsidR="00C45DCF" w:rsidRDefault="00C45DCF">
      <w:pPr>
        <w:spacing w:after="0"/>
        <w:jc w:val="both"/>
        <w:rPr>
          <w:lang w:val="en-GB"/>
        </w:rPr>
      </w:pPr>
    </w:p>
    <w:p w14:paraId="68FAAEEC" w14:textId="77777777" w:rsidR="00072E96" w:rsidRPr="00072E96" w:rsidRDefault="00072E96" w:rsidP="00072E96">
      <w:pPr>
        <w:widowControl w:val="0"/>
        <w:spacing w:after="0"/>
        <w:ind w:left="144" w:hanging="144"/>
        <w:rPr>
          <w:rFonts w:ascii="Calibri" w:hAnsi="Calibri" w:cs="Calibri"/>
          <w:b/>
          <w:color w:val="FF00FF"/>
          <w:sz w:val="18"/>
          <w:szCs w:val="24"/>
          <w:lang w:val="en-GB"/>
        </w:rPr>
      </w:pPr>
      <w:bookmarkStart w:id="0" w:name="_Ref178064866"/>
      <w:r w:rsidRPr="00072E96">
        <w:rPr>
          <w:rFonts w:ascii="Calibri" w:hAnsi="Calibri" w:cs="Calibri"/>
          <w:b/>
          <w:color w:val="FF00FF"/>
          <w:sz w:val="18"/>
          <w:szCs w:val="24"/>
          <w:lang w:val="en-GB"/>
        </w:rPr>
        <w:t>CB: # 87_MDTinactive</w:t>
      </w:r>
    </w:p>
    <w:p w14:paraId="741584CC" w14:textId="77777777" w:rsidR="00072E96" w:rsidRPr="00072E96" w:rsidRDefault="00072E96" w:rsidP="00072E96">
      <w:pPr>
        <w:widowControl w:val="0"/>
        <w:spacing w:after="0"/>
        <w:ind w:left="144" w:hanging="144"/>
        <w:rPr>
          <w:rFonts w:ascii="Calibri" w:hAnsi="Calibri" w:cs="Calibri"/>
          <w:b/>
          <w:color w:val="FF00FF"/>
          <w:sz w:val="18"/>
          <w:szCs w:val="24"/>
          <w:lang w:val="en-GB"/>
        </w:rPr>
      </w:pPr>
      <w:r w:rsidRPr="00072E96">
        <w:rPr>
          <w:rFonts w:ascii="Calibri" w:hAnsi="Calibri" w:cs="Calibri"/>
          <w:b/>
          <w:color w:val="FF00FF"/>
          <w:sz w:val="18"/>
          <w:szCs w:val="24"/>
          <w:lang w:val="en-GB"/>
        </w:rPr>
        <w:t>- start from RAN2 requirements</w:t>
      </w:r>
    </w:p>
    <w:p w14:paraId="789489FB" w14:textId="77777777" w:rsidR="00072E96" w:rsidRPr="00072E96" w:rsidRDefault="00072E96" w:rsidP="00072E96">
      <w:pPr>
        <w:widowControl w:val="0"/>
        <w:spacing w:after="0"/>
        <w:ind w:left="144" w:hanging="144"/>
        <w:rPr>
          <w:rFonts w:ascii="Calibri" w:hAnsi="Calibri" w:cs="Calibri"/>
          <w:b/>
          <w:color w:val="FF00FF"/>
          <w:sz w:val="18"/>
          <w:szCs w:val="24"/>
          <w:lang w:val="en-GB"/>
        </w:rPr>
      </w:pPr>
      <w:r w:rsidRPr="00072E96">
        <w:rPr>
          <w:rFonts w:ascii="Calibri" w:hAnsi="Calibri" w:cs="Calibri"/>
          <w:b/>
          <w:color w:val="FF00FF"/>
          <w:sz w:val="18"/>
          <w:szCs w:val="24"/>
          <w:lang w:val="en-GB"/>
        </w:rPr>
        <w:t>- clarify scenario</w:t>
      </w:r>
    </w:p>
    <w:p w14:paraId="757E5665" w14:textId="77777777" w:rsidR="00072E96" w:rsidRPr="00072E96" w:rsidRDefault="00072E96" w:rsidP="00072E96">
      <w:pPr>
        <w:widowControl w:val="0"/>
        <w:spacing w:after="0"/>
        <w:ind w:left="144" w:hanging="144"/>
        <w:rPr>
          <w:rFonts w:ascii="Calibri" w:hAnsi="Calibri" w:cs="Calibri"/>
          <w:b/>
          <w:color w:val="FF00FF"/>
          <w:sz w:val="18"/>
          <w:szCs w:val="24"/>
          <w:lang w:val="en-GB"/>
        </w:rPr>
      </w:pPr>
      <w:r w:rsidRPr="00072E96">
        <w:rPr>
          <w:rFonts w:ascii="Calibri" w:hAnsi="Calibri" w:cs="Calibri"/>
          <w:b/>
          <w:color w:val="FF00FF"/>
          <w:sz w:val="18"/>
          <w:szCs w:val="24"/>
          <w:lang w:val="en-GB"/>
        </w:rPr>
        <w:t>- go for minimum complexity solution; timer-based solution needed?</w:t>
      </w:r>
    </w:p>
    <w:p w14:paraId="0AC55668" w14:textId="77777777" w:rsidR="00072E96" w:rsidRPr="00072E96" w:rsidRDefault="00072E96" w:rsidP="00072E96">
      <w:pPr>
        <w:widowControl w:val="0"/>
        <w:spacing w:after="0"/>
        <w:ind w:left="144" w:hanging="144"/>
        <w:rPr>
          <w:rFonts w:ascii="Calibri" w:hAnsi="Calibri" w:cs="Calibri"/>
          <w:color w:val="000000"/>
          <w:sz w:val="18"/>
          <w:szCs w:val="24"/>
          <w:lang w:val="en-GB"/>
        </w:rPr>
      </w:pPr>
      <w:r w:rsidRPr="00072E96">
        <w:rPr>
          <w:rFonts w:ascii="Calibri" w:hAnsi="Calibri" w:cs="Calibri"/>
          <w:color w:val="000000"/>
          <w:sz w:val="18"/>
          <w:szCs w:val="24"/>
          <w:lang w:val="en-GB"/>
        </w:rPr>
        <w:t>(E/// - moderator)</w:t>
      </w:r>
    </w:p>
    <w:p w14:paraId="32988970" w14:textId="498EE396" w:rsidR="00A238BA" w:rsidRDefault="00072E96" w:rsidP="00072E96">
      <w:pPr>
        <w:spacing w:after="0"/>
        <w:jc w:val="both"/>
        <w:rPr>
          <w:lang w:val="en-GB"/>
        </w:rPr>
      </w:pPr>
      <w:r w:rsidRPr="00072E96">
        <w:rPr>
          <w:rFonts w:ascii="Calibri" w:hAnsi="Calibri" w:cs="Calibri"/>
          <w:color w:val="000000"/>
          <w:sz w:val="18"/>
          <w:szCs w:val="24"/>
          <w:lang w:val="en-GB"/>
        </w:rPr>
        <w:t xml:space="preserve">Summary of offline disc </w:t>
      </w:r>
      <w:hyperlink r:id="rId10" w:history="1">
        <w:r w:rsidRPr="00072E96">
          <w:rPr>
            <w:rStyle w:val="Hyperlink"/>
            <w:rFonts w:ascii="Calibri" w:hAnsi="Calibri" w:cs="Calibri"/>
            <w:sz w:val="18"/>
            <w:szCs w:val="24"/>
            <w:lang w:val="en-GB"/>
          </w:rPr>
          <w:t>R3-205620</w:t>
        </w:r>
      </w:hyperlink>
    </w:p>
    <w:p w14:paraId="20DD644F" w14:textId="77777777" w:rsidR="00A238BA" w:rsidRDefault="00240E39">
      <w:pPr>
        <w:pStyle w:val="Heading1"/>
      </w:pPr>
      <w:r>
        <w:t>For the Chairman’s Notes</w:t>
      </w:r>
    </w:p>
    <w:p w14:paraId="685DDD46" w14:textId="77777777" w:rsidR="00A238BA" w:rsidRDefault="00240E39">
      <w:pPr>
        <w:rPr>
          <w:lang w:val="en-GB"/>
        </w:rPr>
      </w:pPr>
      <w:r>
        <w:rPr>
          <w:rFonts w:hint="eastAsia"/>
          <w:lang w:val="en-GB" w:eastAsia="zh-CN"/>
        </w:rPr>
        <w:t>Following agreements were proposed on the first round of offline discussion</w:t>
      </w:r>
      <w:r>
        <w:rPr>
          <w:lang w:val="en-GB" w:eastAsia="zh-CN"/>
        </w:rPr>
        <w:t>:</w:t>
      </w:r>
    </w:p>
    <w:p w14:paraId="0DD54085" w14:textId="6CDD4CB0" w:rsidR="00A238BA" w:rsidRDefault="00240E39">
      <w:pPr>
        <w:pStyle w:val="Heading1"/>
      </w:pPr>
      <w:r>
        <w:lastRenderedPageBreak/>
        <w:t>Discussion</w:t>
      </w:r>
      <w:bookmarkEnd w:id="0"/>
    </w:p>
    <w:p w14:paraId="3942FE34" w14:textId="7FE53257" w:rsidR="00623FA2" w:rsidRDefault="00C45DCF" w:rsidP="00623FA2">
      <w:pPr>
        <w:pStyle w:val="Heading2"/>
      </w:pPr>
      <w:r>
        <w:t>Framing the Requirement</w:t>
      </w:r>
      <w:r w:rsidR="00623FA2">
        <w:tab/>
      </w:r>
      <w:r w:rsidR="00623FA2">
        <w:tab/>
      </w:r>
    </w:p>
    <w:p w14:paraId="574A0C8F" w14:textId="77777777" w:rsidR="00C45DCF" w:rsidRDefault="00C45DCF" w:rsidP="00623FA2">
      <w:pPr>
        <w:rPr>
          <w:rFonts w:cstheme="minorHAnsi"/>
          <w:lang w:val="en-GB"/>
        </w:rPr>
      </w:pPr>
      <w:r>
        <w:rPr>
          <w:rFonts w:cstheme="minorHAnsi"/>
          <w:lang w:val="en-GB"/>
        </w:rPr>
        <w:t>In this CB companies are asked to focus on RAN2’s requirements. As stated above, RAN2’s requirements state that:</w:t>
      </w:r>
    </w:p>
    <w:p w14:paraId="2E21D7A3" w14:textId="77777777" w:rsidR="00C45DCF" w:rsidRPr="00C45DCF" w:rsidRDefault="00C45DCF" w:rsidP="00C45DCF">
      <w:pPr>
        <w:spacing w:after="0"/>
        <w:jc w:val="both"/>
        <w:rPr>
          <w:sz w:val="32"/>
          <w:szCs w:val="32"/>
          <w:lang w:val="en-GB"/>
        </w:rPr>
      </w:pPr>
      <w:r>
        <w:rPr>
          <w:rFonts w:cstheme="minorHAnsi"/>
          <w:lang w:val="en-GB"/>
        </w:rPr>
        <w:t xml:space="preserve"> </w:t>
      </w:r>
      <w:r>
        <w:rPr>
          <w:rFonts w:ascii="Calibri" w:hAnsi="Calibri" w:cs="Calibri"/>
          <w:color w:val="00B050"/>
          <w:lang w:val="en-GB"/>
        </w:rPr>
        <w:t>M</w:t>
      </w:r>
      <w:r w:rsidRPr="00C45DCF">
        <w:rPr>
          <w:rFonts w:ascii="Calibri" w:hAnsi="Calibri" w:cs="Calibri"/>
          <w:color w:val="00B050"/>
          <w:lang w:val="en-GB"/>
        </w:rPr>
        <w:t>anagement based MDT should not overwrite signaling based MDT</w:t>
      </w:r>
    </w:p>
    <w:p w14:paraId="34D77997" w14:textId="1BA49974" w:rsidR="00C45DCF" w:rsidRDefault="00C45DCF" w:rsidP="00623FA2">
      <w:pPr>
        <w:rPr>
          <w:rFonts w:cstheme="minorHAnsi"/>
          <w:lang w:val="en-GB"/>
        </w:rPr>
      </w:pPr>
    </w:p>
    <w:p w14:paraId="149FB15D" w14:textId="488878A7" w:rsidR="00C45DCF" w:rsidRDefault="00C45DCF" w:rsidP="00623FA2">
      <w:pPr>
        <w:rPr>
          <w:rFonts w:cstheme="minorHAnsi"/>
          <w:lang w:val="en-GB"/>
        </w:rPr>
      </w:pPr>
      <w:r>
        <w:rPr>
          <w:rFonts w:cstheme="minorHAnsi"/>
          <w:lang w:val="en-GB"/>
        </w:rPr>
        <w:t xml:space="preserve">This requirement comes from the fact that Management Based MDT is a process that can rely on selection of ANY UE, while Signalling based MDT is a process that requests MDT measurement collection from a SPECIFIC UE. </w:t>
      </w:r>
    </w:p>
    <w:p w14:paraId="04F14B7F" w14:textId="21AACE28" w:rsidR="00C45DCF" w:rsidRDefault="00C45DCF" w:rsidP="00623FA2">
      <w:pPr>
        <w:rPr>
          <w:rFonts w:cstheme="minorHAnsi"/>
          <w:lang w:val="en-GB"/>
        </w:rPr>
      </w:pPr>
      <w:r>
        <w:rPr>
          <w:rFonts w:cstheme="minorHAnsi"/>
          <w:lang w:val="en-GB"/>
        </w:rPr>
        <w:t xml:space="preserve">It is worth noticing that Signalling Based MDT may be triggered for law enforcement reasons. </w:t>
      </w:r>
    </w:p>
    <w:p w14:paraId="6C9E8C32" w14:textId="623AD92C" w:rsidR="00C45DCF" w:rsidRDefault="00C45DCF" w:rsidP="00623FA2">
      <w:pPr>
        <w:rPr>
          <w:rFonts w:cstheme="minorHAnsi"/>
          <w:lang w:val="en-GB"/>
        </w:rPr>
      </w:pPr>
      <w:r>
        <w:rPr>
          <w:rFonts w:cstheme="minorHAnsi"/>
          <w:lang w:val="en-GB"/>
        </w:rPr>
        <w:t>Therefore, while it is of paramount importance that a signalling based logged MDT configuration is not overwritten by a management based MDT configuration, there is no obligation for management based MDT to select any specific UE.</w:t>
      </w:r>
    </w:p>
    <w:p w14:paraId="06AA5477" w14:textId="484631F8" w:rsidR="00C45DCF" w:rsidRPr="00C45DCF" w:rsidRDefault="00C45DCF" w:rsidP="00623FA2">
      <w:pPr>
        <w:rPr>
          <w:rFonts w:cstheme="minorHAnsi"/>
          <w:b/>
          <w:bCs/>
          <w:lang w:val="en-GB"/>
        </w:rPr>
      </w:pPr>
      <w:r w:rsidRPr="00C45DCF">
        <w:rPr>
          <w:rFonts w:cstheme="minorHAnsi"/>
          <w:b/>
          <w:bCs/>
          <w:lang w:val="en-GB"/>
        </w:rPr>
        <w:t>Observation 1: The main requirement from RAN2 is that Signalilng Based Logged MDT configurations are not overwritten by Management Based Logged MDT configurations</w:t>
      </w:r>
    </w:p>
    <w:p w14:paraId="13287729" w14:textId="4EACB763" w:rsidR="00C45DCF" w:rsidRPr="00C45DCF" w:rsidRDefault="00C45DCF" w:rsidP="00623FA2">
      <w:pPr>
        <w:rPr>
          <w:rFonts w:cstheme="minorHAnsi"/>
          <w:b/>
          <w:bCs/>
          <w:lang w:val="en-GB"/>
        </w:rPr>
      </w:pPr>
      <w:r w:rsidRPr="00C45DCF">
        <w:rPr>
          <w:rFonts w:cstheme="minorHAnsi"/>
          <w:b/>
          <w:bCs/>
          <w:lang w:val="en-GB"/>
        </w:rPr>
        <w:t xml:space="preserve">Observation 2: A Management Based Logged MDT process can rely on selection of any UE in the MDT area. There is no requirement according to which a UE previously on a Signalling Based MDT configuration should be selected for Management Based Logged MDT </w:t>
      </w:r>
    </w:p>
    <w:p w14:paraId="110F8BC7" w14:textId="75495FD8" w:rsidR="003663BA" w:rsidRDefault="00C45DCF" w:rsidP="003103DE">
      <w:pPr>
        <w:rPr>
          <w:rFonts w:cstheme="minorHAnsi"/>
          <w:lang w:val="en-GB"/>
        </w:rPr>
      </w:pPr>
      <w:r>
        <w:rPr>
          <w:rFonts w:cstheme="minorHAnsi"/>
          <w:lang w:val="en-GB"/>
        </w:rPr>
        <w:t>Based on the above, the requirement RAN3 has to find a solution for is the following:</w:t>
      </w:r>
    </w:p>
    <w:p w14:paraId="1AEEE844" w14:textId="5A5149D9" w:rsidR="00C45DCF" w:rsidRDefault="00C45DCF" w:rsidP="003103DE">
      <w:pPr>
        <w:rPr>
          <w:rFonts w:cstheme="minorHAnsi"/>
          <w:lang w:val="en-GB"/>
        </w:rPr>
      </w:pPr>
    </w:p>
    <w:p w14:paraId="7B8AFF2B" w14:textId="275E7333" w:rsidR="00C45DCF" w:rsidRPr="00D953F5" w:rsidRDefault="00C45DCF" w:rsidP="003103DE">
      <w:pPr>
        <w:rPr>
          <w:rFonts w:cstheme="minorHAnsi"/>
          <w:b/>
          <w:bCs/>
          <w:lang w:val="en-GB"/>
        </w:rPr>
      </w:pPr>
      <w:r w:rsidRPr="00D953F5">
        <w:rPr>
          <w:rFonts w:cstheme="minorHAnsi"/>
          <w:b/>
          <w:bCs/>
          <w:lang w:val="en-GB"/>
        </w:rPr>
        <w:t xml:space="preserve">Requirement: To determine a network based solution that avoids that signalling based logged MDT configurations are overwritten by management based logged MDT configurations. </w:t>
      </w:r>
      <w:r w:rsidR="00D953F5" w:rsidRPr="00D953F5">
        <w:rPr>
          <w:rFonts w:cstheme="minorHAnsi"/>
          <w:b/>
          <w:bCs/>
          <w:lang w:val="en-GB"/>
        </w:rPr>
        <w:t>It is not necessary, i.e. neither RAN2 nor the specifications mandate, that a UE previously on a Signalling Based Logged MDT configuration becomes available for Management Based Logged MDT</w:t>
      </w:r>
    </w:p>
    <w:p w14:paraId="5FC00D9F" w14:textId="77777777" w:rsidR="003663BA" w:rsidRDefault="003663BA" w:rsidP="003103DE">
      <w:pPr>
        <w:rPr>
          <w:rFonts w:cstheme="minorHAnsi"/>
          <w:lang w:val="en-GB"/>
        </w:rPr>
      </w:pPr>
    </w:p>
    <w:p w14:paraId="4AC37E57" w14:textId="2AB9B120" w:rsidR="003103DE" w:rsidRDefault="003103DE" w:rsidP="003103DE">
      <w:pPr>
        <w:rPr>
          <w:rFonts w:cstheme="minorHAnsi"/>
          <w:lang w:val="en-GB"/>
        </w:rPr>
      </w:pPr>
      <w:r>
        <w:rPr>
          <w:rFonts w:cstheme="minorHAnsi"/>
          <w:lang w:val="en-GB"/>
        </w:rPr>
        <w:t xml:space="preserve">Companies are invited to </w:t>
      </w:r>
      <w:r w:rsidR="00D953F5">
        <w:rPr>
          <w:rFonts w:cstheme="minorHAnsi"/>
          <w:lang w:val="en-GB"/>
        </w:rPr>
        <w:t>state their view on the requirement above and to point out at any documented condition that nulls the requirement, if needed</w:t>
      </w:r>
      <w:r>
        <w:rPr>
          <w:rFonts w:cstheme="minorHAnsi"/>
          <w:lang w:val="en-GB"/>
        </w:rPr>
        <w:t>.</w:t>
      </w:r>
      <w:r w:rsidR="00D953F5">
        <w:rPr>
          <w:rFonts w:cstheme="minorHAnsi"/>
          <w:lang w:val="en-GB"/>
        </w:rPr>
        <w:t xml:space="preserve"> </w:t>
      </w:r>
    </w:p>
    <w:tbl>
      <w:tblPr>
        <w:tblStyle w:val="TableGrid"/>
        <w:tblW w:w="9551" w:type="dxa"/>
        <w:tblLayout w:type="fixed"/>
        <w:tblLook w:val="04A0" w:firstRow="1" w:lastRow="0" w:firstColumn="1" w:lastColumn="0" w:noHBand="0" w:noVBand="1"/>
      </w:tblPr>
      <w:tblGrid>
        <w:gridCol w:w="999"/>
        <w:gridCol w:w="1548"/>
        <w:gridCol w:w="7004"/>
      </w:tblGrid>
      <w:tr w:rsidR="003103DE" w14:paraId="5E3A3B3B" w14:textId="77777777" w:rsidTr="00D953F5">
        <w:trPr>
          <w:trHeight w:val="468"/>
        </w:trPr>
        <w:tc>
          <w:tcPr>
            <w:tcW w:w="999" w:type="dxa"/>
          </w:tcPr>
          <w:p w14:paraId="48D2A998" w14:textId="77777777" w:rsidR="003103DE" w:rsidRDefault="003103DE" w:rsidP="00E753A2">
            <w:pPr>
              <w:rPr>
                <w:rFonts w:cstheme="minorHAnsi"/>
                <w:sz w:val="20"/>
                <w:szCs w:val="20"/>
                <w:lang w:val="en-GB" w:eastAsia="zh-CN"/>
              </w:rPr>
            </w:pPr>
            <w:r>
              <w:rPr>
                <w:rFonts w:cstheme="minorHAnsi"/>
                <w:sz w:val="20"/>
                <w:szCs w:val="20"/>
                <w:lang w:val="en-GB" w:eastAsia="zh-CN"/>
              </w:rPr>
              <w:t>Company</w:t>
            </w:r>
          </w:p>
        </w:tc>
        <w:tc>
          <w:tcPr>
            <w:tcW w:w="1548" w:type="dxa"/>
          </w:tcPr>
          <w:p w14:paraId="54C10BD4" w14:textId="4749C14D" w:rsidR="003103DE" w:rsidRDefault="003103DE" w:rsidP="00E753A2">
            <w:pPr>
              <w:rPr>
                <w:rFonts w:cstheme="minorHAnsi"/>
                <w:sz w:val="20"/>
                <w:szCs w:val="20"/>
                <w:lang w:val="en-GB" w:eastAsia="zh-CN"/>
              </w:rPr>
            </w:pPr>
            <w:r>
              <w:rPr>
                <w:rFonts w:cstheme="minorHAnsi"/>
                <w:sz w:val="20"/>
                <w:szCs w:val="20"/>
                <w:lang w:val="en-GB" w:eastAsia="zh-CN"/>
              </w:rPr>
              <w:t>Agree/Don’t Agree</w:t>
            </w:r>
          </w:p>
        </w:tc>
        <w:tc>
          <w:tcPr>
            <w:tcW w:w="7004" w:type="dxa"/>
          </w:tcPr>
          <w:p w14:paraId="0CEF952B" w14:textId="73897678" w:rsidR="003103DE" w:rsidRDefault="003103DE" w:rsidP="00E753A2">
            <w:pPr>
              <w:rPr>
                <w:rFonts w:cstheme="minorHAnsi"/>
                <w:sz w:val="20"/>
                <w:szCs w:val="20"/>
                <w:lang w:val="en-GB" w:eastAsia="zh-CN"/>
              </w:rPr>
            </w:pPr>
            <w:r>
              <w:rPr>
                <w:rFonts w:cstheme="minorHAnsi"/>
                <w:sz w:val="20"/>
                <w:szCs w:val="20"/>
                <w:lang w:val="en-GB" w:eastAsia="zh-CN"/>
              </w:rPr>
              <w:t xml:space="preserve">Comments </w:t>
            </w:r>
          </w:p>
        </w:tc>
      </w:tr>
      <w:tr w:rsidR="003103DE" w14:paraId="66A19B9A" w14:textId="77777777" w:rsidTr="00D953F5">
        <w:trPr>
          <w:trHeight w:val="228"/>
        </w:trPr>
        <w:tc>
          <w:tcPr>
            <w:tcW w:w="999" w:type="dxa"/>
          </w:tcPr>
          <w:p w14:paraId="7AFF3181" w14:textId="77777777" w:rsidR="003103DE" w:rsidRDefault="003103DE" w:rsidP="00E753A2">
            <w:pPr>
              <w:rPr>
                <w:rFonts w:cstheme="minorHAnsi"/>
                <w:sz w:val="20"/>
                <w:szCs w:val="20"/>
                <w:lang w:val="en-GB" w:eastAsia="zh-CN"/>
              </w:rPr>
            </w:pPr>
          </w:p>
        </w:tc>
        <w:tc>
          <w:tcPr>
            <w:tcW w:w="1548" w:type="dxa"/>
          </w:tcPr>
          <w:p w14:paraId="2B1B115C" w14:textId="77777777" w:rsidR="003103DE" w:rsidRDefault="003103DE" w:rsidP="00E753A2">
            <w:pPr>
              <w:rPr>
                <w:rFonts w:cstheme="minorHAnsi"/>
                <w:sz w:val="20"/>
                <w:szCs w:val="20"/>
                <w:lang w:val="en-GB" w:eastAsia="zh-CN"/>
              </w:rPr>
            </w:pPr>
          </w:p>
        </w:tc>
        <w:tc>
          <w:tcPr>
            <w:tcW w:w="7004" w:type="dxa"/>
          </w:tcPr>
          <w:p w14:paraId="4875B4B0" w14:textId="77777777" w:rsidR="003103DE" w:rsidRDefault="003103DE" w:rsidP="00E753A2">
            <w:pPr>
              <w:rPr>
                <w:rFonts w:cstheme="minorHAnsi"/>
                <w:sz w:val="20"/>
                <w:szCs w:val="20"/>
                <w:lang w:val="en-GB" w:eastAsia="zh-CN"/>
              </w:rPr>
            </w:pPr>
          </w:p>
        </w:tc>
      </w:tr>
    </w:tbl>
    <w:p w14:paraId="5179E86E" w14:textId="4CD69E40" w:rsidR="003103DE" w:rsidRDefault="003103DE" w:rsidP="00623FA2">
      <w:pPr>
        <w:rPr>
          <w:lang w:val="en-GB" w:eastAsia="zh-CN"/>
        </w:rPr>
      </w:pPr>
    </w:p>
    <w:p w14:paraId="6081D25E" w14:textId="77777777" w:rsidR="003103DE" w:rsidRPr="00623FA2" w:rsidRDefault="003103DE" w:rsidP="00623FA2">
      <w:pPr>
        <w:rPr>
          <w:lang w:val="en-GB" w:eastAsia="zh-CN"/>
        </w:rPr>
      </w:pPr>
    </w:p>
    <w:p w14:paraId="32BCFFCF" w14:textId="093889D5" w:rsidR="000311C8" w:rsidRDefault="000311C8" w:rsidP="000311C8">
      <w:pPr>
        <w:pStyle w:val="Heading2"/>
      </w:pPr>
      <w:r>
        <w:t>Possible Solutions</w:t>
      </w:r>
    </w:p>
    <w:p w14:paraId="0FDA5A7D" w14:textId="488F242D" w:rsidR="00D44145" w:rsidRDefault="00D953F5" w:rsidP="00D953F5">
      <w:pPr>
        <w:rPr>
          <w:rFonts w:cstheme="minorHAnsi"/>
          <w:lang w:val="en-GB"/>
        </w:rPr>
      </w:pPr>
      <w:r w:rsidRPr="00D953F5">
        <w:rPr>
          <w:rFonts w:cstheme="minorHAnsi"/>
          <w:lang w:val="en-GB"/>
        </w:rPr>
        <w:t xml:space="preserve">There are </w:t>
      </w:r>
      <w:r>
        <w:rPr>
          <w:rFonts w:cstheme="minorHAnsi"/>
          <w:lang w:val="en-GB"/>
        </w:rPr>
        <w:t xml:space="preserve">two </w:t>
      </w:r>
      <w:r w:rsidRPr="00D953F5">
        <w:rPr>
          <w:rFonts w:cstheme="minorHAnsi"/>
          <w:lang w:val="en-GB"/>
        </w:rPr>
        <w:t>main cla</w:t>
      </w:r>
      <w:r>
        <w:rPr>
          <w:rFonts w:cstheme="minorHAnsi"/>
          <w:lang w:val="en-GB"/>
        </w:rPr>
        <w:t>s</w:t>
      </w:r>
      <w:r w:rsidRPr="00D953F5">
        <w:rPr>
          <w:rFonts w:cstheme="minorHAnsi"/>
          <w:lang w:val="en-GB"/>
        </w:rPr>
        <w:t>ses</w:t>
      </w:r>
      <w:r>
        <w:rPr>
          <w:rFonts w:cstheme="minorHAnsi"/>
          <w:lang w:val="en-GB"/>
        </w:rPr>
        <w:t xml:space="preserve"> of solutions to address the requirements described above:</w:t>
      </w:r>
    </w:p>
    <w:p w14:paraId="366BAEF6" w14:textId="5C23DA53" w:rsidR="00D953F5" w:rsidRDefault="00D953F5" w:rsidP="00D953F5">
      <w:pPr>
        <w:rPr>
          <w:rFonts w:cstheme="minorHAnsi"/>
          <w:lang w:val="en-GB"/>
        </w:rPr>
      </w:pPr>
    </w:p>
    <w:p w14:paraId="667B7C84" w14:textId="09B4C143" w:rsidR="00D953F5" w:rsidRDefault="00D953F5" w:rsidP="00D953F5">
      <w:pPr>
        <w:rPr>
          <w:rFonts w:cstheme="minorHAnsi"/>
          <w:lang w:val="en-GB"/>
        </w:rPr>
      </w:pPr>
      <w:r w:rsidRPr="001B1E77">
        <w:rPr>
          <w:rFonts w:cstheme="minorHAnsi"/>
          <w:b/>
          <w:bCs/>
          <w:lang w:val="en-GB"/>
        </w:rPr>
        <w:lastRenderedPageBreak/>
        <w:t>Solution 1:</w:t>
      </w:r>
      <w:r>
        <w:rPr>
          <w:rFonts w:cstheme="minorHAnsi"/>
          <w:lang w:val="en-GB"/>
        </w:rPr>
        <w:t xml:space="preserve"> To provide from Old Serving NG RAN Node</w:t>
      </w:r>
      <w:r w:rsidR="002F1F0F">
        <w:rPr>
          <w:rFonts w:cstheme="minorHAnsi"/>
          <w:lang w:val="en-GB"/>
        </w:rPr>
        <w:t xml:space="preserve"> or AMF</w:t>
      </w:r>
      <w:r>
        <w:rPr>
          <w:rFonts w:cstheme="minorHAnsi"/>
          <w:lang w:val="en-GB"/>
        </w:rPr>
        <w:t xml:space="preserve"> to New Serving NG-RAN Node a per UE indication </w:t>
      </w:r>
      <w:r w:rsidR="001B1E77">
        <w:rPr>
          <w:rFonts w:cstheme="minorHAnsi"/>
          <w:lang w:val="en-GB"/>
        </w:rPr>
        <w:t>that a Signalling Based Logged MDT configuration is Pending or Active</w:t>
      </w:r>
    </w:p>
    <w:p w14:paraId="1983A689" w14:textId="4A1FEEB6" w:rsidR="001B1E77" w:rsidRDefault="001B1E77" w:rsidP="001B1E77">
      <w:pPr>
        <w:pStyle w:val="ListParagraph"/>
        <w:numPr>
          <w:ilvl w:val="0"/>
          <w:numId w:val="11"/>
        </w:numPr>
        <w:rPr>
          <w:rFonts w:cstheme="minorHAnsi"/>
        </w:rPr>
      </w:pPr>
      <w:r>
        <w:rPr>
          <w:rFonts w:cstheme="minorHAnsi"/>
        </w:rPr>
        <w:t>If the configuration is “Pending”, the New Serving NG-RAN Node applies the Signalling Based Logged MDT configuration at the UE and it does not configure the UE with a Management Based Logged MDT configuration.</w:t>
      </w:r>
      <w:r>
        <w:rPr>
          <w:rFonts w:cstheme="minorHAnsi"/>
        </w:rPr>
        <w:tab/>
      </w:r>
      <w:r>
        <w:rPr>
          <w:rFonts w:cstheme="minorHAnsi"/>
        </w:rPr>
        <w:br/>
      </w:r>
    </w:p>
    <w:p w14:paraId="36C82C99" w14:textId="098781B1" w:rsidR="001B1E77" w:rsidRDefault="001B1E77" w:rsidP="001B1E77">
      <w:pPr>
        <w:pStyle w:val="ListParagraph"/>
        <w:numPr>
          <w:ilvl w:val="0"/>
          <w:numId w:val="11"/>
        </w:numPr>
        <w:rPr>
          <w:rFonts w:cstheme="minorHAnsi"/>
        </w:rPr>
      </w:pPr>
      <w:r>
        <w:rPr>
          <w:rFonts w:cstheme="minorHAnsi"/>
        </w:rPr>
        <w:t xml:space="preserve">If the configuration is “Active”, the New Serving NG-RAN Node </w:t>
      </w:r>
      <w:r>
        <w:rPr>
          <w:rFonts w:cstheme="minorHAnsi"/>
        </w:rPr>
        <w:t>does not configure the UE with a Management Based Logged MDT configuration.</w:t>
      </w:r>
    </w:p>
    <w:p w14:paraId="2C1263BC" w14:textId="15FB8C46" w:rsidR="00D44145" w:rsidRDefault="001B1E77" w:rsidP="001B1E77">
      <w:pPr>
        <w:ind w:left="360"/>
        <w:rPr>
          <w:rFonts w:cstheme="minorHAnsi"/>
          <w:lang w:val="en-GB"/>
        </w:rPr>
      </w:pPr>
      <w:r w:rsidRPr="001B1E77">
        <w:rPr>
          <w:rFonts w:cstheme="minorHAnsi"/>
        </w:rPr>
        <w:t xml:space="preserve">In this solution mechanisms to determine when a UE previously on a signalling based logged MDT configuration becomes available for Management Based Logged MDT are left to implementation. </w:t>
      </w:r>
      <w:r>
        <w:rPr>
          <w:rFonts w:cstheme="minorHAnsi"/>
        </w:rPr>
        <w:br/>
      </w:r>
      <w:r w:rsidRPr="001B1E77">
        <w:rPr>
          <w:rFonts w:cstheme="minorHAnsi"/>
          <w:lang w:val="en-GB"/>
        </w:rPr>
        <w:t xml:space="preserve">For example, such mechanisms could be based on timers </w:t>
      </w:r>
      <w:r>
        <w:rPr>
          <w:rFonts w:cstheme="minorHAnsi"/>
          <w:lang w:val="en-GB"/>
        </w:rPr>
        <w:t xml:space="preserve">(after </w:t>
      </w:r>
      <w:r w:rsidR="00A370BC">
        <w:rPr>
          <w:rFonts w:cstheme="minorHAnsi"/>
          <w:lang w:val="en-GB"/>
        </w:rPr>
        <w:t xml:space="preserve">a </w:t>
      </w:r>
      <w:r>
        <w:rPr>
          <w:rFonts w:cstheme="minorHAnsi"/>
          <w:lang w:val="en-GB"/>
        </w:rPr>
        <w:t>timer of duration x, consider the UE available for Management Based Logged MDT)</w:t>
      </w:r>
      <w:r w:rsidRPr="001B1E77">
        <w:rPr>
          <w:rFonts w:cstheme="minorHAnsi"/>
          <w:lang w:val="en-GB"/>
        </w:rPr>
        <w:t>,</w:t>
      </w:r>
      <w:r>
        <w:rPr>
          <w:rFonts w:cstheme="minorHAnsi"/>
          <w:lang w:val="en-GB"/>
        </w:rPr>
        <w:t xml:space="preserve"> or</w:t>
      </w:r>
      <w:r w:rsidRPr="001B1E77">
        <w:rPr>
          <w:rFonts w:cstheme="minorHAnsi"/>
          <w:lang w:val="en-GB"/>
        </w:rPr>
        <w:t xml:space="preserve"> on monitoring </w:t>
      </w:r>
      <w:r w:rsidR="00A370BC">
        <w:rPr>
          <w:rFonts w:cstheme="minorHAnsi"/>
          <w:lang w:val="en-GB"/>
        </w:rPr>
        <w:t xml:space="preserve">of </w:t>
      </w:r>
      <w:r w:rsidRPr="001B1E77">
        <w:rPr>
          <w:rFonts w:cstheme="minorHAnsi"/>
          <w:lang w:val="en-GB"/>
        </w:rPr>
        <w:t>the</w:t>
      </w:r>
      <w:r>
        <w:rPr>
          <w:rFonts w:cstheme="minorHAnsi"/>
          <w:lang w:val="en-GB"/>
        </w:rPr>
        <w:t xml:space="preserve"> </w:t>
      </w:r>
      <w:r w:rsidRPr="001B1E77">
        <w:rPr>
          <w:rFonts w:cstheme="minorHAnsi"/>
          <w:i/>
          <w:iCs/>
          <w:lang w:val="en-GB"/>
        </w:rPr>
        <w:t>logMeasAvailable</w:t>
      </w:r>
      <w:r w:rsidRPr="001B1E77">
        <w:rPr>
          <w:rFonts w:cstheme="minorHAnsi"/>
          <w:lang w:val="en-GB"/>
        </w:rPr>
        <w:t xml:space="preserve"> IE</w:t>
      </w:r>
      <w:r w:rsidRPr="001B1E77">
        <w:rPr>
          <w:rFonts w:cstheme="minorHAnsi"/>
          <w:lang w:val="en-GB"/>
        </w:rPr>
        <w:t xml:space="preserve"> </w:t>
      </w:r>
      <w:r>
        <w:rPr>
          <w:rFonts w:cstheme="minorHAnsi"/>
          <w:lang w:val="en-GB"/>
        </w:rPr>
        <w:t xml:space="preserve">from the UE (if the UE does not signal the </w:t>
      </w:r>
      <w:r w:rsidRPr="001B1E77">
        <w:rPr>
          <w:rFonts w:cstheme="minorHAnsi"/>
          <w:i/>
          <w:iCs/>
          <w:lang w:val="en-GB"/>
        </w:rPr>
        <w:t>logMeasAvailable</w:t>
      </w:r>
      <w:r w:rsidRPr="001B1E77">
        <w:rPr>
          <w:rFonts w:cstheme="minorHAnsi"/>
          <w:lang w:val="en-GB"/>
        </w:rPr>
        <w:t xml:space="preserve"> IE</w:t>
      </w:r>
      <w:r>
        <w:rPr>
          <w:rFonts w:cstheme="minorHAnsi"/>
          <w:lang w:val="en-GB"/>
        </w:rPr>
        <w:t xml:space="preserve"> anymore, the UE has terminated its signalling based logging process and </w:t>
      </w:r>
      <w:r w:rsidR="00A370BC">
        <w:rPr>
          <w:rFonts w:cstheme="minorHAnsi"/>
          <w:lang w:val="en-GB"/>
        </w:rPr>
        <w:t xml:space="preserve">it </w:t>
      </w:r>
      <w:bookmarkStart w:id="1" w:name="_GoBack"/>
      <w:bookmarkEnd w:id="1"/>
      <w:r>
        <w:rPr>
          <w:rFonts w:cstheme="minorHAnsi"/>
          <w:lang w:val="en-GB"/>
        </w:rPr>
        <w:t>is available for Management Based Logged MDT)</w:t>
      </w:r>
    </w:p>
    <w:p w14:paraId="118ED6F7" w14:textId="77777777" w:rsidR="001B1E77" w:rsidRDefault="001B1E77">
      <w:pPr>
        <w:rPr>
          <w:rFonts w:cstheme="minorHAnsi"/>
          <w:lang w:val="en-GB"/>
        </w:rPr>
      </w:pPr>
    </w:p>
    <w:p w14:paraId="46D68861" w14:textId="156E9614" w:rsidR="001B1E77" w:rsidRDefault="001B1E77">
      <w:pPr>
        <w:rPr>
          <w:rFonts w:cstheme="minorHAnsi"/>
          <w:lang w:val="en-GB"/>
        </w:rPr>
      </w:pPr>
      <w:r w:rsidRPr="002F1F0F">
        <w:rPr>
          <w:rFonts w:cstheme="minorHAnsi"/>
          <w:b/>
          <w:bCs/>
          <w:lang w:val="en-GB"/>
        </w:rPr>
        <w:t>Solution 2:</w:t>
      </w:r>
      <w:r>
        <w:rPr>
          <w:rFonts w:cstheme="minorHAnsi"/>
          <w:lang w:val="en-GB"/>
        </w:rPr>
        <w:t xml:space="preserve"> To provide from </w:t>
      </w:r>
      <w:r>
        <w:rPr>
          <w:rFonts w:cstheme="minorHAnsi"/>
          <w:lang w:val="en-GB"/>
        </w:rPr>
        <w:t>Old Serving NG RAN Node to New Serving NG-RAN Node a per UE indication that a Signalling Based Logged MDT configuration is Pending or Active</w:t>
      </w:r>
      <w:r>
        <w:rPr>
          <w:rFonts w:cstheme="minorHAnsi"/>
          <w:lang w:val="en-GB"/>
        </w:rPr>
        <w:t xml:space="preserve"> and to provide an indication of the </w:t>
      </w:r>
      <w:r w:rsidR="002F1F0F">
        <w:rPr>
          <w:rFonts w:cstheme="minorHAnsi"/>
          <w:lang w:val="en-GB"/>
        </w:rPr>
        <w:t xml:space="preserve">remaining logging duration, i.e. of the remaining time for which the UE will log signalling based logged MDT measurements. </w:t>
      </w:r>
    </w:p>
    <w:p w14:paraId="6596C394" w14:textId="14674828" w:rsidR="002F1F0F" w:rsidRDefault="002F1F0F">
      <w:pPr>
        <w:rPr>
          <w:rFonts w:cstheme="minorHAnsi"/>
          <w:lang w:val="en-GB"/>
        </w:rPr>
      </w:pPr>
      <w:r>
        <w:rPr>
          <w:rFonts w:cstheme="minorHAnsi"/>
          <w:lang w:val="en-GB"/>
        </w:rPr>
        <w:t xml:space="preserve">Such solution can be achieved in various ways, for example, by signalling between old serving RAN node or AMF and new serving NG RAN node the absolute time at which the logging period started as well as an indication of the overall logging duration; or by </w:t>
      </w:r>
      <w:r>
        <w:rPr>
          <w:rFonts w:cstheme="minorHAnsi"/>
          <w:lang w:val="en-GB"/>
        </w:rPr>
        <w:t>signalling between old</w:t>
      </w:r>
      <w:r w:rsidRPr="002F1F0F">
        <w:rPr>
          <w:rFonts w:cstheme="minorHAnsi"/>
          <w:lang w:val="en-GB"/>
        </w:rPr>
        <w:t xml:space="preserve"> </w:t>
      </w:r>
      <w:r>
        <w:rPr>
          <w:rFonts w:cstheme="minorHAnsi"/>
          <w:lang w:val="en-GB"/>
        </w:rPr>
        <w:t>serving RAN node or AMF and new serving NG RAN node the</w:t>
      </w:r>
      <w:r>
        <w:rPr>
          <w:rFonts w:cstheme="minorHAnsi"/>
          <w:lang w:val="en-GB"/>
        </w:rPr>
        <w:t xml:space="preserve"> remaining logging duration.</w:t>
      </w:r>
    </w:p>
    <w:p w14:paraId="3D879512" w14:textId="5947F1D5" w:rsidR="002F1F0F" w:rsidRDefault="002F1F0F">
      <w:pPr>
        <w:rPr>
          <w:rFonts w:cstheme="minorHAnsi"/>
          <w:lang w:val="en-GB"/>
        </w:rPr>
      </w:pPr>
    </w:p>
    <w:p w14:paraId="38156746" w14:textId="2502FCA3" w:rsidR="002F1F0F" w:rsidRDefault="002F1F0F">
      <w:pPr>
        <w:rPr>
          <w:rFonts w:cstheme="minorHAnsi"/>
          <w:lang w:val="en-GB"/>
        </w:rPr>
      </w:pPr>
      <w:r>
        <w:rPr>
          <w:rFonts w:cstheme="minorHAnsi"/>
          <w:lang w:val="en-GB"/>
        </w:rPr>
        <w:t xml:space="preserve">Given that the main requirement given by RAN2 is simply to avoid that </w:t>
      </w:r>
      <w:r w:rsidRPr="002F1F0F">
        <w:rPr>
          <w:rFonts w:cstheme="minorHAnsi"/>
          <w:lang w:val="en-GB"/>
        </w:rPr>
        <w:t>signalling based logged MDT configurations are overwritten by management based logged MDT configurations</w:t>
      </w:r>
      <w:r>
        <w:rPr>
          <w:rFonts w:cstheme="minorHAnsi"/>
          <w:lang w:val="en-GB"/>
        </w:rPr>
        <w:t>, and given the focus of this CB to “</w:t>
      </w:r>
      <w:r w:rsidRPr="002F1F0F">
        <w:rPr>
          <w:rFonts w:ascii="Calibri" w:hAnsi="Calibri" w:cs="Calibri"/>
          <w:b/>
          <w:color w:val="FF00FF"/>
          <w:sz w:val="18"/>
          <w:szCs w:val="24"/>
          <w:lang w:val="en-GB"/>
        </w:rPr>
        <w:t>start from RAN2 requirements</w:t>
      </w:r>
      <w:r>
        <w:rPr>
          <w:lang w:val="en-GB"/>
        </w:rPr>
        <w:t>” and “</w:t>
      </w:r>
      <w:r w:rsidRPr="002F1F0F">
        <w:rPr>
          <w:rFonts w:ascii="Calibri" w:hAnsi="Calibri" w:cs="Calibri"/>
          <w:b/>
          <w:color w:val="FF00FF"/>
          <w:sz w:val="18"/>
          <w:szCs w:val="24"/>
          <w:lang w:val="en-GB"/>
        </w:rPr>
        <w:t>go for minimum complexity solution</w:t>
      </w:r>
      <w:r>
        <w:rPr>
          <w:rFonts w:cstheme="minorHAnsi"/>
          <w:lang w:val="en-GB"/>
        </w:rPr>
        <w:t>”, the following is proposed:</w:t>
      </w:r>
    </w:p>
    <w:p w14:paraId="7EA2BFB8" w14:textId="1C9DB75F" w:rsidR="002F1F0F" w:rsidRPr="002F1F0F" w:rsidRDefault="002F1F0F">
      <w:pPr>
        <w:rPr>
          <w:b/>
          <w:bCs/>
          <w:lang w:val="en-GB"/>
        </w:rPr>
      </w:pPr>
      <w:r w:rsidRPr="002F1F0F">
        <w:rPr>
          <w:rFonts w:cstheme="minorHAnsi"/>
          <w:b/>
          <w:bCs/>
          <w:lang w:val="en-GB"/>
        </w:rPr>
        <w:t>Proposal: it is proposed to agree to a solution that allows t</w:t>
      </w:r>
      <w:r w:rsidRPr="002F1F0F">
        <w:rPr>
          <w:rFonts w:cstheme="minorHAnsi"/>
          <w:b/>
          <w:bCs/>
          <w:lang w:val="en-GB"/>
        </w:rPr>
        <w:t xml:space="preserve">o provide from Old Serving NG RAN Node </w:t>
      </w:r>
      <w:r w:rsidRPr="002F1F0F">
        <w:rPr>
          <w:rFonts w:cstheme="minorHAnsi"/>
          <w:b/>
          <w:bCs/>
          <w:lang w:val="en-GB"/>
        </w:rPr>
        <w:t xml:space="preserve">or AMF </w:t>
      </w:r>
      <w:r w:rsidRPr="002F1F0F">
        <w:rPr>
          <w:rFonts w:cstheme="minorHAnsi"/>
          <w:b/>
          <w:bCs/>
          <w:lang w:val="en-GB"/>
        </w:rPr>
        <w:t>to New Serving NG-RAN Node a per UE indication that a Signalling Based Logged MDT configuration is Pending or Active</w:t>
      </w:r>
      <w:r w:rsidRPr="002F1F0F">
        <w:rPr>
          <w:rFonts w:cstheme="minorHAnsi"/>
          <w:b/>
          <w:bCs/>
          <w:lang w:val="en-GB"/>
        </w:rPr>
        <w:t xml:space="preserve"> and to continue discussions on signalling of remaining logging duration as possible optimisation </w:t>
      </w:r>
    </w:p>
    <w:p w14:paraId="6F42DB21" w14:textId="36C52729" w:rsidR="00475F29" w:rsidRDefault="00475F29">
      <w:pPr>
        <w:rPr>
          <w:rFonts w:cstheme="minorHAnsi"/>
          <w:lang w:val="en-GB"/>
        </w:rPr>
      </w:pPr>
      <w:r>
        <w:rPr>
          <w:rFonts w:cstheme="minorHAnsi"/>
          <w:lang w:val="en-GB"/>
        </w:rPr>
        <w:t xml:space="preserve">Companies are invited to provide their comments to the </w:t>
      </w:r>
      <w:r w:rsidR="002F1F0F">
        <w:rPr>
          <w:rFonts w:cstheme="minorHAnsi"/>
          <w:lang w:val="en-GB"/>
        </w:rPr>
        <w:t xml:space="preserve">proposal above. If the proposal is not acceptable, companies are invited to clarify </w:t>
      </w:r>
      <w:r w:rsidR="00A370BC">
        <w:rPr>
          <w:rFonts w:cstheme="minorHAnsi"/>
          <w:lang w:val="en-GB"/>
        </w:rPr>
        <w:t>what is missing from the proposal to fulfil the requirements given to RAN3</w:t>
      </w:r>
      <w:r w:rsidR="00D44145">
        <w:rPr>
          <w:rFonts w:cstheme="minorHAnsi"/>
          <w:lang w:val="en-GB"/>
        </w:rPr>
        <w:t>.</w:t>
      </w:r>
    </w:p>
    <w:tbl>
      <w:tblPr>
        <w:tblStyle w:val="TableGrid"/>
        <w:tblW w:w="7803" w:type="dxa"/>
        <w:tblLayout w:type="fixed"/>
        <w:tblLook w:val="04A0" w:firstRow="1" w:lastRow="0" w:firstColumn="1" w:lastColumn="0" w:noHBand="0" w:noVBand="1"/>
      </w:tblPr>
      <w:tblGrid>
        <w:gridCol w:w="1271"/>
        <w:gridCol w:w="6532"/>
      </w:tblGrid>
      <w:tr w:rsidR="00A370BC" w14:paraId="05EB604F" w14:textId="77777777" w:rsidTr="00A370BC">
        <w:trPr>
          <w:trHeight w:val="250"/>
        </w:trPr>
        <w:tc>
          <w:tcPr>
            <w:tcW w:w="1271" w:type="dxa"/>
          </w:tcPr>
          <w:p w14:paraId="7565AACD" w14:textId="77777777" w:rsidR="00A370BC" w:rsidRDefault="00A370BC" w:rsidP="00EF345B">
            <w:pPr>
              <w:rPr>
                <w:rFonts w:cstheme="minorHAnsi"/>
                <w:sz w:val="20"/>
                <w:szCs w:val="20"/>
                <w:lang w:val="en-GB" w:eastAsia="zh-CN"/>
              </w:rPr>
            </w:pPr>
            <w:r>
              <w:rPr>
                <w:rFonts w:cstheme="minorHAnsi"/>
                <w:sz w:val="20"/>
                <w:szCs w:val="20"/>
                <w:lang w:val="en-GB" w:eastAsia="zh-CN"/>
              </w:rPr>
              <w:t>Company</w:t>
            </w:r>
          </w:p>
        </w:tc>
        <w:tc>
          <w:tcPr>
            <w:tcW w:w="6532" w:type="dxa"/>
          </w:tcPr>
          <w:p w14:paraId="58566847" w14:textId="188DD850" w:rsidR="00A370BC" w:rsidRDefault="00A370BC" w:rsidP="00EF345B">
            <w:pPr>
              <w:rPr>
                <w:rFonts w:cstheme="minorHAnsi"/>
                <w:sz w:val="20"/>
                <w:szCs w:val="20"/>
                <w:lang w:val="en-GB" w:eastAsia="zh-CN"/>
              </w:rPr>
            </w:pPr>
            <w:r>
              <w:rPr>
                <w:rFonts w:cstheme="minorHAnsi"/>
                <w:sz w:val="20"/>
                <w:szCs w:val="20"/>
                <w:lang w:val="en-GB" w:eastAsia="zh-CN"/>
              </w:rPr>
              <w:t>Comments</w:t>
            </w:r>
          </w:p>
        </w:tc>
      </w:tr>
      <w:tr w:rsidR="00A370BC" w14:paraId="54D1AFF3" w14:textId="77777777" w:rsidTr="00A370BC">
        <w:trPr>
          <w:trHeight w:val="250"/>
        </w:trPr>
        <w:tc>
          <w:tcPr>
            <w:tcW w:w="1271" w:type="dxa"/>
          </w:tcPr>
          <w:p w14:paraId="31DA7B7C" w14:textId="77777777" w:rsidR="00A370BC" w:rsidRDefault="00A370BC" w:rsidP="00EF345B">
            <w:pPr>
              <w:rPr>
                <w:rFonts w:cstheme="minorHAnsi"/>
                <w:sz w:val="20"/>
                <w:szCs w:val="20"/>
                <w:lang w:val="en-GB" w:eastAsia="zh-CN"/>
              </w:rPr>
            </w:pPr>
          </w:p>
        </w:tc>
        <w:tc>
          <w:tcPr>
            <w:tcW w:w="6532" w:type="dxa"/>
          </w:tcPr>
          <w:p w14:paraId="25C01426" w14:textId="428D20FF" w:rsidR="00A370BC" w:rsidRDefault="00A370BC" w:rsidP="00EF345B">
            <w:pPr>
              <w:rPr>
                <w:rFonts w:cstheme="minorHAnsi"/>
                <w:sz w:val="20"/>
                <w:szCs w:val="20"/>
                <w:lang w:val="en-GB" w:eastAsia="zh-CN"/>
              </w:rPr>
            </w:pPr>
          </w:p>
        </w:tc>
      </w:tr>
    </w:tbl>
    <w:p w14:paraId="0BF948AC" w14:textId="77777777" w:rsidR="00475F29" w:rsidRDefault="00475F29">
      <w:pPr>
        <w:rPr>
          <w:rFonts w:cstheme="minorHAnsi"/>
          <w:lang w:val="en-GB"/>
        </w:rPr>
      </w:pPr>
    </w:p>
    <w:p w14:paraId="56B1D2E8" w14:textId="77777777" w:rsidR="00A238BA" w:rsidRDefault="00240E39">
      <w:pPr>
        <w:pStyle w:val="Heading1"/>
        <w:keepLines w:val="0"/>
        <w:numPr>
          <w:ilvl w:val="0"/>
          <w:numId w:val="4"/>
        </w:numPr>
        <w:overflowPunct/>
        <w:autoSpaceDE/>
        <w:autoSpaceDN/>
        <w:adjustRightInd/>
        <w:spacing w:before="360"/>
        <w:textAlignment w:val="auto"/>
      </w:pPr>
      <w:bookmarkStart w:id="2" w:name="_In-sequence_SDU_delivery"/>
      <w:bookmarkEnd w:id="2"/>
      <w:r>
        <w:lastRenderedPageBreak/>
        <w:t>Conclusion, Recommendations [if needed]</w:t>
      </w:r>
    </w:p>
    <w:p w14:paraId="7EF4FCCC" w14:textId="77777777" w:rsidR="00A238BA" w:rsidRDefault="00240E39">
      <w:r>
        <w:t>If needed</w:t>
      </w:r>
    </w:p>
    <w:p w14:paraId="79786BE6" w14:textId="77777777" w:rsidR="00A238BA" w:rsidRDefault="00A238BA">
      <w:pPr>
        <w:rPr>
          <w:lang w:val="en-GB"/>
        </w:rPr>
      </w:pPr>
    </w:p>
    <w:sectPr w:rsidR="00A23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4C16AE3"/>
    <w:multiLevelType w:val="hybridMultilevel"/>
    <w:tmpl w:val="BCC08BC0"/>
    <w:lvl w:ilvl="0" w:tplc="441666FE">
      <w:start w:val="1"/>
      <w:numFmt w:val="decimal"/>
      <w:suff w:val="space"/>
      <w:lvlText w:val="Proposal %1:"/>
      <w:lvlJc w:val="left"/>
      <w:pPr>
        <w:ind w:left="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D0600"/>
    <w:multiLevelType w:val="hybridMultilevel"/>
    <w:tmpl w:val="C400D7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F7DCE"/>
    <w:multiLevelType w:val="multilevel"/>
    <w:tmpl w:val="3A1F7DCE"/>
    <w:lvl w:ilvl="0">
      <w:start w:val="4"/>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875A45"/>
    <w:multiLevelType w:val="hybridMultilevel"/>
    <w:tmpl w:val="B150DE42"/>
    <w:lvl w:ilvl="0" w:tplc="C0E8F676">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E121F84"/>
    <w:multiLevelType w:val="hybridMultilevel"/>
    <w:tmpl w:val="C1B8484E"/>
    <w:lvl w:ilvl="0" w:tplc="31D2A3C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40B42"/>
    <w:multiLevelType w:val="hybridMultilevel"/>
    <w:tmpl w:val="3F7C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010A2"/>
    <w:multiLevelType w:val="hybridMultilevel"/>
    <w:tmpl w:val="B8BECBD0"/>
    <w:lvl w:ilvl="0" w:tplc="5484BF6A">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9"/>
  </w:num>
  <w:num w:numId="6">
    <w:abstractNumId w:val="10"/>
  </w:num>
  <w:num w:numId="7">
    <w:abstractNumId w:val="2"/>
  </w:num>
  <w:num w:numId="8">
    <w:abstractNumId w:val="3"/>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883"/>
    <w:rsid w:val="000202B7"/>
    <w:rsid w:val="0002212B"/>
    <w:rsid w:val="000311C8"/>
    <w:rsid w:val="00040A41"/>
    <w:rsid w:val="00066351"/>
    <w:rsid w:val="000712CB"/>
    <w:rsid w:val="00072E96"/>
    <w:rsid w:val="000D5FF5"/>
    <w:rsid w:val="00120883"/>
    <w:rsid w:val="00130563"/>
    <w:rsid w:val="001B1E77"/>
    <w:rsid w:val="001B502F"/>
    <w:rsid w:val="001C017A"/>
    <w:rsid w:val="001F2A3D"/>
    <w:rsid w:val="002035BD"/>
    <w:rsid w:val="00213BF1"/>
    <w:rsid w:val="00240E39"/>
    <w:rsid w:val="00284DC0"/>
    <w:rsid w:val="00297415"/>
    <w:rsid w:val="002A5C3E"/>
    <w:rsid w:val="002C51D0"/>
    <w:rsid w:val="002F1F0F"/>
    <w:rsid w:val="003103DE"/>
    <w:rsid w:val="0031158E"/>
    <w:rsid w:val="003435E0"/>
    <w:rsid w:val="003663BA"/>
    <w:rsid w:val="003D67A0"/>
    <w:rsid w:val="003D7501"/>
    <w:rsid w:val="003D7B53"/>
    <w:rsid w:val="00415C3E"/>
    <w:rsid w:val="00416554"/>
    <w:rsid w:val="00426A71"/>
    <w:rsid w:val="00433A16"/>
    <w:rsid w:val="00450A19"/>
    <w:rsid w:val="0046191C"/>
    <w:rsid w:val="00473FCF"/>
    <w:rsid w:val="00475F29"/>
    <w:rsid w:val="004815B1"/>
    <w:rsid w:val="004D3373"/>
    <w:rsid w:val="005623DF"/>
    <w:rsid w:val="00565566"/>
    <w:rsid w:val="0058721B"/>
    <w:rsid w:val="005C59AB"/>
    <w:rsid w:val="005E0912"/>
    <w:rsid w:val="005E127D"/>
    <w:rsid w:val="00607724"/>
    <w:rsid w:val="00623FA2"/>
    <w:rsid w:val="00654873"/>
    <w:rsid w:val="006A4E0D"/>
    <w:rsid w:val="006C7090"/>
    <w:rsid w:val="006E76B8"/>
    <w:rsid w:val="007044DE"/>
    <w:rsid w:val="0078388C"/>
    <w:rsid w:val="00797D35"/>
    <w:rsid w:val="007A0319"/>
    <w:rsid w:val="00842C71"/>
    <w:rsid w:val="008459CF"/>
    <w:rsid w:val="008A33DB"/>
    <w:rsid w:val="008C26DA"/>
    <w:rsid w:val="008C2F5F"/>
    <w:rsid w:val="0090204C"/>
    <w:rsid w:val="00945E2B"/>
    <w:rsid w:val="00A17483"/>
    <w:rsid w:val="00A21E2A"/>
    <w:rsid w:val="00A224DE"/>
    <w:rsid w:val="00A238BA"/>
    <w:rsid w:val="00A23BCA"/>
    <w:rsid w:val="00A34E55"/>
    <w:rsid w:val="00A370BC"/>
    <w:rsid w:val="00A570DA"/>
    <w:rsid w:val="00A64F55"/>
    <w:rsid w:val="00AE18B9"/>
    <w:rsid w:val="00B31945"/>
    <w:rsid w:val="00B45062"/>
    <w:rsid w:val="00BB323A"/>
    <w:rsid w:val="00BF3336"/>
    <w:rsid w:val="00C15784"/>
    <w:rsid w:val="00C45DCF"/>
    <w:rsid w:val="00C4624F"/>
    <w:rsid w:val="00C814D0"/>
    <w:rsid w:val="00C90E30"/>
    <w:rsid w:val="00C95BFD"/>
    <w:rsid w:val="00CA202A"/>
    <w:rsid w:val="00CF4A61"/>
    <w:rsid w:val="00D32C2B"/>
    <w:rsid w:val="00D44145"/>
    <w:rsid w:val="00D92357"/>
    <w:rsid w:val="00D953F5"/>
    <w:rsid w:val="00E54A4A"/>
    <w:rsid w:val="00E83301"/>
    <w:rsid w:val="00E97AD0"/>
    <w:rsid w:val="00EA42D1"/>
    <w:rsid w:val="00F31F5C"/>
    <w:rsid w:val="00F561A2"/>
    <w:rsid w:val="00F62BF8"/>
    <w:rsid w:val="00F721D1"/>
    <w:rsid w:val="00F84E4E"/>
    <w:rsid w:val="00FC2A2A"/>
    <w:rsid w:val="00FC6282"/>
    <w:rsid w:val="00FE65A6"/>
    <w:rsid w:val="245630E4"/>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DABE"/>
  <w15:docId w15:val="{1F68CF65-1A9B-4BF7-BC88-D4981752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sz w:val="22"/>
      <w:szCs w:val="22"/>
      <w:lang w:val="sv-SE"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spacing w:after="0" w:line="240" w:lineRule="auto"/>
      <w:textAlignment w:val="baseline"/>
    </w:pPr>
    <w:rPr>
      <w:rFonts w:ascii="Arial" w:eastAsia="Times New Roman" w:hAnsi="Arial" w:cs="Arial"/>
      <w:b/>
      <w:bCs/>
      <w:sz w:val="18"/>
      <w:szCs w:val="18"/>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cs="Arial"/>
    </w:rPr>
  </w:style>
  <w:style w:type="character" w:customStyle="1" w:styleId="Heading7Char">
    <w:name w:val="Heading 7 Char"/>
    <w:basedOn w:val="DefaultParagraphFont"/>
    <w:link w:val="Heading7"/>
    <w:qFormat/>
    <w:rPr>
      <w:rFonts w:cs="Arial"/>
    </w:rPr>
  </w:style>
  <w:style w:type="character" w:customStyle="1" w:styleId="Heading8Char">
    <w:name w:val="Heading 8 Char"/>
    <w:basedOn w:val="DefaultParagraphFont"/>
    <w:link w:val="Heading8"/>
    <w:qFormat/>
    <w:rPr>
      <w:rFonts w:cs="Arial"/>
    </w:rPr>
  </w:style>
  <w:style w:type="character" w:customStyle="1" w:styleId="Heading9Char">
    <w:name w:val="Heading 9 Char"/>
    <w:basedOn w:val="DefaultParagraphFont"/>
    <w:link w:val="Heading9"/>
    <w:qFormat/>
    <w:rPr>
      <w:rFonts w:cs="Arial"/>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Times New Roman" w:hAnsi="Arial" w:cs="Arial"/>
      <w:b/>
      <w:bCs/>
      <w:sz w:val="18"/>
      <w:szCs w:val="18"/>
      <w:lang w:val="en-US" w:eastAsia="zh-CN"/>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style>
  <w:style w:type="paragraph" w:customStyle="1" w:styleId="Proposal">
    <w:name w:val="Proposal"/>
    <w:basedOn w:val="Normal"/>
    <w:qFormat/>
    <w:pPr>
      <w:numPr>
        <w:numId w:val="3"/>
      </w:numPr>
      <w:tabs>
        <w:tab w:val="left" w:pos="1701"/>
      </w:tabs>
    </w:pPr>
    <w:rPr>
      <w:b/>
      <w:bCs/>
    </w:rPr>
  </w:style>
  <w:style w:type="paragraph" w:customStyle="1" w:styleId="CRCoverPage">
    <w:name w:val="CR Cover Page"/>
    <w:link w:val="CRCoverPageZchn"/>
    <w:qFormat/>
    <w:pPr>
      <w:spacing w:after="120" w:line="240" w:lineRule="auto"/>
    </w:pPr>
    <w:rPr>
      <w:rFonts w:ascii="Arial" w:eastAsia="Times New Roman" w:hAnsi="Arial"/>
      <w:lang w:eastAsia="en-US"/>
    </w:rPr>
  </w:style>
  <w:style w:type="character" w:customStyle="1" w:styleId="CRCoverPageZchn">
    <w:name w:val="CR Cover Page Zchn"/>
    <w:link w:val="CRCoverPage"/>
    <w:rPr>
      <w:rFonts w:ascii="Arial" w:eastAsia="Times New Roman" w:hAnsi="Arial" w:cs="Times New Roman"/>
      <w:sz w:val="20"/>
      <w:szCs w:val="20"/>
      <w:lang w:val="en-GB"/>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列出段落"/>
    <w:basedOn w:val="Normal"/>
    <w:uiPriority w:val="34"/>
    <w:qFormat/>
    <w:pPr>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file:///C:\Users\eangcen\Documents\3GPP_ETSI\RAN3\RAN3-109\MyContributions\Inbox\R3-205620.zip" TargetMode="External"/><Relationship Id="rId4" Type="http://schemas.openxmlformats.org/officeDocument/2006/relationships/customXml" Target="../customXml/item4.xml"/><Relationship Id="rId9" Type="http://schemas.openxmlformats.org/officeDocument/2006/relationships/hyperlink" Target="Docs\R3-2043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7F98F-6F1D-4087-B63C-FB2D7CE2F7A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01E5341-10EE-4363-9A0B-7AFEE4841AB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4328EFE-BDA0-4C02-83DF-3D0E9F54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Ericsson User </cp:lastModifiedBy>
  <cp:revision>3</cp:revision>
  <dcterms:created xsi:type="dcterms:W3CDTF">2020-08-23T18:56:00Z</dcterms:created>
  <dcterms:modified xsi:type="dcterms:W3CDTF">2020-08-23T19:39:00Z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2052-11.8.2.8696</vt:lpwstr>
  </property>
</Properties>
</file>