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B48" w:rsidRPr="003553A3" w:rsidRDefault="00180B48" w:rsidP="00180B48">
      <w:pPr>
        <w:widowControl w:val="0"/>
        <w:tabs>
          <w:tab w:val="right" w:pos="9639"/>
        </w:tabs>
        <w:spacing w:after="0"/>
        <w:rPr>
          <w:rFonts w:ascii="Arial" w:eastAsia="Times New Roman" w:hAnsi="Arial"/>
          <w:b/>
          <w:bCs/>
          <w:i/>
          <w:color w:val="auto"/>
          <w:sz w:val="24"/>
          <w:szCs w:val="24"/>
        </w:rPr>
      </w:pPr>
      <w:r w:rsidRPr="003553A3">
        <w:rPr>
          <w:rFonts w:ascii="Arial" w:eastAsia="Times New Roman" w:hAnsi="Arial"/>
          <w:b/>
          <w:bCs/>
          <w:color w:val="auto"/>
          <w:sz w:val="24"/>
          <w:szCs w:val="24"/>
        </w:rPr>
        <w:t>3GPP T</w:t>
      </w:r>
      <w:bookmarkStart w:id="0" w:name="_Ref452454252"/>
      <w:bookmarkEnd w:id="0"/>
      <w:r w:rsidRPr="003553A3">
        <w:rPr>
          <w:rFonts w:ascii="Arial" w:eastAsia="Times New Roman" w:hAnsi="Arial"/>
          <w:b/>
          <w:bCs/>
          <w:color w:val="auto"/>
          <w:sz w:val="24"/>
          <w:szCs w:val="24"/>
        </w:rPr>
        <w:t xml:space="preserve">SG-RAN </w:t>
      </w:r>
      <w:r w:rsidRPr="003553A3">
        <w:rPr>
          <w:rFonts w:ascii="Arial" w:eastAsia="Times New Roman" w:hAnsi="Arial"/>
          <w:b/>
          <w:color w:val="auto"/>
          <w:sz w:val="24"/>
          <w:szCs w:val="24"/>
        </w:rPr>
        <w:t>WG2 Meeting #</w:t>
      </w:r>
      <w:r>
        <w:rPr>
          <w:rFonts w:ascii="Arial" w:eastAsia="Times New Roman" w:hAnsi="Arial"/>
          <w:b/>
          <w:color w:val="auto"/>
          <w:sz w:val="24"/>
          <w:szCs w:val="24"/>
        </w:rPr>
        <w:t>NR adhoc1 2018</w:t>
      </w:r>
      <w:r w:rsidRPr="003553A3">
        <w:rPr>
          <w:rFonts w:ascii="Arial" w:eastAsia="Times New Roman" w:hAnsi="Arial"/>
          <w:b/>
          <w:bCs/>
          <w:color w:val="auto"/>
          <w:sz w:val="24"/>
          <w:szCs w:val="24"/>
        </w:rPr>
        <w:tab/>
      </w:r>
      <w:r w:rsidRPr="003553A3">
        <w:rPr>
          <w:rFonts w:ascii="Arial" w:eastAsia="Times New Roman" w:hAnsi="Arial" w:hint="eastAsia"/>
          <w:b/>
          <w:bCs/>
          <w:color w:val="auto"/>
          <w:sz w:val="24"/>
          <w:szCs w:val="24"/>
        </w:rPr>
        <w:t>R</w:t>
      </w:r>
      <w:r w:rsidRPr="003553A3">
        <w:rPr>
          <w:rFonts w:ascii="Arial" w:eastAsia="Times New Roman" w:hAnsi="Arial"/>
          <w:b/>
          <w:bCs/>
          <w:color w:val="auto"/>
          <w:sz w:val="24"/>
          <w:szCs w:val="24"/>
        </w:rPr>
        <w:t>2</w:t>
      </w:r>
      <w:r w:rsidRPr="003553A3">
        <w:rPr>
          <w:rFonts w:ascii="Arial" w:eastAsia="Times New Roman" w:hAnsi="Arial" w:hint="eastAsia"/>
          <w:b/>
          <w:bCs/>
          <w:color w:val="auto"/>
          <w:sz w:val="24"/>
          <w:szCs w:val="24"/>
        </w:rPr>
        <w:t>-</w:t>
      </w:r>
      <w:r>
        <w:rPr>
          <w:rFonts w:ascii="Arial" w:eastAsia="Times New Roman" w:hAnsi="Arial"/>
          <w:b/>
          <w:bCs/>
          <w:color w:val="auto"/>
          <w:sz w:val="24"/>
          <w:szCs w:val="24"/>
        </w:rPr>
        <w:t>180</w:t>
      </w:r>
      <w:r w:rsidR="00F00A25">
        <w:rPr>
          <w:rFonts w:ascii="Arial" w:eastAsia="Times New Roman" w:hAnsi="Arial"/>
          <w:b/>
          <w:bCs/>
          <w:color w:val="auto"/>
          <w:sz w:val="24"/>
          <w:szCs w:val="24"/>
        </w:rPr>
        <w:t>1265</w:t>
      </w:r>
    </w:p>
    <w:p w:rsidR="00180B48" w:rsidRDefault="00180B48" w:rsidP="00EF2C60">
      <w:pPr>
        <w:widowControl w:val="0"/>
        <w:spacing w:after="0"/>
        <w:rPr>
          <w:rFonts w:ascii="Arial" w:hAnsi="Arial"/>
          <w:b/>
          <w:color w:val="auto"/>
          <w:sz w:val="24"/>
          <w:szCs w:val="24"/>
          <w:lang w:eastAsia="zh-CN"/>
        </w:rPr>
      </w:pPr>
      <w:r>
        <w:rPr>
          <w:rFonts w:ascii="Arial" w:hAnsi="Arial"/>
          <w:b/>
          <w:color w:val="auto"/>
          <w:sz w:val="24"/>
          <w:szCs w:val="24"/>
          <w:lang w:eastAsia="zh-CN"/>
        </w:rPr>
        <w:t>Vancouver</w:t>
      </w:r>
      <w:r w:rsidRPr="003553A3">
        <w:rPr>
          <w:rFonts w:ascii="Arial" w:hAnsi="Arial"/>
          <w:b/>
          <w:color w:val="auto"/>
          <w:sz w:val="24"/>
          <w:szCs w:val="24"/>
          <w:lang w:eastAsia="zh-CN"/>
        </w:rPr>
        <w:t xml:space="preserve">, </w:t>
      </w:r>
      <w:r>
        <w:rPr>
          <w:rFonts w:ascii="Arial" w:hAnsi="Arial"/>
          <w:b/>
          <w:color w:val="auto"/>
          <w:sz w:val="24"/>
          <w:szCs w:val="24"/>
          <w:lang w:eastAsia="zh-CN"/>
        </w:rPr>
        <w:t>Canada</w:t>
      </w:r>
      <w:r w:rsidRPr="003553A3">
        <w:rPr>
          <w:rFonts w:ascii="Arial" w:hAnsi="Arial"/>
          <w:b/>
          <w:color w:val="auto"/>
          <w:sz w:val="24"/>
          <w:szCs w:val="24"/>
          <w:lang w:eastAsia="zh-CN"/>
        </w:rPr>
        <w:t xml:space="preserve">, </w:t>
      </w:r>
      <w:r>
        <w:rPr>
          <w:rFonts w:ascii="Arial" w:hAnsi="Arial"/>
          <w:b/>
          <w:color w:val="auto"/>
          <w:sz w:val="24"/>
          <w:szCs w:val="24"/>
          <w:lang w:eastAsia="zh-CN"/>
        </w:rPr>
        <w:t>22</w:t>
      </w:r>
      <w:r w:rsidRPr="00E00D8B">
        <w:rPr>
          <w:rFonts w:ascii="Arial" w:hAnsi="Arial"/>
          <w:b/>
          <w:color w:val="auto"/>
          <w:sz w:val="24"/>
          <w:szCs w:val="24"/>
          <w:vertAlign w:val="superscript"/>
          <w:lang w:eastAsia="zh-CN"/>
        </w:rPr>
        <w:t>nd</w:t>
      </w:r>
      <w:r w:rsidRPr="003553A3">
        <w:rPr>
          <w:rFonts w:ascii="Arial" w:hAnsi="Arial"/>
          <w:b/>
          <w:color w:val="auto"/>
          <w:sz w:val="24"/>
          <w:szCs w:val="24"/>
          <w:lang w:eastAsia="zh-CN"/>
        </w:rPr>
        <w:t xml:space="preserve">– </w:t>
      </w:r>
      <w:r>
        <w:rPr>
          <w:rFonts w:ascii="Arial" w:hAnsi="Arial"/>
          <w:b/>
          <w:color w:val="auto"/>
          <w:sz w:val="24"/>
          <w:szCs w:val="24"/>
          <w:lang w:eastAsia="zh-CN"/>
        </w:rPr>
        <w:t>26</w:t>
      </w:r>
      <w:r w:rsidRPr="003553A3">
        <w:rPr>
          <w:rFonts w:ascii="Arial" w:hAnsi="Arial"/>
          <w:b/>
          <w:color w:val="auto"/>
          <w:sz w:val="24"/>
          <w:szCs w:val="24"/>
          <w:vertAlign w:val="superscript"/>
          <w:lang w:eastAsia="zh-CN"/>
        </w:rPr>
        <w:t>th</w:t>
      </w:r>
      <w:r w:rsidRPr="003553A3">
        <w:rPr>
          <w:rFonts w:ascii="Arial" w:hAnsi="Arial"/>
          <w:b/>
          <w:color w:val="auto"/>
          <w:sz w:val="24"/>
          <w:szCs w:val="24"/>
          <w:lang w:eastAsia="zh-CN"/>
        </w:rPr>
        <w:t xml:space="preserve"> </w:t>
      </w:r>
      <w:r>
        <w:rPr>
          <w:rFonts w:ascii="Arial" w:hAnsi="Arial"/>
          <w:b/>
          <w:color w:val="auto"/>
          <w:sz w:val="24"/>
          <w:szCs w:val="24"/>
          <w:lang w:eastAsia="zh-CN"/>
        </w:rPr>
        <w:t>January 2018</w:t>
      </w:r>
    </w:p>
    <w:p w:rsidR="00EF2C60" w:rsidRPr="006D3016" w:rsidRDefault="00EF2C60" w:rsidP="00EF2C60">
      <w:pPr>
        <w:widowControl w:val="0"/>
        <w:spacing w:after="0"/>
        <w:rPr>
          <w:rFonts w:ascii="Arial" w:eastAsia="Times New Roman" w:hAnsi="Arial"/>
          <w:b/>
          <w:bCs/>
          <w:color w:val="auto"/>
          <w:sz w:val="24"/>
        </w:rPr>
      </w:pPr>
    </w:p>
    <w:p w:rsidR="00EF2C60" w:rsidRPr="006D3016" w:rsidRDefault="00EF2C60" w:rsidP="00EF2C60">
      <w:pPr>
        <w:tabs>
          <w:tab w:val="left" w:pos="1985"/>
        </w:tabs>
        <w:overflowPunct/>
        <w:autoSpaceDE/>
        <w:autoSpaceDN/>
        <w:adjustRightInd/>
        <w:spacing w:after="120"/>
        <w:textAlignment w:val="auto"/>
        <w:rPr>
          <w:rFonts w:ascii="Arial" w:eastAsia="MS Mincho" w:hAnsi="Arial" w:cs="Arial"/>
          <w:b/>
          <w:bCs/>
          <w:color w:val="auto"/>
          <w:sz w:val="24"/>
        </w:rPr>
      </w:pPr>
      <w:r w:rsidRPr="006D3016">
        <w:rPr>
          <w:rFonts w:ascii="Arial" w:eastAsia="MS Mincho" w:hAnsi="Arial" w:cs="Arial"/>
          <w:b/>
          <w:bCs/>
          <w:color w:val="auto"/>
          <w:sz w:val="24"/>
          <w:lang w:eastAsia="en-US"/>
        </w:rPr>
        <w:t>Agenda item:</w:t>
      </w:r>
      <w:r w:rsidRPr="006D3016">
        <w:rPr>
          <w:rFonts w:ascii="Arial" w:eastAsia="MS Mincho" w:hAnsi="Arial" w:cs="Arial"/>
          <w:b/>
          <w:bCs/>
          <w:color w:val="auto"/>
          <w:sz w:val="24"/>
          <w:lang w:eastAsia="en-US"/>
        </w:rPr>
        <w:tab/>
      </w:r>
      <w:r w:rsidR="00180B48">
        <w:rPr>
          <w:rFonts w:ascii="Arial" w:eastAsia="MS Mincho" w:hAnsi="Arial" w:cs="Arial"/>
          <w:b/>
          <w:bCs/>
          <w:color w:val="auto"/>
          <w:sz w:val="24"/>
          <w:lang w:eastAsia="en-US"/>
        </w:rPr>
        <w:t>10.3.3.7</w:t>
      </w:r>
    </w:p>
    <w:p w:rsidR="00EF2C60" w:rsidRPr="006D3016" w:rsidRDefault="00EF2C60" w:rsidP="00EF2C60">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Source:</w:t>
      </w:r>
      <w:r w:rsidRPr="006D3016">
        <w:rPr>
          <w:rFonts w:ascii="Arial" w:eastAsia="Times New Roman" w:hAnsi="Arial" w:cs="Arial"/>
          <w:b/>
          <w:bCs/>
          <w:color w:val="auto"/>
          <w:sz w:val="24"/>
          <w:lang w:eastAsia="en-US"/>
        </w:rPr>
        <w:tab/>
      </w:r>
      <w:r>
        <w:rPr>
          <w:rFonts w:ascii="Arial" w:eastAsia="Times New Roman" w:hAnsi="Arial" w:cs="Arial"/>
          <w:b/>
          <w:bCs/>
          <w:color w:val="auto"/>
          <w:sz w:val="24"/>
          <w:lang w:eastAsia="en-US"/>
        </w:rPr>
        <w:t xml:space="preserve">Qualcomm </w:t>
      </w:r>
    </w:p>
    <w:p w:rsidR="00EF2C60" w:rsidRPr="006D3016" w:rsidRDefault="00EF2C60" w:rsidP="00EF2C60">
      <w:pPr>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Title:</w:t>
      </w:r>
      <w:r w:rsidRPr="006D3016">
        <w:rPr>
          <w:rFonts w:ascii="Arial" w:eastAsia="Times New Roman" w:hAnsi="Arial" w:cs="Arial"/>
          <w:b/>
          <w:bCs/>
          <w:color w:val="auto"/>
          <w:sz w:val="24"/>
          <w:lang w:eastAsia="en-US"/>
        </w:rPr>
        <w:tab/>
      </w:r>
      <w:r w:rsidR="00B71F9D">
        <w:rPr>
          <w:rFonts w:ascii="Arial" w:eastAsia="Times New Roman" w:hAnsi="Arial" w:cs="Arial"/>
          <w:b/>
          <w:bCs/>
          <w:color w:val="auto"/>
          <w:sz w:val="24"/>
          <w:lang w:eastAsia="en-US"/>
        </w:rPr>
        <w:t>The need of flow control to address buffer congestion issue</w:t>
      </w:r>
    </w:p>
    <w:p w:rsidR="00EF2C60" w:rsidRPr="006D3016" w:rsidRDefault="00EF2C60" w:rsidP="00EF2C60">
      <w:pPr>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WID/SID:</w:t>
      </w:r>
      <w:r w:rsidRPr="006D3016">
        <w:rPr>
          <w:rFonts w:ascii="Arial" w:eastAsia="Times New Roman" w:hAnsi="Arial" w:cs="Arial"/>
          <w:b/>
          <w:bCs/>
          <w:color w:val="auto"/>
          <w:sz w:val="24"/>
          <w:lang w:eastAsia="en-US"/>
        </w:rPr>
        <w:tab/>
      </w:r>
      <w:proofErr w:type="spellStart"/>
      <w:r w:rsidRPr="000C0858">
        <w:rPr>
          <w:rFonts w:ascii="Arial" w:hAnsi="Arial" w:cs="Arial"/>
          <w:b/>
          <w:bCs/>
          <w:sz w:val="24"/>
          <w:szCs w:val="24"/>
          <w:lang w:eastAsia="en-US"/>
        </w:rPr>
        <w:t>NR_newRAT</w:t>
      </w:r>
      <w:proofErr w:type="spellEnd"/>
      <w:r w:rsidRPr="000C0858">
        <w:rPr>
          <w:rFonts w:ascii="Arial" w:hAnsi="Arial" w:cs="Arial"/>
          <w:b/>
          <w:bCs/>
          <w:sz w:val="24"/>
          <w:szCs w:val="24"/>
          <w:lang w:eastAsia="en-US"/>
        </w:rPr>
        <w:t>-Core</w:t>
      </w:r>
      <w:r>
        <w:rPr>
          <w:rFonts w:ascii="Arial" w:eastAsia="Times New Roman" w:hAnsi="Arial" w:cs="Arial"/>
          <w:b/>
          <w:bCs/>
          <w:color w:val="auto"/>
          <w:sz w:val="24"/>
          <w:lang w:eastAsia="en-US"/>
        </w:rPr>
        <w:t>–Release 15</w:t>
      </w:r>
    </w:p>
    <w:p w:rsidR="00EF2C60" w:rsidRPr="006D3016" w:rsidRDefault="00EF2C60" w:rsidP="00EF2C60">
      <w:pPr>
        <w:tabs>
          <w:tab w:val="left" w:pos="1985"/>
        </w:tabs>
        <w:overflowPunct/>
        <w:autoSpaceDE/>
        <w:autoSpaceDN/>
        <w:adjustRightInd/>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Document for:</w:t>
      </w:r>
      <w:r w:rsidRPr="006D3016">
        <w:rPr>
          <w:rFonts w:ascii="Arial" w:eastAsia="Times New Roman" w:hAnsi="Arial" w:cs="Arial"/>
          <w:b/>
          <w:bCs/>
          <w:color w:val="auto"/>
          <w:sz w:val="24"/>
          <w:lang w:eastAsia="en-US"/>
        </w:rPr>
        <w:tab/>
        <w:t>Discussion and Decision</w:t>
      </w:r>
    </w:p>
    <w:p w:rsidR="00EF2C60" w:rsidRDefault="00EF2C60" w:rsidP="00EF2C60">
      <w:pPr>
        <w:pStyle w:val="Heading1"/>
      </w:pPr>
      <w:r>
        <w:t>Introduction</w:t>
      </w:r>
    </w:p>
    <w:p w:rsidR="00EF2C60" w:rsidRDefault="00EF2C60" w:rsidP="00EF2C60">
      <w:pPr>
        <w:rPr>
          <w:lang w:val="en-US"/>
        </w:rPr>
      </w:pPr>
      <w:r>
        <w:rPr>
          <w:lang w:val="en-US"/>
        </w:rPr>
        <w:t>In this contribution, we highlight the increasing challenges of supporting higher data rates in the UE. We will seek to identify these potential problems, in the best interest of the operators, network vendors and UE vendors.</w:t>
      </w:r>
    </w:p>
    <w:p w:rsidR="00EF2C60" w:rsidRDefault="00EF2C60" w:rsidP="00EF2C60">
      <w:pPr>
        <w:pStyle w:val="Heading1"/>
        <w:rPr>
          <w:lang w:val="en-US"/>
        </w:rPr>
      </w:pPr>
      <w:r>
        <w:rPr>
          <w:lang w:val="en-US"/>
        </w:rPr>
        <w:t>Discussion</w:t>
      </w:r>
    </w:p>
    <w:p w:rsidR="00AA6580" w:rsidRDefault="004233C2" w:rsidP="00E21E9E">
      <w:pPr>
        <w:rPr>
          <w:lang w:val="en-US"/>
        </w:rPr>
      </w:pPr>
      <w:r>
        <w:rPr>
          <w:lang w:val="en-US"/>
        </w:rPr>
        <w:t xml:space="preserve">In MR-DC, the NR link </w:t>
      </w:r>
      <w:r w:rsidR="0062453D">
        <w:rPr>
          <w:lang w:val="en-US"/>
        </w:rPr>
        <w:t xml:space="preserve">due to </w:t>
      </w:r>
      <w:r w:rsidR="00252D6F">
        <w:rPr>
          <w:lang w:val="en-US"/>
        </w:rPr>
        <w:t>lower</w:t>
      </w:r>
      <w:r w:rsidR="0062453D">
        <w:rPr>
          <w:lang w:val="en-US"/>
        </w:rPr>
        <w:t xml:space="preserve"> </w:t>
      </w:r>
      <w:r>
        <w:rPr>
          <w:lang w:val="en-US"/>
        </w:rPr>
        <w:t>latency compared to the LTE link</w:t>
      </w:r>
      <w:r w:rsidR="00646AC7">
        <w:rPr>
          <w:lang w:val="en-US"/>
        </w:rPr>
        <w:t xml:space="preserve"> may cause buffer congestion at the UE</w:t>
      </w:r>
      <w:r>
        <w:rPr>
          <w:lang w:val="en-US"/>
        </w:rPr>
        <w:t xml:space="preserve">. In </w:t>
      </w:r>
      <w:r w:rsidR="00E21E9E">
        <w:rPr>
          <w:lang w:val="en-US"/>
        </w:rPr>
        <w:t>scenarios where a split bearer is configured across LTE and NR</w:t>
      </w:r>
      <w:r>
        <w:rPr>
          <w:lang w:val="en-US"/>
        </w:rPr>
        <w:t>,</w:t>
      </w:r>
      <w:r w:rsidR="00E21E9E">
        <w:rPr>
          <w:lang w:val="en-US"/>
        </w:rPr>
        <w:t xml:space="preserve"> if LTE leg experiences bad channel condition, </w:t>
      </w:r>
      <w:r w:rsidR="00856293">
        <w:rPr>
          <w:lang w:val="en-US"/>
        </w:rPr>
        <w:t xml:space="preserve">NR packets received at </w:t>
      </w:r>
      <w:r w:rsidR="00E21E9E">
        <w:rPr>
          <w:lang w:val="en-US"/>
        </w:rPr>
        <w:t>peak</w:t>
      </w:r>
      <w:r w:rsidR="00856293">
        <w:rPr>
          <w:lang w:val="en-US"/>
        </w:rPr>
        <w:t xml:space="preserve"> rate will fill up the L2 buffer quickly</w:t>
      </w:r>
      <w:r w:rsidR="00E21E9E">
        <w:rPr>
          <w:lang w:val="en-US"/>
        </w:rPr>
        <w:t xml:space="preserve">. As explained in our companion paper [1], it is not practical to assume UE always has sufficient buffer size to sustain the Rx window size requirement in NR PDCP. </w:t>
      </w:r>
      <w:r w:rsidR="00856293">
        <w:rPr>
          <w:lang w:val="en-US"/>
        </w:rPr>
        <w:t xml:space="preserve">Buffer congestion continues until the PDCP reordering timer expires and the missing PDUs are considered lost </w:t>
      </w:r>
      <w:r w:rsidR="00E21E9E">
        <w:rPr>
          <w:lang w:val="en-US"/>
        </w:rPr>
        <w:t xml:space="preserve">impacting TCP performance, </w:t>
      </w:r>
      <w:r w:rsidR="00856293">
        <w:rPr>
          <w:lang w:val="en-US"/>
        </w:rPr>
        <w:t>or</w:t>
      </w:r>
      <w:r w:rsidR="00E21E9E">
        <w:rPr>
          <w:lang w:val="en-US"/>
        </w:rPr>
        <w:t xml:space="preserve"> worse, the DRB needs to be reestablished</w:t>
      </w:r>
      <w:r w:rsidR="00856293">
        <w:rPr>
          <w:lang w:val="en-US"/>
        </w:rPr>
        <w:t xml:space="preserve"> due to </w:t>
      </w:r>
      <w:r w:rsidR="00E21E9E">
        <w:rPr>
          <w:lang w:val="en-US"/>
        </w:rPr>
        <w:t>RLC retransmissions exceeding limits</w:t>
      </w:r>
      <w:r w:rsidR="00856293">
        <w:rPr>
          <w:lang w:val="en-US"/>
        </w:rPr>
        <w:t>.</w:t>
      </w:r>
      <w:r w:rsidR="00E21E9E">
        <w:rPr>
          <w:lang w:val="en-US"/>
        </w:rPr>
        <w:t xml:space="preserve"> </w:t>
      </w:r>
    </w:p>
    <w:p w:rsidR="00AA6580" w:rsidRDefault="0061794D" w:rsidP="00AA6580">
      <w:r>
        <w:t xml:space="preserve">TS </w:t>
      </w:r>
      <w:r w:rsidR="00AA6580">
        <w:t>38.323</w:t>
      </w:r>
      <w:r>
        <w:t xml:space="preserve"> [2]</w:t>
      </w:r>
      <w:r w:rsidR="00AA6580">
        <w:t xml:space="preserve"> defines the PDCP SN to be 18 bits in length which equates to a PDCP buffer size of </w:t>
      </w:r>
      <w:r w:rsidR="00BA0B00">
        <w:t>1.17</w:t>
      </w:r>
      <w:r w:rsidR="00AA6580">
        <w:t xml:space="preserve"> </w:t>
      </w:r>
      <w:r w:rsidR="00BA0B00">
        <w:t>Gi</w:t>
      </w:r>
      <w:r w:rsidR="00AA6580">
        <w:t xml:space="preserve">gabytes for MTU of </w:t>
      </w:r>
      <w:r w:rsidR="00BA0B00">
        <w:t>9000</w:t>
      </w:r>
      <w:r w:rsidR="00AA6580">
        <w:t xml:space="preserve"> bytes.</w:t>
      </w:r>
    </w:p>
    <w:p w:rsidR="00AA6580" w:rsidRDefault="00AA6580" w:rsidP="00AA6580"/>
    <w:p w:rsidR="00AA6580" w:rsidRPr="002946BD" w:rsidRDefault="00AA6580" w:rsidP="00AA6580">
      <w:pPr>
        <w:pStyle w:val="Heading3"/>
        <w:numPr>
          <w:ilvl w:val="0"/>
          <w:numId w:val="0"/>
        </w:numPr>
        <w:ind w:left="1440" w:hanging="720"/>
        <w:rPr>
          <w:rFonts w:ascii="Times New Roman" w:hAnsi="Times New Roman"/>
          <w:i/>
          <w:color w:val="000000"/>
          <w:sz w:val="18"/>
          <w:szCs w:val="18"/>
        </w:rPr>
      </w:pPr>
      <w:r w:rsidRPr="002946BD">
        <w:rPr>
          <w:rFonts w:ascii="Times New Roman" w:hAnsi="Times New Roman"/>
          <w:i/>
          <w:color w:val="000000"/>
          <w:sz w:val="18"/>
          <w:szCs w:val="18"/>
        </w:rPr>
        <w:t>6.3.2</w:t>
      </w:r>
      <w:r w:rsidRPr="002946BD">
        <w:rPr>
          <w:rFonts w:ascii="Times New Roman" w:hAnsi="Times New Roman"/>
          <w:i/>
          <w:color w:val="000000"/>
          <w:sz w:val="18"/>
          <w:szCs w:val="18"/>
        </w:rPr>
        <w:tab/>
        <w:t>PDCP SN</w:t>
      </w:r>
    </w:p>
    <w:p w:rsidR="00AA6580" w:rsidRPr="002946BD" w:rsidRDefault="00AA6580" w:rsidP="00AA6580">
      <w:pPr>
        <w:ind w:left="720"/>
        <w:rPr>
          <w:i/>
          <w:sz w:val="18"/>
          <w:szCs w:val="18"/>
        </w:rPr>
      </w:pPr>
      <w:r w:rsidRPr="002946BD">
        <w:rPr>
          <w:i/>
          <w:sz w:val="18"/>
          <w:szCs w:val="18"/>
        </w:rPr>
        <w:t xml:space="preserve">Length: 12, </w:t>
      </w:r>
      <w:r w:rsidRPr="002946BD">
        <w:rPr>
          <w:rFonts w:hint="eastAsia"/>
          <w:i/>
          <w:sz w:val="18"/>
          <w:szCs w:val="18"/>
        </w:rPr>
        <w:t>or 18</w:t>
      </w:r>
      <w:r w:rsidRPr="002946BD">
        <w:rPr>
          <w:i/>
          <w:sz w:val="18"/>
          <w:szCs w:val="18"/>
        </w:rPr>
        <w:t xml:space="preserve"> bits as indicated in table 6.3.2.1. The length of the PDCP SN is configured by upper layers (</w:t>
      </w:r>
      <w:proofErr w:type="spellStart"/>
      <w:r w:rsidRPr="002946BD">
        <w:rPr>
          <w:i/>
          <w:sz w:val="18"/>
          <w:szCs w:val="18"/>
        </w:rPr>
        <w:t>pdcp</w:t>
      </w:r>
      <w:proofErr w:type="spellEnd"/>
      <w:r w:rsidRPr="002946BD">
        <w:rPr>
          <w:i/>
          <w:sz w:val="18"/>
          <w:szCs w:val="18"/>
        </w:rPr>
        <w:t>-SN-Size in TS 38.331 [3]).</w:t>
      </w:r>
    </w:p>
    <w:p w:rsidR="00AA6580" w:rsidRPr="002946BD" w:rsidRDefault="00AA6580" w:rsidP="00AA6580">
      <w:pPr>
        <w:pStyle w:val="TH"/>
        <w:ind w:left="720"/>
        <w:rPr>
          <w:rFonts w:ascii="Times New Roman" w:eastAsia="SimSun" w:hAnsi="Times New Roman"/>
          <w:b w:val="0"/>
          <w:i/>
          <w:color w:val="000000"/>
          <w:sz w:val="18"/>
          <w:szCs w:val="18"/>
          <w:lang w:val="en-GB" w:eastAsia="ja-JP"/>
        </w:rPr>
      </w:pPr>
      <w:r w:rsidRPr="002946BD">
        <w:rPr>
          <w:rFonts w:ascii="Times New Roman" w:eastAsia="SimSun" w:hAnsi="Times New Roman"/>
          <w:b w:val="0"/>
          <w:i/>
          <w:color w:val="000000"/>
          <w:sz w:val="18"/>
          <w:szCs w:val="18"/>
          <w:lang w:val="en-GB" w:eastAsia="ja-JP"/>
        </w:rP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AA6580" w:rsidRPr="002946BD" w:rsidTr="007E65D7">
        <w:trPr>
          <w:jc w:val="center"/>
        </w:trPr>
        <w:tc>
          <w:tcPr>
            <w:tcW w:w="857" w:type="dxa"/>
          </w:tcPr>
          <w:p w:rsidR="00AA6580" w:rsidRPr="002946BD" w:rsidRDefault="00AA6580" w:rsidP="007E65D7">
            <w:pPr>
              <w:pStyle w:val="TAH"/>
              <w:rPr>
                <w:rFonts w:ascii="Times New Roman" w:eastAsia="SimSun" w:hAnsi="Times New Roman"/>
                <w:b w:val="0"/>
                <w:i/>
                <w:color w:val="000000"/>
                <w:szCs w:val="18"/>
                <w:lang w:val="en-GB" w:eastAsia="ja-JP"/>
              </w:rPr>
            </w:pPr>
            <w:r w:rsidRPr="002946BD">
              <w:rPr>
                <w:rFonts w:ascii="Times New Roman" w:eastAsia="SimSun" w:hAnsi="Times New Roman"/>
                <w:b w:val="0"/>
                <w:i/>
                <w:color w:val="000000"/>
                <w:szCs w:val="18"/>
                <w:lang w:val="en-GB" w:eastAsia="ja-JP"/>
              </w:rPr>
              <w:t>Length</w:t>
            </w:r>
          </w:p>
        </w:tc>
        <w:tc>
          <w:tcPr>
            <w:tcW w:w="4961" w:type="dxa"/>
          </w:tcPr>
          <w:p w:rsidR="00AA6580" w:rsidRPr="002946BD" w:rsidRDefault="00AA6580" w:rsidP="007E65D7">
            <w:pPr>
              <w:pStyle w:val="TAH"/>
              <w:rPr>
                <w:rFonts w:ascii="Times New Roman" w:eastAsia="SimSun" w:hAnsi="Times New Roman"/>
                <w:b w:val="0"/>
                <w:i/>
                <w:color w:val="000000"/>
                <w:szCs w:val="18"/>
                <w:lang w:val="en-GB" w:eastAsia="ja-JP"/>
              </w:rPr>
            </w:pPr>
            <w:r w:rsidRPr="002946BD">
              <w:rPr>
                <w:rFonts w:ascii="Times New Roman" w:eastAsia="SimSun" w:hAnsi="Times New Roman"/>
                <w:b w:val="0"/>
                <w:i/>
                <w:color w:val="000000"/>
                <w:szCs w:val="18"/>
                <w:lang w:val="en-GB" w:eastAsia="ja-JP"/>
              </w:rPr>
              <w:t>Description</w:t>
            </w:r>
          </w:p>
        </w:tc>
      </w:tr>
      <w:tr w:rsidR="00AA6580" w:rsidRPr="002946BD" w:rsidTr="007E65D7">
        <w:trPr>
          <w:jc w:val="center"/>
        </w:trPr>
        <w:tc>
          <w:tcPr>
            <w:tcW w:w="857" w:type="dxa"/>
          </w:tcPr>
          <w:p w:rsidR="00AA6580" w:rsidRPr="002946BD" w:rsidRDefault="00AA6580" w:rsidP="007E65D7">
            <w:pPr>
              <w:pStyle w:val="TAC"/>
              <w:rPr>
                <w:rFonts w:ascii="Times New Roman" w:eastAsia="SimSun" w:hAnsi="Times New Roman"/>
                <w:i/>
                <w:color w:val="000000"/>
                <w:szCs w:val="18"/>
                <w:lang w:val="en-GB" w:eastAsia="ja-JP"/>
              </w:rPr>
            </w:pPr>
            <w:r w:rsidRPr="002946BD">
              <w:rPr>
                <w:rFonts w:ascii="Times New Roman" w:eastAsia="SimSun" w:hAnsi="Times New Roman"/>
                <w:i/>
                <w:color w:val="000000"/>
                <w:szCs w:val="18"/>
                <w:lang w:val="en-GB" w:eastAsia="ja-JP"/>
              </w:rPr>
              <w:t>12</w:t>
            </w:r>
          </w:p>
        </w:tc>
        <w:tc>
          <w:tcPr>
            <w:tcW w:w="4961" w:type="dxa"/>
          </w:tcPr>
          <w:p w:rsidR="00AA6580" w:rsidRPr="002946BD" w:rsidRDefault="00AA6580" w:rsidP="007E65D7">
            <w:pPr>
              <w:pStyle w:val="TAL"/>
              <w:rPr>
                <w:rFonts w:ascii="Times New Roman" w:eastAsia="SimSun" w:hAnsi="Times New Roman"/>
                <w:i/>
                <w:color w:val="000000"/>
                <w:szCs w:val="18"/>
                <w:lang w:val="en-GB" w:eastAsia="ja-JP"/>
              </w:rPr>
            </w:pPr>
            <w:r w:rsidRPr="002946BD">
              <w:rPr>
                <w:rFonts w:ascii="Times New Roman" w:eastAsia="SimSun" w:hAnsi="Times New Roman"/>
                <w:i/>
                <w:color w:val="000000"/>
                <w:szCs w:val="18"/>
                <w:lang w:val="en-GB" w:eastAsia="ja-JP"/>
              </w:rPr>
              <w:t>UM DRBs, AM DRBs, and SRBs</w:t>
            </w:r>
          </w:p>
        </w:tc>
      </w:tr>
      <w:tr w:rsidR="00AA6580" w:rsidRPr="002946BD" w:rsidTr="007E65D7">
        <w:trPr>
          <w:jc w:val="center"/>
        </w:trPr>
        <w:tc>
          <w:tcPr>
            <w:tcW w:w="857" w:type="dxa"/>
          </w:tcPr>
          <w:p w:rsidR="00AA6580" w:rsidRPr="002946BD" w:rsidRDefault="00AA6580" w:rsidP="007E65D7">
            <w:pPr>
              <w:pStyle w:val="TAC"/>
              <w:rPr>
                <w:rFonts w:ascii="Times New Roman" w:eastAsia="SimSun" w:hAnsi="Times New Roman"/>
                <w:i/>
                <w:color w:val="000000"/>
                <w:szCs w:val="18"/>
                <w:lang w:val="en-GB" w:eastAsia="ja-JP"/>
              </w:rPr>
            </w:pPr>
            <w:r w:rsidRPr="002946BD">
              <w:rPr>
                <w:rFonts w:ascii="Times New Roman" w:eastAsia="SimSun" w:hAnsi="Times New Roman" w:hint="eastAsia"/>
                <w:i/>
                <w:color w:val="000000"/>
                <w:szCs w:val="18"/>
                <w:lang w:val="en-GB" w:eastAsia="ja-JP"/>
              </w:rPr>
              <w:t>18</w:t>
            </w:r>
          </w:p>
        </w:tc>
        <w:tc>
          <w:tcPr>
            <w:tcW w:w="4961" w:type="dxa"/>
          </w:tcPr>
          <w:p w:rsidR="00AA6580" w:rsidRPr="002946BD" w:rsidRDefault="00AA6580" w:rsidP="007E65D7">
            <w:pPr>
              <w:pStyle w:val="TAL"/>
              <w:rPr>
                <w:rFonts w:ascii="Times New Roman" w:eastAsia="SimSun" w:hAnsi="Times New Roman"/>
                <w:i/>
                <w:color w:val="000000"/>
                <w:szCs w:val="18"/>
                <w:lang w:val="en-GB" w:eastAsia="ja-JP"/>
              </w:rPr>
            </w:pPr>
            <w:r w:rsidRPr="002946BD">
              <w:rPr>
                <w:rFonts w:ascii="Times New Roman" w:eastAsia="SimSun" w:hAnsi="Times New Roman"/>
                <w:i/>
                <w:color w:val="000000"/>
                <w:szCs w:val="18"/>
                <w:lang w:val="en-GB" w:eastAsia="ja-JP"/>
              </w:rPr>
              <w:t xml:space="preserve">UM DRBs, and AM </w:t>
            </w:r>
            <w:r w:rsidRPr="002946BD">
              <w:rPr>
                <w:rFonts w:ascii="Times New Roman" w:eastAsia="SimSun" w:hAnsi="Times New Roman" w:hint="eastAsia"/>
                <w:i/>
                <w:color w:val="000000"/>
                <w:szCs w:val="18"/>
                <w:lang w:val="en-GB" w:eastAsia="ja-JP"/>
              </w:rPr>
              <w:t>DRBs</w:t>
            </w:r>
          </w:p>
        </w:tc>
      </w:tr>
    </w:tbl>
    <w:p w:rsidR="00AA6580" w:rsidRDefault="00AA6580" w:rsidP="00AA6580">
      <w:pPr>
        <w:rPr>
          <w:i/>
          <w:sz w:val="18"/>
          <w:szCs w:val="18"/>
        </w:rPr>
      </w:pPr>
    </w:p>
    <w:p w:rsidR="00AA6580" w:rsidRDefault="00AA6580" w:rsidP="00AA6580">
      <w:r w:rsidRPr="00376403">
        <w:t xml:space="preserve">PDCP </w:t>
      </w:r>
      <w:r>
        <w:t>Buffer size= (2^18</w:t>
      </w:r>
      <w:r w:rsidR="00614AE4">
        <w:t>-1</w:t>
      </w:r>
      <w:r>
        <w:t xml:space="preserve">) * </w:t>
      </w:r>
      <w:r w:rsidR="009960A4">
        <w:t>90</w:t>
      </w:r>
      <w:r>
        <w:t xml:space="preserve">00 bytes= </w:t>
      </w:r>
      <w:r w:rsidR="009960A4">
        <w:t>1.17 Gigabytes</w:t>
      </w:r>
    </w:p>
    <w:p w:rsidR="00AA6580" w:rsidRPr="009F3239" w:rsidRDefault="00AA6580" w:rsidP="00E21E9E">
      <w:r>
        <w:t xml:space="preserve">Buffer congestion is likely to happen considering the UE will have limited memory for L2 buffer and not all UE would be able to support L2 buffer size of </w:t>
      </w:r>
      <w:r w:rsidR="00C74C32">
        <w:t>1.17</w:t>
      </w:r>
      <w:r>
        <w:t xml:space="preserve"> </w:t>
      </w:r>
      <w:r w:rsidR="00C74C32">
        <w:t>Giga</w:t>
      </w:r>
      <w:r>
        <w:t>bytes required by PDCP as shown below.</w:t>
      </w:r>
    </w:p>
    <w:p w:rsidR="00856293" w:rsidRDefault="00E21E9E" w:rsidP="00E21E9E">
      <w:pPr>
        <w:rPr>
          <w:lang w:val="en-US"/>
        </w:rPr>
      </w:pPr>
      <w:r>
        <w:rPr>
          <w:lang w:val="en-US"/>
        </w:rPr>
        <w:t>The problem can be summarized in the below observations:</w:t>
      </w:r>
    </w:p>
    <w:p w:rsidR="00E21E9E" w:rsidRDefault="00E21E9E" w:rsidP="00E21E9E">
      <w:pPr>
        <w:rPr>
          <w:b/>
          <w:lang w:val="en-US"/>
        </w:rPr>
      </w:pPr>
      <w:r w:rsidRPr="00A35CA8">
        <w:rPr>
          <w:b/>
          <w:lang w:val="en-US"/>
        </w:rPr>
        <w:t>Observation</w:t>
      </w:r>
      <w:r>
        <w:rPr>
          <w:b/>
          <w:lang w:val="en-US"/>
        </w:rPr>
        <w:t xml:space="preserve"> 1</w:t>
      </w:r>
      <w:r w:rsidRPr="00A35CA8">
        <w:rPr>
          <w:rFonts w:hint="eastAsia"/>
          <w:b/>
          <w:lang w:val="en-US"/>
        </w:rPr>
        <w:t xml:space="preserve">: </w:t>
      </w:r>
      <w:r>
        <w:rPr>
          <w:b/>
          <w:lang w:val="en-US"/>
        </w:rPr>
        <w:t xml:space="preserve">PDCP and RLC design assumes the receive window of UE is capped by SN space. In EN-DC scenario the expected buffer size assumed by such fixed flow control is </w:t>
      </w:r>
      <w:r w:rsidR="00C74C32">
        <w:rPr>
          <w:b/>
          <w:lang w:val="en-US"/>
        </w:rPr>
        <w:t>1.17 Giga</w:t>
      </w:r>
      <w:r>
        <w:rPr>
          <w:b/>
          <w:lang w:val="en-US"/>
        </w:rPr>
        <w:t xml:space="preserve">bytes. </w:t>
      </w:r>
    </w:p>
    <w:p w:rsidR="00AA6580" w:rsidRPr="009F3239" w:rsidRDefault="00E21E9E" w:rsidP="00AA6580">
      <w:r>
        <w:rPr>
          <w:b/>
          <w:lang w:val="en-US"/>
        </w:rPr>
        <w:t>Observation 2: For split bearer, if one RLC channel condition is waiting for retransmissions and the other RLC is transmitting at peak rate, the buffer buildup may force UE to drop packet due to buffer overflow resulting in</w:t>
      </w:r>
      <w:r w:rsidR="00AA6580">
        <w:rPr>
          <w:b/>
          <w:lang w:val="en-US"/>
        </w:rPr>
        <w:t xml:space="preserve"> poor user e</w:t>
      </w:r>
      <w:r w:rsidR="00AA6580" w:rsidRPr="004D2E60">
        <w:rPr>
          <w:b/>
          <w:lang w:val="en-US"/>
        </w:rPr>
        <w:t>xperience</w:t>
      </w:r>
      <w:r w:rsidR="00AA6580">
        <w:rPr>
          <w:b/>
          <w:lang w:val="en-US"/>
        </w:rPr>
        <w:t xml:space="preserve"> and </w:t>
      </w:r>
      <w:r w:rsidR="00AA6580">
        <w:rPr>
          <w:b/>
          <w:lang w:eastAsia="zh-CN"/>
        </w:rPr>
        <w:t>increased load at network side in practice.</w:t>
      </w:r>
    </w:p>
    <w:p w:rsidR="00AA6580" w:rsidRDefault="00AA6580" w:rsidP="00AA6580">
      <w:pPr>
        <w:rPr>
          <w:b/>
          <w:lang w:eastAsia="zh-CN"/>
        </w:rPr>
      </w:pPr>
      <w:r>
        <w:rPr>
          <w:b/>
          <w:lang w:eastAsia="zh-CN"/>
        </w:rPr>
        <w:t xml:space="preserve">Observation 3: As the memory allocation among radio bearers is dynamic in implementation, it is difficult to guarantee the traffic can be accepted at UE with current PDCP and RLC mechanisms relying on fixed size windowing mechanism. </w:t>
      </w:r>
    </w:p>
    <w:p w:rsidR="00AA6580" w:rsidRDefault="00AA6580" w:rsidP="00AA6580">
      <w:pPr>
        <w:rPr>
          <w:b/>
          <w:bCs/>
        </w:rPr>
      </w:pPr>
      <w:r>
        <w:rPr>
          <w:b/>
          <w:bCs/>
        </w:rPr>
        <w:lastRenderedPageBreak/>
        <w:t xml:space="preserve">Observation 4: For split bearers, the difference between LTE and NR link RTTs due to different channel conditions can create memory build up. For example, LTE leg can get stuck while NR data filling up the memory waiting for LTE data in PDCP. </w:t>
      </w:r>
    </w:p>
    <w:p w:rsidR="00B04813" w:rsidRDefault="00B04813" w:rsidP="00B04813">
      <w:pPr>
        <w:rPr>
          <w:b/>
          <w:bCs/>
        </w:rPr>
      </w:pPr>
      <w:r>
        <w:rPr>
          <w:b/>
          <w:bCs/>
        </w:rPr>
        <w:t xml:space="preserve">Observation </w:t>
      </w:r>
      <w:r w:rsidR="00AA6580">
        <w:rPr>
          <w:b/>
          <w:bCs/>
        </w:rPr>
        <w:t>5</w:t>
      </w:r>
      <w:r>
        <w:rPr>
          <w:b/>
          <w:bCs/>
        </w:rPr>
        <w:t xml:space="preserve">: </w:t>
      </w:r>
      <w:r w:rsidR="00AA6580">
        <w:rPr>
          <w:b/>
          <w:bCs/>
        </w:rPr>
        <w:t>Once UE memory is exhausted, n</w:t>
      </w:r>
      <w:r>
        <w:rPr>
          <w:b/>
          <w:bCs/>
        </w:rPr>
        <w:t xml:space="preserve">ew data will not be accepted </w:t>
      </w:r>
      <w:r w:rsidR="00C513DC">
        <w:rPr>
          <w:b/>
          <w:bCs/>
        </w:rPr>
        <w:t xml:space="preserve">by the receiver </w:t>
      </w:r>
      <w:r>
        <w:rPr>
          <w:b/>
          <w:bCs/>
        </w:rPr>
        <w:t>if one leg is stuck due to pending retransmissions and other leg is receiving packets.</w:t>
      </w:r>
    </w:p>
    <w:p w:rsidR="00AA6580" w:rsidRPr="009F3239" w:rsidRDefault="00AA6580" w:rsidP="00376810">
      <w:pPr>
        <w:rPr>
          <w:bCs/>
        </w:rPr>
      </w:pPr>
      <w:r>
        <w:rPr>
          <w:bCs/>
        </w:rPr>
        <w:t xml:space="preserve">Note that even with fast retransmission at PDCP, as the feedback to PDCP must wait for RLC status report, the retransmission may not be sufficiently fast. In addition, UE memory allocation is </w:t>
      </w:r>
      <w:proofErr w:type="gramStart"/>
      <w:r>
        <w:rPr>
          <w:bCs/>
        </w:rPr>
        <w:t>dynamic</w:t>
      </w:r>
      <w:proofErr w:type="gramEnd"/>
      <w:r w:rsidR="007206C5">
        <w:rPr>
          <w:bCs/>
        </w:rPr>
        <w:t xml:space="preserve"> and the network condition is not easy to predict</w:t>
      </w:r>
      <w:r>
        <w:rPr>
          <w:bCs/>
        </w:rPr>
        <w:t>, therefore it is difficult for the network to estimate the acceptable new data load.</w:t>
      </w:r>
    </w:p>
    <w:p w:rsidR="00AA6580" w:rsidRDefault="00AA6580" w:rsidP="00AA6580">
      <w:pPr>
        <w:rPr>
          <w:b/>
          <w:bCs/>
        </w:rPr>
      </w:pPr>
      <w:r>
        <w:rPr>
          <w:b/>
          <w:bCs/>
        </w:rPr>
        <w:t>Observation 6: From UE point of view, receive buffer would be congested until data rate at the receiver is throttled for the link with higher throughput to allow the other link to receive packets and clear the congestion.</w:t>
      </w:r>
    </w:p>
    <w:p w:rsidR="00376810" w:rsidRDefault="00B04813" w:rsidP="00376810">
      <w:pPr>
        <w:rPr>
          <w:b/>
          <w:bCs/>
        </w:rPr>
      </w:pPr>
      <w:r>
        <w:rPr>
          <w:b/>
          <w:bCs/>
        </w:rPr>
        <w:t xml:space="preserve">Observation </w:t>
      </w:r>
      <w:r w:rsidR="00AA6580">
        <w:rPr>
          <w:b/>
          <w:bCs/>
        </w:rPr>
        <w:t>7</w:t>
      </w:r>
      <w:r>
        <w:rPr>
          <w:b/>
          <w:bCs/>
        </w:rPr>
        <w:t xml:space="preserve">: Fast retransmission may be too slow </w:t>
      </w:r>
      <w:r w:rsidRPr="00B04813">
        <w:rPr>
          <w:b/>
          <w:bCs/>
        </w:rPr>
        <w:t>by the time HARQ retransmissions are finished in EN-DC on LTE</w:t>
      </w:r>
      <w:r w:rsidR="00376810">
        <w:rPr>
          <w:b/>
          <w:bCs/>
        </w:rPr>
        <w:t>.</w:t>
      </w:r>
      <w:bookmarkStart w:id="1" w:name="_GoBack"/>
      <w:bookmarkEnd w:id="1"/>
    </w:p>
    <w:p w:rsidR="004B55EB" w:rsidRPr="00CA721F" w:rsidRDefault="0010058D" w:rsidP="004B55EB">
      <w:pPr>
        <w:rPr>
          <w:b/>
          <w:lang w:val="en-US"/>
        </w:rPr>
      </w:pPr>
      <w:r w:rsidRPr="004F66F7">
        <w:rPr>
          <w:b/>
        </w:rPr>
        <w:t>Proposal 1</w:t>
      </w:r>
      <w:r w:rsidRPr="004F66F7">
        <w:rPr>
          <w:b/>
          <w:lang w:val="en-US"/>
        </w:rPr>
        <w:t>:</w:t>
      </w:r>
      <w:r>
        <w:rPr>
          <w:b/>
          <w:lang w:val="en-US"/>
        </w:rPr>
        <w:t xml:space="preserve">  </w:t>
      </w:r>
      <w:r w:rsidR="004B55EB" w:rsidRPr="00CA721F">
        <w:rPr>
          <w:b/>
          <w:lang w:val="en-US"/>
        </w:rPr>
        <w:t xml:space="preserve">RAN2 to agree on the above observations and investigate how to eliminate </w:t>
      </w:r>
      <w:r w:rsidR="00AA6580">
        <w:rPr>
          <w:b/>
          <w:lang w:val="en-US"/>
        </w:rPr>
        <w:t xml:space="preserve">PDCP </w:t>
      </w:r>
      <w:r w:rsidR="004B55EB">
        <w:rPr>
          <w:b/>
          <w:lang w:val="en-US"/>
        </w:rPr>
        <w:t>buffer congestion</w:t>
      </w:r>
      <w:r w:rsidR="004B55EB" w:rsidRPr="00CA721F">
        <w:rPr>
          <w:b/>
          <w:lang w:val="en-US"/>
        </w:rPr>
        <w:t xml:space="preserve"> efficiently to address this problem</w:t>
      </w:r>
    </w:p>
    <w:p w:rsidR="00EF2C60" w:rsidRPr="00483B91" w:rsidRDefault="00EF2C60" w:rsidP="00EF2C60">
      <w:pPr>
        <w:pStyle w:val="Heading1"/>
        <w:spacing w:before="60" w:after="60"/>
      </w:pPr>
      <w:r>
        <w:t>Summary</w:t>
      </w:r>
    </w:p>
    <w:p w:rsidR="00EF2C60" w:rsidRDefault="00EF2C60" w:rsidP="00EF2C60">
      <w:pPr>
        <w:spacing w:before="60" w:after="60"/>
      </w:pPr>
      <w:r>
        <w:t>Based on the above discussions, we recommend RAN2 discusses the following observations and proposals:</w:t>
      </w:r>
    </w:p>
    <w:p w:rsidR="00D62FB2" w:rsidRDefault="00D62FB2" w:rsidP="00D62FB2">
      <w:pPr>
        <w:rPr>
          <w:b/>
          <w:lang w:val="en-US"/>
        </w:rPr>
      </w:pPr>
      <w:r w:rsidRPr="00A35CA8">
        <w:rPr>
          <w:b/>
          <w:lang w:val="en-US"/>
        </w:rPr>
        <w:t>Observation</w:t>
      </w:r>
      <w:r>
        <w:rPr>
          <w:b/>
          <w:lang w:val="en-US"/>
        </w:rPr>
        <w:t xml:space="preserve"> 1</w:t>
      </w:r>
      <w:r w:rsidRPr="00A35CA8">
        <w:rPr>
          <w:rFonts w:hint="eastAsia"/>
          <w:b/>
          <w:lang w:val="en-US"/>
        </w:rPr>
        <w:t xml:space="preserve">: </w:t>
      </w:r>
      <w:r>
        <w:rPr>
          <w:b/>
          <w:lang w:val="en-US"/>
        </w:rPr>
        <w:t xml:space="preserve">PDCP and RLC design assumes the receive window of UE is capped by SN space. In EN-DC scenario the expected buffer size assumed by such fixed flow control is </w:t>
      </w:r>
      <w:r w:rsidR="00C74C32">
        <w:rPr>
          <w:b/>
          <w:lang w:val="en-US"/>
        </w:rPr>
        <w:t>s 1.17 Gigabytes</w:t>
      </w:r>
      <w:r>
        <w:rPr>
          <w:b/>
          <w:lang w:val="en-US"/>
        </w:rPr>
        <w:t xml:space="preserve">. </w:t>
      </w:r>
    </w:p>
    <w:p w:rsidR="00D62FB2" w:rsidRPr="008720B0" w:rsidRDefault="00D62FB2" w:rsidP="00D62FB2">
      <w:r>
        <w:rPr>
          <w:b/>
          <w:lang w:val="en-US"/>
        </w:rPr>
        <w:t>Observation 2: For split bearer, if one RLC channel condition is waiting for retransmissions and the other RLC is transmitting at peak rate, the buffer buildup may force UE to drop packet due to buffer overflow resulting in poor user e</w:t>
      </w:r>
      <w:r w:rsidRPr="004D2E60">
        <w:rPr>
          <w:b/>
          <w:lang w:val="en-US"/>
        </w:rPr>
        <w:t>xperience</w:t>
      </w:r>
      <w:r>
        <w:rPr>
          <w:b/>
          <w:lang w:val="en-US"/>
        </w:rPr>
        <w:t xml:space="preserve"> and </w:t>
      </w:r>
      <w:r>
        <w:rPr>
          <w:b/>
          <w:lang w:eastAsia="zh-CN"/>
        </w:rPr>
        <w:t>increased load at network side in practice.</w:t>
      </w:r>
    </w:p>
    <w:p w:rsidR="00D62FB2" w:rsidRDefault="00D62FB2" w:rsidP="00D62FB2">
      <w:pPr>
        <w:rPr>
          <w:b/>
          <w:lang w:eastAsia="zh-CN"/>
        </w:rPr>
      </w:pPr>
      <w:r>
        <w:rPr>
          <w:b/>
          <w:lang w:eastAsia="zh-CN"/>
        </w:rPr>
        <w:t xml:space="preserve">Observation 3: As the memory allocation among radio bearers is dynamic in implementation, it is difficult to guarantee the traffic can be accepted at UE with current PDCP and RLC mechanisms relying on fixed size windowing mechanism. </w:t>
      </w:r>
    </w:p>
    <w:p w:rsidR="00D62FB2" w:rsidRDefault="00D62FB2" w:rsidP="00D62FB2">
      <w:pPr>
        <w:rPr>
          <w:b/>
          <w:bCs/>
        </w:rPr>
      </w:pPr>
      <w:r>
        <w:rPr>
          <w:b/>
          <w:bCs/>
        </w:rPr>
        <w:t xml:space="preserve">Observation 4: For split bearers, the difference between LTE and NR link RTTs due to different channel conditions can create memory build up. For example, LTE leg can get stuck while NR data filling up the memory waiting for LTE data in PDCP. </w:t>
      </w:r>
    </w:p>
    <w:p w:rsidR="00D62FB2" w:rsidRDefault="00D62FB2" w:rsidP="00D62FB2">
      <w:pPr>
        <w:rPr>
          <w:b/>
          <w:bCs/>
        </w:rPr>
      </w:pPr>
      <w:r>
        <w:rPr>
          <w:b/>
          <w:bCs/>
        </w:rPr>
        <w:t>Observation 5: Once UE memory is exhausted, new data will not be accepted by the receiver if one leg is stuck due to pending retransmissions and other leg is receiving packets.</w:t>
      </w:r>
    </w:p>
    <w:p w:rsidR="00D62FB2" w:rsidRDefault="00D62FB2" w:rsidP="00D62FB2">
      <w:pPr>
        <w:rPr>
          <w:b/>
          <w:bCs/>
        </w:rPr>
      </w:pPr>
      <w:r>
        <w:rPr>
          <w:b/>
          <w:bCs/>
        </w:rPr>
        <w:t>Observation 6: From UE point of view, receive buffer would be congested until data rate at the receiver is throttled for the link with higher throughput to allow the other link to receive packets and clear the congestion.</w:t>
      </w:r>
    </w:p>
    <w:p w:rsidR="00D62FB2" w:rsidRDefault="00D62FB2" w:rsidP="00D62FB2">
      <w:pPr>
        <w:rPr>
          <w:b/>
          <w:bCs/>
        </w:rPr>
      </w:pPr>
      <w:r>
        <w:rPr>
          <w:b/>
          <w:bCs/>
        </w:rPr>
        <w:t xml:space="preserve">Observation 7: Fast retransmission may be too slow </w:t>
      </w:r>
      <w:r w:rsidRPr="00B04813">
        <w:rPr>
          <w:b/>
          <w:bCs/>
        </w:rPr>
        <w:t>by the time HARQ retransmissions are finished in EN-DC on LTE</w:t>
      </w:r>
      <w:r>
        <w:rPr>
          <w:b/>
          <w:bCs/>
        </w:rPr>
        <w:t>.</w:t>
      </w:r>
    </w:p>
    <w:p w:rsidR="00D62FB2" w:rsidRPr="00CA721F" w:rsidRDefault="00D62FB2" w:rsidP="00D62FB2">
      <w:pPr>
        <w:rPr>
          <w:b/>
          <w:lang w:val="en-US"/>
        </w:rPr>
      </w:pPr>
      <w:r w:rsidRPr="004F66F7">
        <w:rPr>
          <w:b/>
        </w:rPr>
        <w:t>Proposal 1</w:t>
      </w:r>
      <w:r w:rsidRPr="004F66F7">
        <w:rPr>
          <w:b/>
          <w:lang w:val="en-US"/>
        </w:rPr>
        <w:t>:</w:t>
      </w:r>
      <w:r>
        <w:rPr>
          <w:b/>
          <w:lang w:val="en-US"/>
        </w:rPr>
        <w:t xml:space="preserve">  </w:t>
      </w:r>
      <w:r w:rsidRPr="00CA721F">
        <w:rPr>
          <w:b/>
          <w:lang w:val="en-US"/>
        </w:rPr>
        <w:t xml:space="preserve">RAN2 to agree on the above observations and investigate how to eliminate </w:t>
      </w:r>
      <w:r>
        <w:rPr>
          <w:b/>
          <w:lang w:val="en-US"/>
        </w:rPr>
        <w:t>PDCP buffer congestion</w:t>
      </w:r>
      <w:r w:rsidRPr="00CA721F">
        <w:rPr>
          <w:b/>
          <w:lang w:val="en-US"/>
        </w:rPr>
        <w:t xml:space="preserve"> efficiently to address this problem</w:t>
      </w:r>
    </w:p>
    <w:p w:rsidR="00EF2C60" w:rsidRPr="00483B91" w:rsidRDefault="00EF2C60" w:rsidP="00EF2C60">
      <w:pPr>
        <w:pStyle w:val="Heading1"/>
        <w:spacing w:before="60" w:after="60"/>
      </w:pPr>
      <w:r>
        <w:t>Reference</w:t>
      </w:r>
    </w:p>
    <w:p w:rsidR="00F45571" w:rsidRDefault="00F45571" w:rsidP="00EF2C60">
      <w:pPr>
        <w:spacing w:before="60" w:after="60"/>
      </w:pPr>
      <w:r>
        <w:t>[1] R2-18</w:t>
      </w:r>
      <w:r w:rsidR="00EA32B9">
        <w:t>01266</w:t>
      </w:r>
      <w:r>
        <w:t>, “</w:t>
      </w:r>
      <w:r w:rsidRPr="00F45571">
        <w:t>Potential issues on slow RLC status reporting</w:t>
      </w:r>
      <w:r>
        <w:t>”, Qualcomm</w:t>
      </w:r>
    </w:p>
    <w:p w:rsidR="00EF2C60" w:rsidRDefault="00EF2C60" w:rsidP="00EF2C60">
      <w:pPr>
        <w:spacing w:before="60" w:after="60"/>
        <w:rPr>
          <w:lang w:val="en-US"/>
        </w:rPr>
      </w:pPr>
      <w:r>
        <w:t>[</w:t>
      </w:r>
      <w:r w:rsidR="00F45571">
        <w:t>2</w:t>
      </w:r>
      <w:r>
        <w:t xml:space="preserve">] </w:t>
      </w:r>
      <w:r>
        <w:rPr>
          <w:lang w:val="en-US"/>
        </w:rPr>
        <w:t>3GPP TS 3</w:t>
      </w:r>
      <w:r w:rsidR="0076240D">
        <w:rPr>
          <w:lang w:val="en-US"/>
        </w:rPr>
        <w:t>8</w:t>
      </w:r>
      <w:r>
        <w:rPr>
          <w:lang w:val="en-US"/>
        </w:rPr>
        <w:t>.323 v1</w:t>
      </w:r>
      <w:r w:rsidR="0076240D">
        <w:rPr>
          <w:lang w:val="en-US"/>
        </w:rPr>
        <w:t>5.0</w:t>
      </w:r>
      <w:r>
        <w:rPr>
          <w:lang w:val="en-US"/>
        </w:rPr>
        <w:t>.0, “</w:t>
      </w:r>
      <w:r w:rsidRPr="00A84B13">
        <w:rPr>
          <w:lang w:val="en-US"/>
        </w:rPr>
        <w:t>Packet Data Convergence Protocol (PDCP) specification</w:t>
      </w:r>
      <w:r>
        <w:rPr>
          <w:lang w:val="en-US"/>
        </w:rPr>
        <w:t>”</w:t>
      </w:r>
    </w:p>
    <w:p w:rsidR="00F45571" w:rsidRPr="00FD4059" w:rsidRDefault="00F45571" w:rsidP="00EF2C60">
      <w:pPr>
        <w:spacing w:before="60" w:after="60"/>
        <w:rPr>
          <w:lang w:val="en-US"/>
        </w:rPr>
      </w:pPr>
    </w:p>
    <w:p w:rsidR="00EF2C60" w:rsidRPr="00B65E34" w:rsidRDefault="00EF2C60" w:rsidP="00EF2C60">
      <w:pPr>
        <w:spacing w:before="60" w:after="60"/>
        <w:rPr>
          <w:lang w:val="en-US"/>
        </w:rPr>
      </w:pPr>
    </w:p>
    <w:p w:rsidR="00EF2C60" w:rsidRPr="006303D8" w:rsidRDefault="00EF2C60" w:rsidP="00EF2C60">
      <w:pPr>
        <w:spacing w:before="60" w:after="60"/>
      </w:pPr>
    </w:p>
    <w:p w:rsidR="00EF2C60" w:rsidRDefault="00EF2C60" w:rsidP="00EF2C60"/>
    <w:p w:rsidR="00EF2C60" w:rsidRDefault="00EF2C60" w:rsidP="00EF2C60"/>
    <w:p w:rsidR="008D775E" w:rsidRDefault="008D775E"/>
    <w:sectPr w:rsidR="008D775E">
      <w:headerReference w:type="even" r:id="rId7"/>
      <w:headerReference w:type="default"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F3F" w:rsidRDefault="00FB7F3F">
      <w:pPr>
        <w:spacing w:after="0"/>
      </w:pPr>
      <w:r>
        <w:separator/>
      </w:r>
    </w:p>
  </w:endnote>
  <w:endnote w:type="continuationSeparator" w:id="0">
    <w:p w:rsidR="00FB7F3F" w:rsidRDefault="00FB7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F3F" w:rsidRDefault="00FB7F3F">
      <w:pPr>
        <w:spacing w:after="0"/>
      </w:pPr>
      <w:r>
        <w:separator/>
      </w:r>
    </w:p>
  </w:footnote>
  <w:footnote w:type="continuationSeparator" w:id="0">
    <w:p w:rsidR="00FB7F3F" w:rsidRDefault="00FB7F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5D7" w:rsidRDefault="007E65D7"/>
  <w:p w:rsidR="007E65D7" w:rsidRDefault="007E65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5D7" w:rsidRDefault="007E65D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A0B00">
      <w:rPr>
        <w:rFonts w:ascii="Arial" w:hAnsi="Arial" w:cs="Arial"/>
        <w:b/>
        <w:bCs/>
        <w:noProof/>
        <w:sz w:val="18"/>
      </w:rPr>
      <w:t>2</w:t>
    </w:r>
    <w:r>
      <w:rPr>
        <w:rFonts w:ascii="Arial" w:hAnsi="Arial" w:cs="Arial"/>
        <w:b/>
        <w:bCs/>
        <w:sz w:val="18"/>
      </w:rPr>
      <w:fldChar w:fldCharType="end"/>
    </w:r>
  </w:p>
  <w:p w:rsidR="007E65D7" w:rsidRDefault="007E65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13411"/>
    <w:multiLevelType w:val="hybridMultilevel"/>
    <w:tmpl w:val="67A6E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A45D4"/>
    <w:multiLevelType w:val="multilevel"/>
    <w:tmpl w:val="4D60D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1C749C"/>
    <w:multiLevelType w:val="multilevel"/>
    <w:tmpl w:val="94A63D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335D15"/>
    <w:multiLevelType w:val="multilevel"/>
    <w:tmpl w:val="8018A4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64BF35"/>
    <w:multiLevelType w:val="hybridMultilevel"/>
    <w:tmpl w:val="A3575176"/>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5FA4EB6"/>
    <w:multiLevelType w:val="multilevel"/>
    <w:tmpl w:val="AA224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C1F1076"/>
    <w:multiLevelType w:val="hybridMultilevel"/>
    <w:tmpl w:val="7A3CB5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E962211"/>
    <w:multiLevelType w:val="multilevel"/>
    <w:tmpl w:val="5858A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2851CAD"/>
    <w:multiLevelType w:val="hybridMultilevel"/>
    <w:tmpl w:val="FB9643A6"/>
    <w:lvl w:ilvl="0" w:tplc="D214DB06">
      <w:start w:val="1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3280E9C"/>
    <w:multiLevelType w:val="hybridMultilevel"/>
    <w:tmpl w:val="5D889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AB837C4"/>
    <w:multiLevelType w:val="hybridMultilevel"/>
    <w:tmpl w:val="21121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8"/>
  </w:num>
  <w:num w:numId="4">
    <w:abstractNumId w:val="11"/>
  </w:num>
  <w:num w:numId="5">
    <w:abstractNumId w:val="0"/>
  </w:num>
  <w:num w:numId="6">
    <w:abstractNumId w:val="7"/>
  </w:num>
  <w:num w:numId="7">
    <w:abstractNumId w:val="1"/>
  </w:num>
  <w:num w:numId="8">
    <w:abstractNumId w:val="3"/>
  </w:num>
  <w:num w:numId="9">
    <w:abstractNumId w:val="2"/>
  </w:num>
  <w:num w:numId="10">
    <w:abstractNumId w:val="5"/>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59C"/>
    <w:rsid w:val="000025C9"/>
    <w:rsid w:val="00006B22"/>
    <w:rsid w:val="000070D0"/>
    <w:rsid w:val="000077E9"/>
    <w:rsid w:val="00014DEA"/>
    <w:rsid w:val="00020C46"/>
    <w:rsid w:val="00021D9C"/>
    <w:rsid w:val="0002360E"/>
    <w:rsid w:val="000308BC"/>
    <w:rsid w:val="000346BC"/>
    <w:rsid w:val="0004077A"/>
    <w:rsid w:val="00043B37"/>
    <w:rsid w:val="00052A00"/>
    <w:rsid w:val="000614E3"/>
    <w:rsid w:val="00070496"/>
    <w:rsid w:val="00073502"/>
    <w:rsid w:val="00080802"/>
    <w:rsid w:val="00082A5E"/>
    <w:rsid w:val="00084CFD"/>
    <w:rsid w:val="00093766"/>
    <w:rsid w:val="000A06D4"/>
    <w:rsid w:val="000A4908"/>
    <w:rsid w:val="000B08D7"/>
    <w:rsid w:val="000B0B66"/>
    <w:rsid w:val="000B2ED3"/>
    <w:rsid w:val="000B6590"/>
    <w:rsid w:val="000B6BD4"/>
    <w:rsid w:val="000B7D26"/>
    <w:rsid w:val="000C4C14"/>
    <w:rsid w:val="000C4FC2"/>
    <w:rsid w:val="000C6958"/>
    <w:rsid w:val="000C6A03"/>
    <w:rsid w:val="000D408C"/>
    <w:rsid w:val="000D4C64"/>
    <w:rsid w:val="000D5E27"/>
    <w:rsid w:val="000E5602"/>
    <w:rsid w:val="000F0D2C"/>
    <w:rsid w:val="000F3717"/>
    <w:rsid w:val="000F4D19"/>
    <w:rsid w:val="000F4FFB"/>
    <w:rsid w:val="0010058D"/>
    <w:rsid w:val="00101565"/>
    <w:rsid w:val="0011117D"/>
    <w:rsid w:val="0012182E"/>
    <w:rsid w:val="00122D77"/>
    <w:rsid w:val="00123D76"/>
    <w:rsid w:val="00124245"/>
    <w:rsid w:val="001246CE"/>
    <w:rsid w:val="00131CDD"/>
    <w:rsid w:val="0013318C"/>
    <w:rsid w:val="001331E8"/>
    <w:rsid w:val="001369E6"/>
    <w:rsid w:val="00136DDA"/>
    <w:rsid w:val="00136EB3"/>
    <w:rsid w:val="00137A5E"/>
    <w:rsid w:val="00137C2A"/>
    <w:rsid w:val="0014060B"/>
    <w:rsid w:val="00143E51"/>
    <w:rsid w:val="00155F7A"/>
    <w:rsid w:val="001603C0"/>
    <w:rsid w:val="0016164B"/>
    <w:rsid w:val="001726E1"/>
    <w:rsid w:val="0017578D"/>
    <w:rsid w:val="00180B48"/>
    <w:rsid w:val="0018496E"/>
    <w:rsid w:val="00184AEA"/>
    <w:rsid w:val="00187DC2"/>
    <w:rsid w:val="00192F63"/>
    <w:rsid w:val="00194311"/>
    <w:rsid w:val="00197C77"/>
    <w:rsid w:val="001A315D"/>
    <w:rsid w:val="001A527B"/>
    <w:rsid w:val="001A578C"/>
    <w:rsid w:val="001A7CA7"/>
    <w:rsid w:val="001B238A"/>
    <w:rsid w:val="001B249C"/>
    <w:rsid w:val="001B2920"/>
    <w:rsid w:val="001B2D04"/>
    <w:rsid w:val="001B53B4"/>
    <w:rsid w:val="001B778A"/>
    <w:rsid w:val="001B7CE2"/>
    <w:rsid w:val="001C2A59"/>
    <w:rsid w:val="001C3C2B"/>
    <w:rsid w:val="001C51D8"/>
    <w:rsid w:val="001C559C"/>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2D6F"/>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CB1"/>
    <w:rsid w:val="002C2521"/>
    <w:rsid w:val="002C58DC"/>
    <w:rsid w:val="002D1630"/>
    <w:rsid w:val="002D6275"/>
    <w:rsid w:val="002D7E4A"/>
    <w:rsid w:val="002E222C"/>
    <w:rsid w:val="002E2371"/>
    <w:rsid w:val="002E2F43"/>
    <w:rsid w:val="002E6EBF"/>
    <w:rsid w:val="002F0552"/>
    <w:rsid w:val="002F13DA"/>
    <w:rsid w:val="00301CF2"/>
    <w:rsid w:val="003100FD"/>
    <w:rsid w:val="0031176B"/>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575EA"/>
    <w:rsid w:val="00360763"/>
    <w:rsid w:val="00365ED6"/>
    <w:rsid w:val="00366663"/>
    <w:rsid w:val="00375E82"/>
    <w:rsid w:val="0037673B"/>
    <w:rsid w:val="00376810"/>
    <w:rsid w:val="00380624"/>
    <w:rsid w:val="00381803"/>
    <w:rsid w:val="003835B4"/>
    <w:rsid w:val="003843C3"/>
    <w:rsid w:val="00390C4C"/>
    <w:rsid w:val="003A16D0"/>
    <w:rsid w:val="003A461D"/>
    <w:rsid w:val="003A5D09"/>
    <w:rsid w:val="003B0911"/>
    <w:rsid w:val="003B284D"/>
    <w:rsid w:val="003B4B7B"/>
    <w:rsid w:val="003B6695"/>
    <w:rsid w:val="003B7FC3"/>
    <w:rsid w:val="003C654E"/>
    <w:rsid w:val="003E041D"/>
    <w:rsid w:val="003E246A"/>
    <w:rsid w:val="003E352A"/>
    <w:rsid w:val="003E51A5"/>
    <w:rsid w:val="003E769F"/>
    <w:rsid w:val="003F071D"/>
    <w:rsid w:val="003F1EBA"/>
    <w:rsid w:val="003F409C"/>
    <w:rsid w:val="0040508B"/>
    <w:rsid w:val="00407340"/>
    <w:rsid w:val="004114F7"/>
    <w:rsid w:val="0041180F"/>
    <w:rsid w:val="00417C63"/>
    <w:rsid w:val="004233C2"/>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A72BF"/>
    <w:rsid w:val="004B3610"/>
    <w:rsid w:val="004B368D"/>
    <w:rsid w:val="004B55EB"/>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A07EB"/>
    <w:rsid w:val="005A4C43"/>
    <w:rsid w:val="005B4D06"/>
    <w:rsid w:val="005C18D4"/>
    <w:rsid w:val="005D459F"/>
    <w:rsid w:val="005D4B7E"/>
    <w:rsid w:val="005D7CE8"/>
    <w:rsid w:val="005E17EE"/>
    <w:rsid w:val="005E5770"/>
    <w:rsid w:val="005E59FE"/>
    <w:rsid w:val="005E6069"/>
    <w:rsid w:val="005E6861"/>
    <w:rsid w:val="00606159"/>
    <w:rsid w:val="006070BB"/>
    <w:rsid w:val="00614AB0"/>
    <w:rsid w:val="00614AE4"/>
    <w:rsid w:val="00616C4D"/>
    <w:rsid w:val="0061794D"/>
    <w:rsid w:val="00621926"/>
    <w:rsid w:val="0062453D"/>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46AC7"/>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06C5"/>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240D"/>
    <w:rsid w:val="0076643D"/>
    <w:rsid w:val="00767597"/>
    <w:rsid w:val="00770C6C"/>
    <w:rsid w:val="0078233A"/>
    <w:rsid w:val="00782F3A"/>
    <w:rsid w:val="0078448B"/>
    <w:rsid w:val="0078716D"/>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65D7"/>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56293"/>
    <w:rsid w:val="008618AF"/>
    <w:rsid w:val="00875260"/>
    <w:rsid w:val="00880A87"/>
    <w:rsid w:val="00884BC8"/>
    <w:rsid w:val="0089034A"/>
    <w:rsid w:val="00890B91"/>
    <w:rsid w:val="00893601"/>
    <w:rsid w:val="00894033"/>
    <w:rsid w:val="008943B8"/>
    <w:rsid w:val="008A0965"/>
    <w:rsid w:val="008A257A"/>
    <w:rsid w:val="008A2CA5"/>
    <w:rsid w:val="008A375D"/>
    <w:rsid w:val="008A3BEB"/>
    <w:rsid w:val="008B5A39"/>
    <w:rsid w:val="008B7244"/>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960A4"/>
    <w:rsid w:val="009A1440"/>
    <w:rsid w:val="009B6658"/>
    <w:rsid w:val="009C4C7F"/>
    <w:rsid w:val="009D414D"/>
    <w:rsid w:val="009D563C"/>
    <w:rsid w:val="009D671D"/>
    <w:rsid w:val="009E2F90"/>
    <w:rsid w:val="009F12A8"/>
    <w:rsid w:val="009F3239"/>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49FE"/>
    <w:rsid w:val="00AA5607"/>
    <w:rsid w:val="00AA6580"/>
    <w:rsid w:val="00AB0D22"/>
    <w:rsid w:val="00AB4226"/>
    <w:rsid w:val="00AB4611"/>
    <w:rsid w:val="00AB54C4"/>
    <w:rsid w:val="00AB5AD2"/>
    <w:rsid w:val="00AB5C33"/>
    <w:rsid w:val="00AC15DB"/>
    <w:rsid w:val="00AD0243"/>
    <w:rsid w:val="00AD1C79"/>
    <w:rsid w:val="00AD282B"/>
    <w:rsid w:val="00AD590F"/>
    <w:rsid w:val="00AE144C"/>
    <w:rsid w:val="00AE1A69"/>
    <w:rsid w:val="00AF4CCC"/>
    <w:rsid w:val="00B003E4"/>
    <w:rsid w:val="00B04796"/>
    <w:rsid w:val="00B04813"/>
    <w:rsid w:val="00B10663"/>
    <w:rsid w:val="00B10FD4"/>
    <w:rsid w:val="00B11B16"/>
    <w:rsid w:val="00B16AC0"/>
    <w:rsid w:val="00B201DE"/>
    <w:rsid w:val="00B22FF9"/>
    <w:rsid w:val="00B24328"/>
    <w:rsid w:val="00B40167"/>
    <w:rsid w:val="00B4136B"/>
    <w:rsid w:val="00B4649E"/>
    <w:rsid w:val="00B51976"/>
    <w:rsid w:val="00B574E9"/>
    <w:rsid w:val="00B610B4"/>
    <w:rsid w:val="00B7166E"/>
    <w:rsid w:val="00B71F9D"/>
    <w:rsid w:val="00B7210C"/>
    <w:rsid w:val="00B72D34"/>
    <w:rsid w:val="00B732CA"/>
    <w:rsid w:val="00B82ED1"/>
    <w:rsid w:val="00B93AF2"/>
    <w:rsid w:val="00B9495F"/>
    <w:rsid w:val="00B96F04"/>
    <w:rsid w:val="00BA0B00"/>
    <w:rsid w:val="00BA14F6"/>
    <w:rsid w:val="00BA361F"/>
    <w:rsid w:val="00BB0496"/>
    <w:rsid w:val="00BB2A9B"/>
    <w:rsid w:val="00BC0C1F"/>
    <w:rsid w:val="00BC2404"/>
    <w:rsid w:val="00BC28D1"/>
    <w:rsid w:val="00BC5811"/>
    <w:rsid w:val="00BC5A40"/>
    <w:rsid w:val="00BC5E8A"/>
    <w:rsid w:val="00BC5FB3"/>
    <w:rsid w:val="00BD43BD"/>
    <w:rsid w:val="00BE0458"/>
    <w:rsid w:val="00BE15F4"/>
    <w:rsid w:val="00BE29AD"/>
    <w:rsid w:val="00BE2CE1"/>
    <w:rsid w:val="00BE35C9"/>
    <w:rsid w:val="00BE5414"/>
    <w:rsid w:val="00BE6AB9"/>
    <w:rsid w:val="00BF2BBF"/>
    <w:rsid w:val="00BF5ED1"/>
    <w:rsid w:val="00BF613B"/>
    <w:rsid w:val="00C01CB5"/>
    <w:rsid w:val="00C058A6"/>
    <w:rsid w:val="00C170E3"/>
    <w:rsid w:val="00C21509"/>
    <w:rsid w:val="00C30CBF"/>
    <w:rsid w:val="00C32938"/>
    <w:rsid w:val="00C333E8"/>
    <w:rsid w:val="00C36428"/>
    <w:rsid w:val="00C379BF"/>
    <w:rsid w:val="00C40D01"/>
    <w:rsid w:val="00C4478B"/>
    <w:rsid w:val="00C479CC"/>
    <w:rsid w:val="00C513DC"/>
    <w:rsid w:val="00C551F0"/>
    <w:rsid w:val="00C55ACC"/>
    <w:rsid w:val="00C6562A"/>
    <w:rsid w:val="00C66AA9"/>
    <w:rsid w:val="00C70C29"/>
    <w:rsid w:val="00C74C32"/>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7F3"/>
    <w:rsid w:val="00CC088F"/>
    <w:rsid w:val="00CC4C44"/>
    <w:rsid w:val="00CC5BA4"/>
    <w:rsid w:val="00CC78EA"/>
    <w:rsid w:val="00CD1BC5"/>
    <w:rsid w:val="00CD609D"/>
    <w:rsid w:val="00CE1211"/>
    <w:rsid w:val="00CE13BD"/>
    <w:rsid w:val="00CE1605"/>
    <w:rsid w:val="00CE236C"/>
    <w:rsid w:val="00CE5E9A"/>
    <w:rsid w:val="00CF06BC"/>
    <w:rsid w:val="00CF0910"/>
    <w:rsid w:val="00CF2B0C"/>
    <w:rsid w:val="00CF77B7"/>
    <w:rsid w:val="00D033AF"/>
    <w:rsid w:val="00D06AA2"/>
    <w:rsid w:val="00D06C56"/>
    <w:rsid w:val="00D07E04"/>
    <w:rsid w:val="00D129E8"/>
    <w:rsid w:val="00D12DBE"/>
    <w:rsid w:val="00D14784"/>
    <w:rsid w:val="00D214D8"/>
    <w:rsid w:val="00D2371A"/>
    <w:rsid w:val="00D272FC"/>
    <w:rsid w:val="00D30A76"/>
    <w:rsid w:val="00D355FD"/>
    <w:rsid w:val="00D367BE"/>
    <w:rsid w:val="00D40782"/>
    <w:rsid w:val="00D46098"/>
    <w:rsid w:val="00D46970"/>
    <w:rsid w:val="00D46A18"/>
    <w:rsid w:val="00D526F7"/>
    <w:rsid w:val="00D568A8"/>
    <w:rsid w:val="00D62FB2"/>
    <w:rsid w:val="00D6450C"/>
    <w:rsid w:val="00D649D2"/>
    <w:rsid w:val="00D708CE"/>
    <w:rsid w:val="00D70B5F"/>
    <w:rsid w:val="00D71970"/>
    <w:rsid w:val="00D72A59"/>
    <w:rsid w:val="00D75919"/>
    <w:rsid w:val="00D85045"/>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1E9E"/>
    <w:rsid w:val="00E248E7"/>
    <w:rsid w:val="00E31F55"/>
    <w:rsid w:val="00E35599"/>
    <w:rsid w:val="00E40CFB"/>
    <w:rsid w:val="00E42997"/>
    <w:rsid w:val="00E42BC2"/>
    <w:rsid w:val="00E4323C"/>
    <w:rsid w:val="00E452AB"/>
    <w:rsid w:val="00E457D1"/>
    <w:rsid w:val="00E46866"/>
    <w:rsid w:val="00E46B99"/>
    <w:rsid w:val="00E53A90"/>
    <w:rsid w:val="00E5620E"/>
    <w:rsid w:val="00E613B3"/>
    <w:rsid w:val="00E6623B"/>
    <w:rsid w:val="00E72A1D"/>
    <w:rsid w:val="00E73903"/>
    <w:rsid w:val="00E77FE8"/>
    <w:rsid w:val="00E81D22"/>
    <w:rsid w:val="00E84982"/>
    <w:rsid w:val="00E851C2"/>
    <w:rsid w:val="00E90148"/>
    <w:rsid w:val="00E948D7"/>
    <w:rsid w:val="00E96E29"/>
    <w:rsid w:val="00EA32B9"/>
    <w:rsid w:val="00EC019B"/>
    <w:rsid w:val="00EC0D19"/>
    <w:rsid w:val="00EC36C5"/>
    <w:rsid w:val="00EC5AD3"/>
    <w:rsid w:val="00ED10B5"/>
    <w:rsid w:val="00ED2D6E"/>
    <w:rsid w:val="00ED44DE"/>
    <w:rsid w:val="00ED5341"/>
    <w:rsid w:val="00EE1888"/>
    <w:rsid w:val="00EE2899"/>
    <w:rsid w:val="00EE3DF8"/>
    <w:rsid w:val="00EF2C60"/>
    <w:rsid w:val="00EF5712"/>
    <w:rsid w:val="00EF58BF"/>
    <w:rsid w:val="00F00A25"/>
    <w:rsid w:val="00F00BED"/>
    <w:rsid w:val="00F01004"/>
    <w:rsid w:val="00F03E19"/>
    <w:rsid w:val="00F04342"/>
    <w:rsid w:val="00F112D3"/>
    <w:rsid w:val="00F118D3"/>
    <w:rsid w:val="00F12D84"/>
    <w:rsid w:val="00F1475F"/>
    <w:rsid w:val="00F237F2"/>
    <w:rsid w:val="00F24CA8"/>
    <w:rsid w:val="00F2607F"/>
    <w:rsid w:val="00F332E2"/>
    <w:rsid w:val="00F4028F"/>
    <w:rsid w:val="00F40457"/>
    <w:rsid w:val="00F423C0"/>
    <w:rsid w:val="00F4381D"/>
    <w:rsid w:val="00F45571"/>
    <w:rsid w:val="00F5339D"/>
    <w:rsid w:val="00F566DC"/>
    <w:rsid w:val="00F56C73"/>
    <w:rsid w:val="00F5743F"/>
    <w:rsid w:val="00F6170A"/>
    <w:rsid w:val="00F73899"/>
    <w:rsid w:val="00F81671"/>
    <w:rsid w:val="00F8616D"/>
    <w:rsid w:val="00F91E7D"/>
    <w:rsid w:val="00F94285"/>
    <w:rsid w:val="00F95FE2"/>
    <w:rsid w:val="00F96B2D"/>
    <w:rsid w:val="00F97092"/>
    <w:rsid w:val="00FA11E3"/>
    <w:rsid w:val="00FA1AD2"/>
    <w:rsid w:val="00FA2F69"/>
    <w:rsid w:val="00FA34F9"/>
    <w:rsid w:val="00FA59E5"/>
    <w:rsid w:val="00FB12FD"/>
    <w:rsid w:val="00FB3889"/>
    <w:rsid w:val="00FB7F3F"/>
    <w:rsid w:val="00FC34AF"/>
    <w:rsid w:val="00FC3636"/>
    <w:rsid w:val="00FC4E0B"/>
    <w:rsid w:val="00FC71AC"/>
    <w:rsid w:val="00FD062D"/>
    <w:rsid w:val="00FD1DCF"/>
    <w:rsid w:val="00FD24E8"/>
    <w:rsid w:val="00FD2D04"/>
    <w:rsid w:val="00FD6E96"/>
    <w:rsid w:val="00FE356E"/>
    <w:rsid w:val="00FE56BE"/>
    <w:rsid w:val="00FF26AA"/>
    <w:rsid w:val="00FF3572"/>
    <w:rsid w:val="00FF475A"/>
    <w:rsid w:val="00FF5845"/>
    <w:rsid w:val="00FF679E"/>
    <w:rsid w:val="00FF7008"/>
    <w:rsid w:val="00FF71E5"/>
    <w:rsid w:val="00FF7D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17544"/>
  <w15:chartTrackingRefBased/>
  <w15:docId w15:val="{90D32BBE-8323-4116-BB4D-F3B4BB9B8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2C6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EF2C6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ja-JP"/>
    </w:rPr>
  </w:style>
  <w:style w:type="paragraph" w:styleId="Heading2">
    <w:name w:val="heading 2"/>
    <w:aliases w:val="H2,h2"/>
    <w:basedOn w:val="Heading1"/>
    <w:next w:val="Normal"/>
    <w:link w:val="Heading2Char"/>
    <w:qFormat/>
    <w:rsid w:val="00EF2C6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F2C60"/>
    <w:pPr>
      <w:numPr>
        <w:ilvl w:val="2"/>
      </w:numPr>
      <w:spacing w:before="120"/>
      <w:outlineLvl w:val="2"/>
    </w:pPr>
    <w:rPr>
      <w:sz w:val="28"/>
    </w:rPr>
  </w:style>
  <w:style w:type="paragraph" w:styleId="Heading4">
    <w:name w:val="heading 4"/>
    <w:basedOn w:val="Heading3"/>
    <w:next w:val="Normal"/>
    <w:link w:val="Heading4Char"/>
    <w:qFormat/>
    <w:rsid w:val="00EF2C60"/>
    <w:pPr>
      <w:numPr>
        <w:ilvl w:val="3"/>
      </w:numPr>
      <w:outlineLvl w:val="3"/>
    </w:pPr>
    <w:rPr>
      <w:sz w:val="24"/>
    </w:rPr>
  </w:style>
  <w:style w:type="paragraph" w:styleId="Heading5">
    <w:name w:val="heading 5"/>
    <w:basedOn w:val="Heading4"/>
    <w:next w:val="Normal"/>
    <w:link w:val="Heading5Char"/>
    <w:qFormat/>
    <w:rsid w:val="00EF2C60"/>
    <w:pPr>
      <w:numPr>
        <w:ilvl w:val="4"/>
      </w:numPr>
      <w:outlineLvl w:val="4"/>
    </w:pPr>
    <w:rPr>
      <w:sz w:val="22"/>
    </w:rPr>
  </w:style>
  <w:style w:type="paragraph" w:styleId="Heading6">
    <w:name w:val="heading 6"/>
    <w:basedOn w:val="Normal"/>
    <w:next w:val="Normal"/>
    <w:link w:val="Heading6Char"/>
    <w:qFormat/>
    <w:rsid w:val="00EF2C60"/>
    <w:pPr>
      <w:keepNext/>
      <w:keepLines/>
      <w:numPr>
        <w:ilvl w:val="5"/>
        <w:numId w:val="1"/>
      </w:numPr>
      <w:spacing w:before="120"/>
      <w:outlineLvl w:val="5"/>
    </w:pPr>
    <w:rPr>
      <w:rFonts w:ascii="Arial" w:hAnsi="Arial"/>
      <w:color w:val="auto"/>
    </w:rPr>
  </w:style>
  <w:style w:type="paragraph" w:styleId="Heading7">
    <w:name w:val="heading 7"/>
    <w:basedOn w:val="Normal"/>
    <w:next w:val="Normal"/>
    <w:link w:val="Heading7Char"/>
    <w:qFormat/>
    <w:rsid w:val="00EF2C60"/>
    <w:pPr>
      <w:keepNext/>
      <w:keepLines/>
      <w:numPr>
        <w:ilvl w:val="6"/>
        <w:numId w:val="1"/>
      </w:numPr>
      <w:spacing w:before="120"/>
      <w:outlineLvl w:val="6"/>
    </w:pPr>
    <w:rPr>
      <w:rFonts w:ascii="Arial" w:hAnsi="Arial"/>
      <w:color w:val="auto"/>
    </w:rPr>
  </w:style>
  <w:style w:type="paragraph" w:styleId="Heading8">
    <w:name w:val="heading 8"/>
    <w:basedOn w:val="Heading1"/>
    <w:next w:val="Normal"/>
    <w:link w:val="Heading8Char"/>
    <w:qFormat/>
    <w:rsid w:val="00EF2C60"/>
    <w:pPr>
      <w:numPr>
        <w:ilvl w:val="7"/>
      </w:numPr>
      <w:outlineLvl w:val="7"/>
    </w:pPr>
  </w:style>
  <w:style w:type="paragraph" w:styleId="Heading9">
    <w:name w:val="heading 9"/>
    <w:basedOn w:val="Heading8"/>
    <w:next w:val="Normal"/>
    <w:link w:val="Heading9Char"/>
    <w:qFormat/>
    <w:rsid w:val="00EF2C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2C60"/>
    <w:rPr>
      <w:rFonts w:ascii="Arial" w:eastAsia="SimSun" w:hAnsi="Arial" w:cs="Times New Roman"/>
      <w:sz w:val="36"/>
      <w:szCs w:val="20"/>
      <w:lang w:val="en-GB" w:eastAsia="ja-JP"/>
    </w:rPr>
  </w:style>
  <w:style w:type="character" w:customStyle="1" w:styleId="Heading2Char">
    <w:name w:val="Heading 2 Char"/>
    <w:aliases w:val="H2 Char,h2 Char"/>
    <w:basedOn w:val="DefaultParagraphFont"/>
    <w:link w:val="Heading2"/>
    <w:rsid w:val="00EF2C60"/>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EF2C60"/>
    <w:rPr>
      <w:rFonts w:ascii="Arial" w:eastAsia="SimSun" w:hAnsi="Arial" w:cs="Times New Roman"/>
      <w:sz w:val="28"/>
      <w:szCs w:val="20"/>
      <w:lang w:val="en-GB" w:eastAsia="ja-JP"/>
    </w:rPr>
  </w:style>
  <w:style w:type="character" w:customStyle="1" w:styleId="Heading4Char">
    <w:name w:val="Heading 4 Char"/>
    <w:basedOn w:val="DefaultParagraphFont"/>
    <w:link w:val="Heading4"/>
    <w:rsid w:val="00EF2C60"/>
    <w:rPr>
      <w:rFonts w:ascii="Arial" w:eastAsia="SimSun" w:hAnsi="Arial" w:cs="Times New Roman"/>
      <w:sz w:val="24"/>
      <w:szCs w:val="20"/>
      <w:lang w:val="en-GB" w:eastAsia="ja-JP"/>
    </w:rPr>
  </w:style>
  <w:style w:type="character" w:customStyle="1" w:styleId="Heading5Char">
    <w:name w:val="Heading 5 Char"/>
    <w:basedOn w:val="DefaultParagraphFont"/>
    <w:link w:val="Heading5"/>
    <w:rsid w:val="00EF2C60"/>
    <w:rPr>
      <w:rFonts w:ascii="Arial" w:eastAsia="SimSun" w:hAnsi="Arial" w:cs="Times New Roman"/>
      <w:szCs w:val="20"/>
      <w:lang w:val="en-GB" w:eastAsia="ja-JP"/>
    </w:rPr>
  </w:style>
  <w:style w:type="character" w:customStyle="1" w:styleId="Heading6Char">
    <w:name w:val="Heading 6 Char"/>
    <w:basedOn w:val="DefaultParagraphFont"/>
    <w:link w:val="Heading6"/>
    <w:rsid w:val="00EF2C60"/>
    <w:rPr>
      <w:rFonts w:ascii="Arial" w:eastAsia="SimSun" w:hAnsi="Arial" w:cs="Times New Roman"/>
      <w:sz w:val="20"/>
      <w:szCs w:val="20"/>
      <w:lang w:val="en-GB" w:eastAsia="ja-JP"/>
    </w:rPr>
  </w:style>
  <w:style w:type="character" w:customStyle="1" w:styleId="Heading7Char">
    <w:name w:val="Heading 7 Char"/>
    <w:basedOn w:val="DefaultParagraphFont"/>
    <w:link w:val="Heading7"/>
    <w:rsid w:val="00EF2C60"/>
    <w:rPr>
      <w:rFonts w:ascii="Arial" w:eastAsia="SimSun" w:hAnsi="Arial" w:cs="Times New Roman"/>
      <w:sz w:val="20"/>
      <w:szCs w:val="20"/>
      <w:lang w:val="en-GB" w:eastAsia="ja-JP"/>
    </w:rPr>
  </w:style>
  <w:style w:type="character" w:customStyle="1" w:styleId="Heading8Char">
    <w:name w:val="Heading 8 Char"/>
    <w:basedOn w:val="DefaultParagraphFont"/>
    <w:link w:val="Heading8"/>
    <w:rsid w:val="00EF2C60"/>
    <w:rPr>
      <w:rFonts w:ascii="Arial" w:eastAsia="SimSun" w:hAnsi="Arial" w:cs="Times New Roman"/>
      <w:sz w:val="36"/>
      <w:szCs w:val="20"/>
      <w:lang w:val="en-GB" w:eastAsia="ja-JP"/>
    </w:rPr>
  </w:style>
  <w:style w:type="character" w:customStyle="1" w:styleId="Heading9Char">
    <w:name w:val="Heading 9 Char"/>
    <w:basedOn w:val="DefaultParagraphFont"/>
    <w:link w:val="Heading9"/>
    <w:rsid w:val="00EF2C60"/>
    <w:rPr>
      <w:rFonts w:ascii="Arial" w:eastAsia="SimSun" w:hAnsi="Arial" w:cs="Times New Roman"/>
      <w:sz w:val="36"/>
      <w:szCs w:val="20"/>
      <w:lang w:val="en-GB" w:eastAsia="ja-JP"/>
    </w:rPr>
  </w:style>
  <w:style w:type="paragraph" w:customStyle="1" w:styleId="CRCoverPage">
    <w:name w:val="CR Cover Page"/>
    <w:rsid w:val="00EF2C60"/>
    <w:pPr>
      <w:spacing w:after="120" w:line="240" w:lineRule="auto"/>
    </w:pPr>
    <w:rPr>
      <w:rFonts w:ascii="Arial" w:eastAsia="MS Mincho" w:hAnsi="Arial" w:cs="Times New Roman"/>
      <w:sz w:val="20"/>
      <w:szCs w:val="20"/>
      <w:lang w:val="en-GB"/>
    </w:rPr>
  </w:style>
  <w:style w:type="paragraph" w:customStyle="1" w:styleId="Default">
    <w:name w:val="Default"/>
    <w:rsid w:val="00CC4C44"/>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B04813"/>
    <w:pPr>
      <w:ind w:left="720"/>
      <w:contextualSpacing/>
    </w:pPr>
  </w:style>
  <w:style w:type="paragraph" w:styleId="NormalWeb">
    <w:name w:val="Normal (Web)"/>
    <w:basedOn w:val="Normal"/>
    <w:uiPriority w:val="99"/>
    <w:semiHidden/>
    <w:unhideWhenUsed/>
    <w:rsid w:val="00D85045"/>
    <w:pPr>
      <w:overflowPunct/>
      <w:autoSpaceDE/>
      <w:autoSpaceDN/>
      <w:adjustRightInd/>
      <w:spacing w:before="100" w:beforeAutospacing="1" w:after="100" w:afterAutospacing="1"/>
      <w:textAlignment w:val="auto"/>
    </w:pPr>
    <w:rPr>
      <w:rFonts w:ascii="Calibri" w:eastAsiaTheme="minorHAnsi" w:hAnsi="Calibri" w:cs="Calibri"/>
      <w:color w:val="auto"/>
      <w:sz w:val="22"/>
      <w:szCs w:val="22"/>
      <w:lang w:val="en-US" w:eastAsia="en-US"/>
    </w:rPr>
  </w:style>
  <w:style w:type="paragraph" w:customStyle="1" w:styleId="TAL">
    <w:name w:val="TAL"/>
    <w:basedOn w:val="Normal"/>
    <w:link w:val="TALCar"/>
    <w:rsid w:val="00856293"/>
    <w:pPr>
      <w:keepNext/>
      <w:keepLines/>
      <w:spacing w:after="0"/>
    </w:pPr>
    <w:rPr>
      <w:rFonts w:ascii="Arial" w:eastAsia="Malgun Gothic" w:hAnsi="Arial"/>
      <w:color w:val="auto"/>
      <w:sz w:val="18"/>
      <w:lang w:val="x-none" w:eastAsia="x-none"/>
    </w:rPr>
  </w:style>
  <w:style w:type="character" w:customStyle="1" w:styleId="TALCar">
    <w:name w:val="TAL Car"/>
    <w:link w:val="TAL"/>
    <w:rsid w:val="00856293"/>
    <w:rPr>
      <w:rFonts w:ascii="Arial" w:eastAsia="Malgun Gothic" w:hAnsi="Arial" w:cs="Times New Roman"/>
      <w:sz w:val="18"/>
      <w:szCs w:val="20"/>
      <w:lang w:val="x-none" w:eastAsia="x-none"/>
    </w:rPr>
  </w:style>
  <w:style w:type="paragraph" w:customStyle="1" w:styleId="TAH">
    <w:name w:val="TAH"/>
    <w:basedOn w:val="TAC"/>
    <w:link w:val="TAHCar"/>
    <w:rsid w:val="00856293"/>
    <w:rPr>
      <w:b/>
    </w:rPr>
  </w:style>
  <w:style w:type="paragraph" w:customStyle="1" w:styleId="TAC">
    <w:name w:val="TAC"/>
    <w:basedOn w:val="TAL"/>
    <w:link w:val="TACChar"/>
    <w:rsid w:val="00856293"/>
    <w:pPr>
      <w:jc w:val="center"/>
    </w:pPr>
  </w:style>
  <w:style w:type="character" w:customStyle="1" w:styleId="TACChar">
    <w:name w:val="TAC Char"/>
    <w:link w:val="TAC"/>
    <w:rsid w:val="00856293"/>
    <w:rPr>
      <w:rFonts w:ascii="Arial" w:eastAsia="Malgun Gothic" w:hAnsi="Arial" w:cs="Times New Roman"/>
      <w:sz w:val="18"/>
      <w:szCs w:val="20"/>
      <w:lang w:val="x-none" w:eastAsia="x-none"/>
    </w:rPr>
  </w:style>
  <w:style w:type="character" w:customStyle="1" w:styleId="TAHCar">
    <w:name w:val="TAH Car"/>
    <w:link w:val="TAH"/>
    <w:locked/>
    <w:rsid w:val="00856293"/>
    <w:rPr>
      <w:rFonts w:ascii="Arial" w:eastAsia="Malgun Gothic" w:hAnsi="Arial" w:cs="Times New Roman"/>
      <w:b/>
      <w:sz w:val="18"/>
      <w:szCs w:val="20"/>
      <w:lang w:val="x-none" w:eastAsia="x-none"/>
    </w:rPr>
  </w:style>
  <w:style w:type="paragraph" w:customStyle="1" w:styleId="TH">
    <w:name w:val="TH"/>
    <w:basedOn w:val="Normal"/>
    <w:link w:val="THChar"/>
    <w:rsid w:val="00856293"/>
    <w:pPr>
      <w:keepNext/>
      <w:keepLines/>
      <w:spacing w:before="60"/>
      <w:jc w:val="center"/>
    </w:pPr>
    <w:rPr>
      <w:rFonts w:ascii="Arial" w:eastAsia="Malgun Gothic" w:hAnsi="Arial"/>
      <w:b/>
      <w:color w:val="auto"/>
      <w:lang w:val="x-none" w:eastAsia="x-none"/>
    </w:rPr>
  </w:style>
  <w:style w:type="character" w:customStyle="1" w:styleId="THChar">
    <w:name w:val="TH Char"/>
    <w:link w:val="TH"/>
    <w:rsid w:val="00856293"/>
    <w:rPr>
      <w:rFonts w:ascii="Arial" w:eastAsia="Malgun Gothic" w:hAnsi="Arial" w:cs="Times New Roman"/>
      <w:b/>
      <w:sz w:val="20"/>
      <w:szCs w:val="20"/>
      <w:lang w:val="x-none" w:eastAsia="x-none"/>
    </w:rPr>
  </w:style>
  <w:style w:type="paragraph" w:styleId="NoSpacing">
    <w:name w:val="No Spacing"/>
    <w:uiPriority w:val="1"/>
    <w:qFormat/>
    <w:rsid w:val="00E452AB"/>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AA65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6580"/>
    <w:rPr>
      <w:rFonts w:ascii="Segoe UI" w:eastAsia="SimSun" w:hAnsi="Segoe UI" w:cs="Segoe UI"/>
      <w:color w:val="000000"/>
      <w:sz w:val="18"/>
      <w:szCs w:val="18"/>
      <w:lang w:val="en-GB" w:eastAsia="ja-JP"/>
    </w:rPr>
  </w:style>
  <w:style w:type="paragraph" w:styleId="TOC3">
    <w:name w:val="toc 3"/>
    <w:basedOn w:val="TOC2"/>
    <w:semiHidden/>
    <w:rsid w:val="00180B48"/>
    <w:pPr>
      <w:keepLines/>
      <w:widowControl w:val="0"/>
      <w:tabs>
        <w:tab w:val="right" w:leader="dot" w:pos="9639"/>
      </w:tabs>
      <w:spacing w:after="0"/>
      <w:ind w:left="1134" w:right="425" w:hanging="1134"/>
    </w:pPr>
    <w:rPr>
      <w:noProof/>
      <w:color w:val="auto"/>
    </w:rPr>
  </w:style>
  <w:style w:type="paragraph" w:styleId="TOC2">
    <w:name w:val="toc 2"/>
    <w:basedOn w:val="Normal"/>
    <w:next w:val="Normal"/>
    <w:autoRedefine/>
    <w:uiPriority w:val="39"/>
    <w:semiHidden/>
    <w:unhideWhenUsed/>
    <w:rsid w:val="00180B48"/>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227990">
      <w:bodyDiv w:val="1"/>
      <w:marLeft w:val="0"/>
      <w:marRight w:val="0"/>
      <w:marTop w:val="0"/>
      <w:marBottom w:val="0"/>
      <w:divBdr>
        <w:top w:val="none" w:sz="0" w:space="0" w:color="auto"/>
        <w:left w:val="none" w:sz="0" w:space="0" w:color="auto"/>
        <w:bottom w:val="none" w:sz="0" w:space="0" w:color="auto"/>
        <w:right w:val="none" w:sz="0" w:space="0" w:color="auto"/>
      </w:divBdr>
    </w:div>
    <w:div w:id="457719318">
      <w:bodyDiv w:val="1"/>
      <w:marLeft w:val="0"/>
      <w:marRight w:val="0"/>
      <w:marTop w:val="0"/>
      <w:marBottom w:val="0"/>
      <w:divBdr>
        <w:top w:val="none" w:sz="0" w:space="0" w:color="auto"/>
        <w:left w:val="none" w:sz="0" w:space="0" w:color="auto"/>
        <w:bottom w:val="none" w:sz="0" w:space="0" w:color="auto"/>
        <w:right w:val="none" w:sz="0" w:space="0" w:color="auto"/>
      </w:divBdr>
    </w:div>
    <w:div w:id="472212368">
      <w:bodyDiv w:val="1"/>
      <w:marLeft w:val="0"/>
      <w:marRight w:val="0"/>
      <w:marTop w:val="0"/>
      <w:marBottom w:val="0"/>
      <w:divBdr>
        <w:top w:val="none" w:sz="0" w:space="0" w:color="auto"/>
        <w:left w:val="none" w:sz="0" w:space="0" w:color="auto"/>
        <w:bottom w:val="none" w:sz="0" w:space="0" w:color="auto"/>
        <w:right w:val="none" w:sz="0" w:space="0" w:color="auto"/>
      </w:divBdr>
    </w:div>
    <w:div w:id="194137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Yu-Ting Yu</cp:lastModifiedBy>
  <cp:revision>5</cp:revision>
  <dcterms:created xsi:type="dcterms:W3CDTF">2018-01-12T01:50:00Z</dcterms:created>
  <dcterms:modified xsi:type="dcterms:W3CDTF">2018-01-12T01:53:00Z</dcterms:modified>
</cp:coreProperties>
</file>