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61654" w14:textId="7011EF8E" w:rsidR="00EE6198" w:rsidRPr="00EE6198" w:rsidRDefault="00EE6198" w:rsidP="00EE6198">
      <w:pPr>
        <w:pStyle w:val="Header"/>
        <w:tabs>
          <w:tab w:val="right" w:pos="9639"/>
        </w:tabs>
        <w:rPr>
          <w:sz w:val="24"/>
          <w:lang w:val="en-GB" w:eastAsia="zh-CN"/>
        </w:rPr>
      </w:pPr>
      <w:r w:rsidRPr="00EE6198">
        <w:rPr>
          <w:sz w:val="24"/>
          <w:lang w:val="en-GB" w:eastAsia="zh-CN"/>
        </w:rPr>
        <w:t>3GPP TSG-RAN WG2 NR Ad hoc 1801</w:t>
      </w:r>
      <w:r w:rsidRPr="00EE6198">
        <w:rPr>
          <w:sz w:val="24"/>
          <w:lang w:val="en-GB" w:eastAsia="zh-CN"/>
        </w:rPr>
        <w:tab/>
      </w:r>
      <w:r w:rsidR="000072DE" w:rsidRPr="000072DE">
        <w:rPr>
          <w:sz w:val="24"/>
          <w:lang w:val="en-GB" w:eastAsia="zh-CN"/>
        </w:rPr>
        <w:t>R2-1800937</w:t>
      </w:r>
    </w:p>
    <w:p w14:paraId="0B338A9B" w14:textId="77777777" w:rsidR="00EE6198" w:rsidRPr="00EE6198" w:rsidRDefault="00EE6198" w:rsidP="00EE6198">
      <w:pPr>
        <w:pStyle w:val="Header"/>
        <w:tabs>
          <w:tab w:val="right" w:pos="9639"/>
        </w:tabs>
        <w:rPr>
          <w:sz w:val="24"/>
          <w:lang w:val="en-GB" w:eastAsia="zh-CN"/>
        </w:rPr>
      </w:pPr>
      <w:r w:rsidRPr="00EE6198">
        <w:rPr>
          <w:sz w:val="24"/>
          <w:lang w:val="en-GB" w:eastAsia="zh-CN"/>
        </w:rPr>
        <w:t>Vancouver, Canada, 22nd January – 26th January 2018</w:t>
      </w:r>
    </w:p>
    <w:p w14:paraId="60EF47B0" w14:textId="6ECBF7E1" w:rsidR="001C137C" w:rsidRPr="00EE6198" w:rsidRDefault="001C137C" w:rsidP="00EE6198">
      <w:pPr>
        <w:pStyle w:val="Header"/>
        <w:tabs>
          <w:tab w:val="right" w:pos="9639"/>
        </w:tabs>
        <w:rPr>
          <w:bCs/>
          <w:i/>
          <w:noProof w:val="0"/>
          <w:sz w:val="24"/>
        </w:rPr>
      </w:pPr>
      <w:r w:rsidRPr="009D56B1">
        <w:rPr>
          <w:noProof w:val="0"/>
          <w:sz w:val="24"/>
          <w:lang w:eastAsia="zh-CN"/>
        </w:rPr>
        <w:tab/>
      </w:r>
    </w:p>
    <w:p w14:paraId="60EF47B1" w14:textId="1D81289E"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BB1026">
        <w:rPr>
          <w:rFonts w:cs="Arial"/>
          <w:b/>
          <w:bCs/>
          <w:sz w:val="24"/>
          <w:lang w:val="en-US"/>
        </w:rPr>
        <w:t>10.3.1.4.1</w:t>
      </w:r>
    </w:p>
    <w:p w14:paraId="60EF47B2" w14:textId="77777777"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60EF47B3" w14:textId="11C07178" w:rsidR="001C137C" w:rsidRPr="009D56B1" w:rsidRDefault="001C137C" w:rsidP="00BB1026">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BB1026" w:rsidRPr="00BB1026">
        <w:rPr>
          <w:rFonts w:ascii="Arial" w:hAnsi="Arial" w:cs="Arial"/>
          <w:b/>
          <w:bCs/>
          <w:sz w:val="24"/>
        </w:rPr>
        <w:t>Further details on differentiation of RACH parameters</w:t>
      </w:r>
    </w:p>
    <w:p w14:paraId="60EF47B4" w14:textId="77777777"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7330DAE2" w14:textId="43DE6F48" w:rsidR="00712085" w:rsidRDefault="00862791"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There has been some discussion on the issue of differentiation of random access parameters in the previous few RAN2 meetings. </w:t>
      </w:r>
      <w:r w:rsidR="00712085">
        <w:rPr>
          <w:rFonts w:ascii="Times New Roman" w:hAnsi="Times New Roman"/>
          <w:sz w:val="20"/>
          <w:szCs w:val="20"/>
          <w:lang w:eastAsia="zh-CN"/>
        </w:rPr>
        <w:t>In RAN2 99, the following agreement was made:</w:t>
      </w:r>
    </w:p>
    <w:p w14:paraId="2F9DD710" w14:textId="77777777" w:rsidR="00712085" w:rsidRDefault="00712085" w:rsidP="00712085">
      <w:pPr>
        <w:pStyle w:val="Doc-text2"/>
        <w:pBdr>
          <w:top w:val="single" w:sz="4" w:space="1" w:color="auto"/>
          <w:left w:val="single" w:sz="4" w:space="4" w:color="auto"/>
          <w:bottom w:val="single" w:sz="4" w:space="1" w:color="auto"/>
          <w:right w:val="single" w:sz="4" w:space="0" w:color="auto"/>
        </w:pBdr>
      </w:pPr>
      <w:r>
        <w:t>=&gt;</w:t>
      </w:r>
      <w:r>
        <w:tab/>
        <w:t>Differentiation of backoff parameter and/or power ramping will be supported.   FFS in what conditions/events the differentiation will be supported.   A TP should be submitted by next meeting</w:t>
      </w:r>
    </w:p>
    <w:p w14:paraId="476003E2" w14:textId="77777777" w:rsidR="00712085" w:rsidRDefault="00712085"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60EF47C0" w14:textId="344A05BD" w:rsidR="001C137C" w:rsidRDefault="00862791"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In RAN2 99bis, there was further discussion on defining a unified framework to achieve said differentiation. However, there was no concrete resolution and it was agreed that we will come back to this issue in January 2018. </w:t>
      </w:r>
    </w:p>
    <w:tbl>
      <w:tblPr>
        <w:tblStyle w:val="TableGrid"/>
        <w:tblW w:w="0" w:type="auto"/>
        <w:tblInd w:w="1148" w:type="dxa"/>
        <w:tblLook w:val="04A0" w:firstRow="1" w:lastRow="0" w:firstColumn="1" w:lastColumn="0" w:noHBand="0" w:noVBand="1"/>
      </w:tblPr>
      <w:tblGrid>
        <w:gridCol w:w="8481"/>
      </w:tblGrid>
      <w:tr w:rsidR="003830B8" w14:paraId="64FDC1A0" w14:textId="77777777" w:rsidTr="00712085">
        <w:tc>
          <w:tcPr>
            <w:tcW w:w="9629" w:type="dxa"/>
          </w:tcPr>
          <w:p w14:paraId="0318AEFD" w14:textId="44249054" w:rsidR="003830B8" w:rsidRPr="003830B8" w:rsidRDefault="00862791" w:rsidP="00712085">
            <w:pPr>
              <w:spacing w:after="0" w:line="240" w:lineRule="auto"/>
              <w:rPr>
                <w:rFonts w:eastAsia="MS Mincho"/>
                <w:iCs/>
                <w:lang w:eastAsia="ja-JP"/>
              </w:rPr>
            </w:pPr>
            <w:r>
              <w:t>=&gt;</w:t>
            </w:r>
            <w:r>
              <w:tab/>
              <w:t xml:space="preserve"> We will resume the discussions in </w:t>
            </w:r>
            <w:r w:rsidR="00712085">
              <w:t>January</w:t>
            </w:r>
            <w:r>
              <w:t xml:space="preserve"> thinking about this framework</w:t>
            </w:r>
          </w:p>
        </w:tc>
      </w:tr>
    </w:tbl>
    <w:p w14:paraId="3EA16B17" w14:textId="77777777" w:rsidR="00F117A5" w:rsidRDefault="00F117A5" w:rsidP="001C137C">
      <w:pPr>
        <w:overflowPunct w:val="0"/>
        <w:autoSpaceDE w:val="0"/>
        <w:autoSpaceDN w:val="0"/>
        <w:adjustRightInd w:val="0"/>
        <w:spacing w:after="180" w:line="240" w:lineRule="auto"/>
        <w:textAlignment w:val="baseline"/>
        <w:rPr>
          <w:rFonts w:ascii="Times New Roman" w:hAnsi="Times New Roman"/>
          <w:sz w:val="20"/>
          <w:szCs w:val="20"/>
          <w:lang w:eastAsia="ja-JP"/>
        </w:rPr>
      </w:pPr>
    </w:p>
    <w:p w14:paraId="51961624" w14:textId="77FDD4B4" w:rsidR="00F117A5" w:rsidRPr="001C137C" w:rsidRDefault="00862791" w:rsidP="001C137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 xml:space="preserve">In </w:t>
      </w:r>
      <w:sdt>
        <w:sdtPr>
          <w:rPr>
            <w:rFonts w:ascii="Times New Roman" w:hAnsi="Times New Roman"/>
            <w:sz w:val="20"/>
            <w:szCs w:val="20"/>
            <w:lang w:eastAsia="ja-JP"/>
          </w:rPr>
          <w:id w:val="-1148431774"/>
          <w:citation/>
        </w:sdtPr>
        <w:sdtEndPr/>
        <w:sdtContent>
          <w:r w:rsidR="00B11E70">
            <w:rPr>
              <w:rFonts w:ascii="Times New Roman" w:hAnsi="Times New Roman"/>
              <w:sz w:val="20"/>
              <w:szCs w:val="20"/>
              <w:lang w:eastAsia="ja-JP"/>
            </w:rPr>
            <w:fldChar w:fldCharType="begin"/>
          </w:r>
          <w:r w:rsidR="000072DE">
            <w:rPr>
              <w:rFonts w:ascii="Times New Roman" w:hAnsi="Times New Roman"/>
              <w:sz w:val="20"/>
              <w:szCs w:val="20"/>
              <w:lang w:eastAsia="ja-JP"/>
            </w:rPr>
            <w:instrText xml:space="preserve">CITATION differentiation \l 1033 </w:instrText>
          </w:r>
          <w:r w:rsidR="00B11E70">
            <w:rPr>
              <w:rFonts w:ascii="Times New Roman" w:hAnsi="Times New Roman"/>
              <w:sz w:val="20"/>
              <w:szCs w:val="20"/>
              <w:lang w:eastAsia="ja-JP"/>
            </w:rPr>
            <w:fldChar w:fldCharType="separate"/>
          </w:r>
          <w:r w:rsidR="000072DE" w:rsidRPr="000072DE">
            <w:rPr>
              <w:rFonts w:ascii="Times New Roman" w:hAnsi="Times New Roman"/>
              <w:noProof/>
              <w:sz w:val="20"/>
              <w:szCs w:val="20"/>
              <w:lang w:eastAsia="ja-JP"/>
            </w:rPr>
            <w:t>[1]</w:t>
          </w:r>
          <w:r w:rsidR="00B11E70">
            <w:rPr>
              <w:rFonts w:ascii="Times New Roman" w:hAnsi="Times New Roman"/>
              <w:sz w:val="20"/>
              <w:szCs w:val="20"/>
              <w:lang w:eastAsia="ja-JP"/>
            </w:rPr>
            <w:fldChar w:fldCharType="end"/>
          </w:r>
        </w:sdtContent>
      </w:sdt>
      <w:r>
        <w:rPr>
          <w:rFonts w:ascii="Times New Roman" w:hAnsi="Times New Roman"/>
          <w:sz w:val="20"/>
          <w:szCs w:val="20"/>
          <w:lang w:eastAsia="ja-JP"/>
        </w:rPr>
        <w:t xml:space="preserve">, it is proposed to define two levels of priority as well as a discussion on the parameters that should be considered for this differentiation. </w:t>
      </w:r>
      <w:r w:rsidR="00F117A5">
        <w:rPr>
          <w:rFonts w:ascii="Times New Roman" w:hAnsi="Times New Roman"/>
          <w:sz w:val="20"/>
          <w:szCs w:val="20"/>
          <w:lang w:eastAsia="ja-JP"/>
        </w:rPr>
        <w:t xml:space="preserve">In this contribution, we </w:t>
      </w:r>
      <w:r>
        <w:rPr>
          <w:rFonts w:ascii="Times New Roman" w:hAnsi="Times New Roman"/>
          <w:sz w:val="20"/>
          <w:szCs w:val="20"/>
          <w:lang w:eastAsia="ja-JP"/>
        </w:rPr>
        <w:t xml:space="preserve">focus on the Backoff Indicator (BI) and how </w:t>
      </w:r>
      <w:r w:rsidR="00B11E70">
        <w:rPr>
          <w:rFonts w:ascii="Times New Roman" w:hAnsi="Times New Roman"/>
          <w:sz w:val="20"/>
          <w:szCs w:val="20"/>
          <w:lang w:eastAsia="ja-JP"/>
        </w:rPr>
        <w:t xml:space="preserve">it </w:t>
      </w:r>
      <w:r>
        <w:rPr>
          <w:rFonts w:ascii="Times New Roman" w:hAnsi="Times New Roman"/>
          <w:sz w:val="20"/>
          <w:szCs w:val="20"/>
          <w:lang w:eastAsia="ja-JP"/>
        </w:rPr>
        <w:t>can</w:t>
      </w:r>
      <w:r w:rsidR="00B11E70">
        <w:rPr>
          <w:rFonts w:ascii="Times New Roman" w:hAnsi="Times New Roman"/>
          <w:sz w:val="20"/>
          <w:szCs w:val="20"/>
          <w:lang w:eastAsia="ja-JP"/>
        </w:rPr>
        <w:t xml:space="preserve"> be utilized for this purpose.</w:t>
      </w:r>
    </w:p>
    <w:p w14:paraId="60EF47C1" w14:textId="77777777" w:rsidR="001C137C" w:rsidRDefault="006242D5" w:rsidP="00DA3465">
      <w:pPr>
        <w:pStyle w:val="Tdoc"/>
        <w:ind w:left="0" w:firstLine="0"/>
      </w:pPr>
      <w:r>
        <w:t>Discussion</w:t>
      </w:r>
    </w:p>
    <w:p w14:paraId="7E5DBD28" w14:textId="310DEBF8" w:rsidR="00F9599A" w:rsidRPr="00F9599A" w:rsidRDefault="00F9599A" w:rsidP="00F9599A">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2.1</w:t>
      </w:r>
      <w:r w:rsidRPr="00F9599A">
        <w:rPr>
          <w:rFonts w:ascii="Arial" w:eastAsia="MS Mincho" w:hAnsi="Arial" w:cs="Arial"/>
          <w:bCs/>
          <w:sz w:val="26"/>
          <w:szCs w:val="26"/>
          <w:lang w:val="en-GB" w:eastAsia="en-GB"/>
        </w:rPr>
        <w:tab/>
      </w:r>
      <w:r w:rsidR="00862791">
        <w:rPr>
          <w:rFonts w:ascii="Arial" w:eastAsia="MS Mincho" w:hAnsi="Arial" w:cs="Arial"/>
          <w:bCs/>
          <w:sz w:val="26"/>
          <w:szCs w:val="26"/>
          <w:lang w:val="en-GB" w:eastAsia="en-GB"/>
        </w:rPr>
        <w:t>Backoff Indicator</w:t>
      </w:r>
    </w:p>
    <w:p w14:paraId="60EF47C3" w14:textId="613B2E99" w:rsidR="006F53D1" w:rsidRDefault="00B02F09" w:rsidP="004A40AE">
      <w:pPr>
        <w:spacing w:before="240"/>
        <w:rPr>
          <w:rFonts w:ascii="Times New Roman" w:hAnsi="Times New Roman"/>
          <w:sz w:val="20"/>
        </w:rPr>
      </w:pPr>
      <w:r>
        <w:rPr>
          <w:rFonts w:ascii="Times New Roman" w:hAnsi="Times New Roman"/>
          <w:sz w:val="20"/>
        </w:rPr>
        <w:t xml:space="preserve">In LTE, the network utilizes the backoff indicator, which </w:t>
      </w:r>
      <w:r w:rsidR="00B11E70">
        <w:rPr>
          <w:rFonts w:ascii="Times New Roman" w:hAnsi="Times New Roman"/>
          <w:sz w:val="20"/>
        </w:rPr>
        <w:t xml:space="preserve">is </w:t>
      </w:r>
      <w:r>
        <w:rPr>
          <w:rFonts w:ascii="Times New Roman" w:hAnsi="Times New Roman"/>
          <w:sz w:val="20"/>
        </w:rPr>
        <w:t xml:space="preserve">a special MAC subheader that carries the backoff parameter, indicating to the relevant UE(s) the time it/they need to delay the subsequent (re)transmission of the PRACH message. The following figure shows the </w:t>
      </w:r>
      <w:r w:rsidR="00B11E70">
        <w:rPr>
          <w:rFonts w:ascii="Times New Roman" w:hAnsi="Times New Roman"/>
          <w:sz w:val="20"/>
        </w:rPr>
        <w:t xml:space="preserve">structure of the </w:t>
      </w:r>
      <w:r>
        <w:rPr>
          <w:rFonts w:ascii="Times New Roman" w:hAnsi="Times New Roman"/>
          <w:sz w:val="20"/>
        </w:rPr>
        <w:t>relevant subheader:</w:t>
      </w:r>
    </w:p>
    <w:p w14:paraId="5DC1CCAE" w14:textId="77777777" w:rsidR="00B11E70" w:rsidRDefault="00B02F09" w:rsidP="00B11E70">
      <w:pPr>
        <w:keepNext/>
        <w:spacing w:before="240"/>
        <w:jc w:val="center"/>
      </w:pPr>
      <w:r>
        <w:rPr>
          <w:rFonts w:ascii="Times New Roman" w:eastAsia="Times New Roman" w:hAnsi="Times New Roman"/>
          <w:noProof/>
          <w:sz w:val="20"/>
          <w:szCs w:val="20"/>
          <w:lang w:val="en-GB" w:eastAsia="ja-JP"/>
        </w:rPr>
        <w:object w:dxaOrig="3510" w:dyaOrig="690" w14:anchorId="3DACF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45pt;height:34.5pt" o:ole="">
            <v:imagedata r:id="rId12" o:title=""/>
          </v:shape>
          <o:OLEObject Type="Embed" ProgID="Visio.Drawing.11" ShapeID="_x0000_i1025" DrawAspect="Content" ObjectID="_1577198243" r:id="rId13"/>
        </w:object>
      </w:r>
    </w:p>
    <w:p w14:paraId="7A512796" w14:textId="16FB30AB" w:rsidR="00B02F09" w:rsidRDefault="00B11E70" w:rsidP="00B11E70">
      <w:pPr>
        <w:pStyle w:val="Caption"/>
        <w:jc w:val="center"/>
        <w:rPr>
          <w:rFonts w:ascii="Times New Roman" w:eastAsia="Times New Roman" w:hAnsi="Times New Roman"/>
          <w:noProof/>
          <w:sz w:val="20"/>
          <w:szCs w:val="20"/>
          <w:lang w:val="en-GB" w:eastAsia="ja-JP"/>
        </w:rPr>
      </w:pPr>
      <w:r>
        <w:t xml:space="preserve">Figure </w:t>
      </w:r>
      <w:r w:rsidR="000072DE">
        <w:fldChar w:fldCharType="begin"/>
      </w:r>
      <w:r w:rsidR="000072DE">
        <w:instrText xml:space="preserve"> SEQ Figure \* ARABIC </w:instrText>
      </w:r>
      <w:r w:rsidR="000072DE">
        <w:fldChar w:fldCharType="separate"/>
      </w:r>
      <w:r>
        <w:rPr>
          <w:noProof/>
        </w:rPr>
        <w:t>1</w:t>
      </w:r>
      <w:r w:rsidR="000072DE">
        <w:rPr>
          <w:noProof/>
        </w:rPr>
        <w:fldChar w:fldCharType="end"/>
      </w:r>
      <w:r>
        <w:t xml:space="preserve"> </w:t>
      </w:r>
      <w:r w:rsidRPr="00FB19E1">
        <w:t>E/T/R/R/BI MAC subheader</w:t>
      </w:r>
    </w:p>
    <w:p w14:paraId="08F0B69A" w14:textId="020EFC64" w:rsidR="00B02F09" w:rsidRPr="00B11E70" w:rsidRDefault="00B02F09" w:rsidP="00B11E70">
      <w:pPr>
        <w:spacing w:before="240"/>
        <w:rPr>
          <w:rFonts w:ascii="Times New Roman" w:eastAsia="Times New Roman" w:hAnsi="Times New Roman"/>
          <w:noProof/>
          <w:sz w:val="20"/>
          <w:szCs w:val="20"/>
          <w:lang w:val="en-GB" w:eastAsia="ja-JP"/>
        </w:rPr>
      </w:pPr>
      <w:r>
        <w:rPr>
          <w:rFonts w:ascii="Times New Roman" w:eastAsia="Times New Roman" w:hAnsi="Times New Roman"/>
          <w:noProof/>
          <w:sz w:val="20"/>
          <w:szCs w:val="20"/>
          <w:lang w:val="en-GB" w:eastAsia="ja-JP"/>
        </w:rPr>
        <w:t>The BI field is 4 bits long and the mapping of the 16 indices to actual values in the time domain are indica</w:t>
      </w:r>
      <w:r w:rsidR="00A55EFF">
        <w:rPr>
          <w:rFonts w:ascii="Times New Roman" w:eastAsia="Times New Roman" w:hAnsi="Times New Roman"/>
          <w:noProof/>
          <w:sz w:val="20"/>
          <w:szCs w:val="20"/>
          <w:lang w:val="en-GB" w:eastAsia="ja-JP"/>
        </w:rPr>
        <w:t xml:space="preserve">ted by the table below as in </w:t>
      </w:r>
      <w:sdt>
        <w:sdtPr>
          <w:rPr>
            <w:rFonts w:ascii="Times New Roman" w:eastAsia="Times New Roman" w:hAnsi="Times New Roman"/>
            <w:noProof/>
            <w:sz w:val="20"/>
            <w:szCs w:val="20"/>
            <w:lang w:val="en-GB" w:eastAsia="ja-JP"/>
          </w:rPr>
          <w:id w:val="1990440451"/>
          <w:citation/>
        </w:sdtPr>
        <w:sdtEndPr/>
        <w:sdtContent>
          <w:r w:rsidR="00B11E70">
            <w:rPr>
              <w:rFonts w:ascii="Times New Roman" w:eastAsia="Times New Roman" w:hAnsi="Times New Roman"/>
              <w:noProof/>
              <w:sz w:val="20"/>
              <w:szCs w:val="20"/>
              <w:lang w:val="en-GB" w:eastAsia="ja-JP"/>
            </w:rPr>
            <w:fldChar w:fldCharType="begin"/>
          </w:r>
          <w:r w:rsidR="00B11E70">
            <w:rPr>
              <w:rFonts w:ascii="Times New Roman" w:eastAsia="Times New Roman" w:hAnsi="Times New Roman"/>
              <w:noProof/>
              <w:sz w:val="20"/>
              <w:szCs w:val="20"/>
              <w:lang w:eastAsia="ja-JP"/>
            </w:rPr>
            <w:instrText xml:space="preserve"> CITATION 38321 \l 1033 </w:instrText>
          </w:r>
          <w:r w:rsidR="00B11E70">
            <w:rPr>
              <w:rFonts w:ascii="Times New Roman" w:eastAsia="Times New Roman" w:hAnsi="Times New Roman"/>
              <w:noProof/>
              <w:sz w:val="20"/>
              <w:szCs w:val="20"/>
              <w:lang w:val="en-GB" w:eastAsia="ja-JP"/>
            </w:rPr>
            <w:fldChar w:fldCharType="separate"/>
          </w:r>
          <w:r w:rsidR="00B11E70" w:rsidRPr="00B11E70">
            <w:rPr>
              <w:rFonts w:ascii="Times New Roman" w:eastAsia="Times New Roman" w:hAnsi="Times New Roman"/>
              <w:noProof/>
              <w:sz w:val="20"/>
              <w:szCs w:val="20"/>
              <w:lang w:eastAsia="ja-JP"/>
            </w:rPr>
            <w:t>[2]</w:t>
          </w:r>
          <w:r w:rsidR="00B11E70">
            <w:rPr>
              <w:rFonts w:ascii="Times New Roman" w:eastAsia="Times New Roman" w:hAnsi="Times New Roman"/>
              <w:noProof/>
              <w:sz w:val="20"/>
              <w:szCs w:val="20"/>
              <w:lang w:val="en-GB" w:eastAsia="ja-JP"/>
            </w:rPr>
            <w:fldChar w:fldCharType="end"/>
          </w:r>
        </w:sdtContent>
      </w:sdt>
      <w:r w:rsidR="00B11E70">
        <w:rPr>
          <w:rFonts w:ascii="Times New Roman" w:eastAsia="Times New Roman" w:hAnsi="Times New Roman"/>
          <w:noProof/>
          <w:sz w:val="20"/>
          <w:szCs w:val="20"/>
          <w:lang w:val="en-GB" w:eastAsia="ja-JP"/>
        </w:rPr>
        <w:t>:</w:t>
      </w:r>
    </w:p>
    <w:p w14:paraId="46293116" w14:textId="13C8C080" w:rsidR="00B11E70" w:rsidRDefault="00B11E70" w:rsidP="00B11E70">
      <w:pPr>
        <w:pStyle w:val="Caption"/>
        <w:keepNext/>
        <w:jc w:val="center"/>
      </w:pPr>
      <w:bookmarkStart w:id="0" w:name="_Ref503178651"/>
      <w:r>
        <w:lastRenderedPageBreak/>
        <w:t xml:space="preserve">Table </w:t>
      </w:r>
      <w:r w:rsidR="000072DE">
        <w:fldChar w:fldCharType="begin"/>
      </w:r>
      <w:r w:rsidR="000072DE">
        <w:instrText xml:space="preserve"> SEQ Table \* ARABIC </w:instrText>
      </w:r>
      <w:r w:rsidR="000072DE">
        <w:fldChar w:fldCharType="separate"/>
      </w:r>
      <w:r>
        <w:rPr>
          <w:noProof/>
        </w:rPr>
        <w:t>1</w:t>
      </w:r>
      <w:r w:rsidR="000072DE">
        <w:rPr>
          <w:noProof/>
        </w:rPr>
        <w:fldChar w:fldCharType="end"/>
      </w:r>
      <w:bookmarkEnd w:id="0"/>
      <w:r>
        <w:t xml:space="preserve"> </w:t>
      </w:r>
      <w:r w:rsidRPr="00A7490A">
        <w:t>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A71287" w14:paraId="78C2FD52" w14:textId="77777777" w:rsidTr="002A42F2">
        <w:trPr>
          <w:jc w:val="center"/>
        </w:trPr>
        <w:tc>
          <w:tcPr>
            <w:tcW w:w="2235" w:type="dxa"/>
            <w:tcBorders>
              <w:top w:val="single" w:sz="4" w:space="0" w:color="auto"/>
              <w:left w:val="single" w:sz="4" w:space="0" w:color="auto"/>
              <w:bottom w:val="single" w:sz="4" w:space="0" w:color="auto"/>
              <w:right w:val="single" w:sz="4" w:space="0" w:color="auto"/>
            </w:tcBorders>
            <w:hideMark/>
          </w:tcPr>
          <w:p w14:paraId="1599DB62" w14:textId="07FDC8CF" w:rsidR="00A71287" w:rsidRDefault="00A71287" w:rsidP="00A71287">
            <w:pPr>
              <w:pStyle w:val="TAH"/>
              <w:rPr>
                <w:noProof/>
                <w:lang w:val="en-GB" w:eastAsia="ko-KR"/>
              </w:rPr>
            </w:pPr>
            <w:r>
              <w:rPr>
                <w:noProof/>
                <w:lang w:eastAsia="ko-KR"/>
              </w:rPr>
              <w:t>Index</w:t>
            </w:r>
          </w:p>
        </w:tc>
        <w:tc>
          <w:tcPr>
            <w:tcW w:w="2835" w:type="dxa"/>
            <w:tcBorders>
              <w:top w:val="single" w:sz="4" w:space="0" w:color="auto"/>
              <w:left w:val="single" w:sz="4" w:space="0" w:color="auto"/>
              <w:bottom w:val="single" w:sz="4" w:space="0" w:color="auto"/>
              <w:right w:val="single" w:sz="4" w:space="0" w:color="auto"/>
            </w:tcBorders>
            <w:hideMark/>
          </w:tcPr>
          <w:p w14:paraId="4A82033C" w14:textId="51BE6478" w:rsidR="00A71287" w:rsidRDefault="00A71287" w:rsidP="00A71287">
            <w:pPr>
              <w:pStyle w:val="TAH"/>
              <w:rPr>
                <w:noProof/>
                <w:lang w:val="en-GB" w:eastAsia="ko-KR"/>
              </w:rPr>
            </w:pPr>
            <w:r>
              <w:rPr>
                <w:noProof/>
                <w:lang w:eastAsia="ko-KR"/>
              </w:rPr>
              <w:t>Backoff Parameter value (ms)</w:t>
            </w:r>
          </w:p>
        </w:tc>
      </w:tr>
      <w:tr w:rsidR="00A71287" w14:paraId="57376457" w14:textId="77777777" w:rsidTr="002A42F2">
        <w:trPr>
          <w:jc w:val="center"/>
        </w:trPr>
        <w:tc>
          <w:tcPr>
            <w:tcW w:w="2235" w:type="dxa"/>
            <w:tcBorders>
              <w:top w:val="single" w:sz="4" w:space="0" w:color="auto"/>
              <w:left w:val="single" w:sz="4" w:space="0" w:color="auto"/>
              <w:bottom w:val="single" w:sz="4" w:space="0" w:color="auto"/>
              <w:right w:val="single" w:sz="4" w:space="0" w:color="auto"/>
            </w:tcBorders>
            <w:hideMark/>
          </w:tcPr>
          <w:p w14:paraId="6B7D1B89" w14:textId="62D7DDA6" w:rsidR="00A71287" w:rsidRDefault="00A71287" w:rsidP="00A71287">
            <w:pPr>
              <w:pStyle w:val="TAC"/>
              <w:rPr>
                <w:noProof/>
                <w:lang w:val="en-GB" w:eastAsia="ko-KR"/>
              </w:rPr>
            </w:pPr>
            <w:r>
              <w:rPr>
                <w:noProof/>
                <w:lang w:eastAsia="ko-KR"/>
              </w:rPr>
              <w:t>0</w:t>
            </w:r>
          </w:p>
        </w:tc>
        <w:tc>
          <w:tcPr>
            <w:tcW w:w="2835" w:type="dxa"/>
            <w:tcBorders>
              <w:top w:val="single" w:sz="4" w:space="0" w:color="auto"/>
              <w:left w:val="single" w:sz="4" w:space="0" w:color="auto"/>
              <w:bottom w:val="single" w:sz="4" w:space="0" w:color="auto"/>
              <w:right w:val="single" w:sz="4" w:space="0" w:color="auto"/>
            </w:tcBorders>
            <w:hideMark/>
          </w:tcPr>
          <w:p w14:paraId="39965493" w14:textId="72F37B77" w:rsidR="00A71287" w:rsidRDefault="00A71287" w:rsidP="00A71287">
            <w:pPr>
              <w:pStyle w:val="TAC"/>
              <w:rPr>
                <w:noProof/>
                <w:lang w:val="en-GB" w:eastAsia="ko-KR"/>
              </w:rPr>
            </w:pPr>
            <w:r>
              <w:rPr>
                <w:noProof/>
                <w:lang w:eastAsia="ko-KR"/>
              </w:rPr>
              <w:t>5</w:t>
            </w:r>
          </w:p>
        </w:tc>
      </w:tr>
      <w:tr w:rsidR="00A71287" w14:paraId="03E0E362" w14:textId="77777777" w:rsidTr="002A42F2">
        <w:trPr>
          <w:jc w:val="center"/>
        </w:trPr>
        <w:tc>
          <w:tcPr>
            <w:tcW w:w="2235" w:type="dxa"/>
            <w:tcBorders>
              <w:top w:val="single" w:sz="4" w:space="0" w:color="auto"/>
              <w:left w:val="single" w:sz="4" w:space="0" w:color="auto"/>
              <w:bottom w:val="single" w:sz="4" w:space="0" w:color="auto"/>
              <w:right w:val="single" w:sz="4" w:space="0" w:color="auto"/>
            </w:tcBorders>
            <w:hideMark/>
          </w:tcPr>
          <w:p w14:paraId="03114EC0" w14:textId="508D6C35" w:rsidR="00A71287" w:rsidRDefault="00A71287" w:rsidP="00A71287">
            <w:pPr>
              <w:pStyle w:val="TAC"/>
              <w:rPr>
                <w:noProof/>
                <w:lang w:val="en-GB" w:eastAsia="ko-KR"/>
              </w:rPr>
            </w:pPr>
            <w:r>
              <w:rPr>
                <w:noProof/>
                <w:lang w:eastAsia="ko-KR"/>
              </w:rPr>
              <w:t>1</w:t>
            </w:r>
          </w:p>
        </w:tc>
        <w:tc>
          <w:tcPr>
            <w:tcW w:w="2835" w:type="dxa"/>
            <w:tcBorders>
              <w:top w:val="single" w:sz="4" w:space="0" w:color="auto"/>
              <w:left w:val="single" w:sz="4" w:space="0" w:color="auto"/>
              <w:bottom w:val="single" w:sz="4" w:space="0" w:color="auto"/>
              <w:right w:val="single" w:sz="4" w:space="0" w:color="auto"/>
            </w:tcBorders>
            <w:hideMark/>
          </w:tcPr>
          <w:p w14:paraId="4A06D9DE" w14:textId="4704042C" w:rsidR="00A71287" w:rsidRDefault="00A71287" w:rsidP="00A71287">
            <w:pPr>
              <w:pStyle w:val="TAC"/>
              <w:rPr>
                <w:noProof/>
                <w:lang w:val="en-GB" w:eastAsia="ko-KR"/>
              </w:rPr>
            </w:pPr>
            <w:r>
              <w:rPr>
                <w:noProof/>
              </w:rPr>
              <w:t>10</w:t>
            </w:r>
          </w:p>
        </w:tc>
      </w:tr>
      <w:tr w:rsidR="00A71287" w14:paraId="2D2C45E2" w14:textId="77777777" w:rsidTr="002A42F2">
        <w:trPr>
          <w:jc w:val="center"/>
        </w:trPr>
        <w:tc>
          <w:tcPr>
            <w:tcW w:w="2235" w:type="dxa"/>
            <w:tcBorders>
              <w:top w:val="single" w:sz="4" w:space="0" w:color="auto"/>
              <w:left w:val="single" w:sz="4" w:space="0" w:color="auto"/>
              <w:bottom w:val="single" w:sz="4" w:space="0" w:color="auto"/>
              <w:right w:val="single" w:sz="4" w:space="0" w:color="auto"/>
            </w:tcBorders>
            <w:hideMark/>
          </w:tcPr>
          <w:p w14:paraId="657FE6E3" w14:textId="0B178A91" w:rsidR="00A71287" w:rsidRDefault="00A71287" w:rsidP="00A71287">
            <w:pPr>
              <w:pStyle w:val="TAC"/>
              <w:rPr>
                <w:noProof/>
                <w:lang w:val="en-GB" w:eastAsia="ko-KR"/>
              </w:rPr>
            </w:pPr>
            <w:r>
              <w:rPr>
                <w:noProof/>
                <w:lang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76C98CD2" w14:textId="1FBEC2CA" w:rsidR="00A71287" w:rsidRDefault="00A71287" w:rsidP="00A71287">
            <w:pPr>
              <w:pStyle w:val="TAC"/>
              <w:rPr>
                <w:noProof/>
                <w:lang w:val="en-GB" w:eastAsia="ko-KR"/>
              </w:rPr>
            </w:pPr>
            <w:r>
              <w:rPr>
                <w:noProof/>
              </w:rPr>
              <w:t>20</w:t>
            </w:r>
          </w:p>
        </w:tc>
      </w:tr>
      <w:tr w:rsidR="00A71287" w14:paraId="62C63A85" w14:textId="77777777" w:rsidTr="002A42F2">
        <w:trPr>
          <w:jc w:val="center"/>
        </w:trPr>
        <w:tc>
          <w:tcPr>
            <w:tcW w:w="2235" w:type="dxa"/>
            <w:tcBorders>
              <w:top w:val="single" w:sz="4" w:space="0" w:color="auto"/>
              <w:left w:val="single" w:sz="4" w:space="0" w:color="auto"/>
              <w:bottom w:val="single" w:sz="4" w:space="0" w:color="auto"/>
              <w:right w:val="single" w:sz="4" w:space="0" w:color="auto"/>
            </w:tcBorders>
            <w:hideMark/>
          </w:tcPr>
          <w:p w14:paraId="1681B0AB" w14:textId="5A56A6A2" w:rsidR="00A71287" w:rsidRDefault="00A71287" w:rsidP="00A71287">
            <w:pPr>
              <w:pStyle w:val="TAC"/>
              <w:rPr>
                <w:noProof/>
                <w:lang w:val="en-GB" w:eastAsia="ko-KR"/>
              </w:rPr>
            </w:pPr>
            <w:r>
              <w:rPr>
                <w:noProof/>
                <w:lang w:eastAsia="ko-KR"/>
              </w:rPr>
              <w:t>3</w:t>
            </w:r>
          </w:p>
        </w:tc>
        <w:tc>
          <w:tcPr>
            <w:tcW w:w="2835" w:type="dxa"/>
            <w:tcBorders>
              <w:top w:val="single" w:sz="4" w:space="0" w:color="auto"/>
              <w:left w:val="single" w:sz="4" w:space="0" w:color="auto"/>
              <w:bottom w:val="single" w:sz="4" w:space="0" w:color="auto"/>
              <w:right w:val="single" w:sz="4" w:space="0" w:color="auto"/>
            </w:tcBorders>
            <w:hideMark/>
          </w:tcPr>
          <w:p w14:paraId="08634121" w14:textId="3B114CF0" w:rsidR="00A71287" w:rsidRDefault="00A71287" w:rsidP="00A71287">
            <w:pPr>
              <w:pStyle w:val="TAC"/>
              <w:rPr>
                <w:noProof/>
                <w:lang w:val="en-GB" w:eastAsia="ko-KR"/>
              </w:rPr>
            </w:pPr>
            <w:r>
              <w:rPr>
                <w:noProof/>
              </w:rPr>
              <w:t>30</w:t>
            </w:r>
          </w:p>
        </w:tc>
      </w:tr>
      <w:tr w:rsidR="00A71287" w14:paraId="26754A6F" w14:textId="77777777" w:rsidTr="002A42F2">
        <w:trPr>
          <w:jc w:val="center"/>
        </w:trPr>
        <w:tc>
          <w:tcPr>
            <w:tcW w:w="2235" w:type="dxa"/>
            <w:tcBorders>
              <w:top w:val="single" w:sz="4" w:space="0" w:color="auto"/>
              <w:left w:val="single" w:sz="4" w:space="0" w:color="auto"/>
              <w:bottom w:val="single" w:sz="4" w:space="0" w:color="auto"/>
              <w:right w:val="single" w:sz="4" w:space="0" w:color="auto"/>
            </w:tcBorders>
            <w:hideMark/>
          </w:tcPr>
          <w:p w14:paraId="69BFEE9C" w14:textId="153E2EAF" w:rsidR="00A71287" w:rsidRDefault="00A71287" w:rsidP="00A71287">
            <w:pPr>
              <w:pStyle w:val="TAC"/>
              <w:rPr>
                <w:noProof/>
                <w:lang w:val="en-GB" w:eastAsia="ko-KR"/>
              </w:rPr>
            </w:pPr>
            <w:r>
              <w:rPr>
                <w:noProof/>
                <w:lang w:eastAsia="ko-KR"/>
              </w:rPr>
              <w:t>4</w:t>
            </w:r>
          </w:p>
        </w:tc>
        <w:tc>
          <w:tcPr>
            <w:tcW w:w="2835" w:type="dxa"/>
            <w:tcBorders>
              <w:top w:val="single" w:sz="4" w:space="0" w:color="auto"/>
              <w:left w:val="single" w:sz="4" w:space="0" w:color="auto"/>
              <w:bottom w:val="single" w:sz="4" w:space="0" w:color="auto"/>
              <w:right w:val="single" w:sz="4" w:space="0" w:color="auto"/>
            </w:tcBorders>
            <w:hideMark/>
          </w:tcPr>
          <w:p w14:paraId="0331BEE7" w14:textId="2693821F" w:rsidR="00A71287" w:rsidRDefault="00A71287" w:rsidP="00A71287">
            <w:pPr>
              <w:pStyle w:val="TAC"/>
              <w:rPr>
                <w:noProof/>
                <w:lang w:val="en-GB" w:eastAsia="ko-KR"/>
              </w:rPr>
            </w:pPr>
            <w:r>
              <w:rPr>
                <w:noProof/>
              </w:rPr>
              <w:t>40</w:t>
            </w:r>
          </w:p>
        </w:tc>
      </w:tr>
      <w:tr w:rsidR="00A71287" w14:paraId="4FDE1DDE" w14:textId="77777777" w:rsidTr="002A42F2">
        <w:trPr>
          <w:jc w:val="center"/>
        </w:trPr>
        <w:tc>
          <w:tcPr>
            <w:tcW w:w="2235" w:type="dxa"/>
            <w:tcBorders>
              <w:top w:val="single" w:sz="4" w:space="0" w:color="auto"/>
              <w:left w:val="single" w:sz="4" w:space="0" w:color="auto"/>
              <w:bottom w:val="single" w:sz="4" w:space="0" w:color="auto"/>
              <w:right w:val="single" w:sz="4" w:space="0" w:color="auto"/>
            </w:tcBorders>
            <w:hideMark/>
          </w:tcPr>
          <w:p w14:paraId="7CB545BC" w14:textId="359E4850" w:rsidR="00A71287" w:rsidRDefault="00A71287" w:rsidP="00A71287">
            <w:pPr>
              <w:pStyle w:val="TAC"/>
              <w:rPr>
                <w:noProof/>
                <w:lang w:val="en-GB" w:eastAsia="ko-KR"/>
              </w:rPr>
            </w:pPr>
            <w:r>
              <w:rPr>
                <w:noProof/>
                <w:lang w:eastAsia="ko-KR"/>
              </w:rPr>
              <w:t>5</w:t>
            </w:r>
          </w:p>
        </w:tc>
        <w:tc>
          <w:tcPr>
            <w:tcW w:w="2835" w:type="dxa"/>
            <w:tcBorders>
              <w:top w:val="single" w:sz="4" w:space="0" w:color="auto"/>
              <w:left w:val="single" w:sz="4" w:space="0" w:color="auto"/>
              <w:bottom w:val="single" w:sz="4" w:space="0" w:color="auto"/>
              <w:right w:val="single" w:sz="4" w:space="0" w:color="auto"/>
            </w:tcBorders>
            <w:hideMark/>
          </w:tcPr>
          <w:p w14:paraId="51414418" w14:textId="4BFDDCE8" w:rsidR="00A71287" w:rsidRDefault="00A71287" w:rsidP="00A71287">
            <w:pPr>
              <w:pStyle w:val="TAC"/>
              <w:rPr>
                <w:noProof/>
                <w:lang w:val="en-GB" w:eastAsia="ko-KR"/>
              </w:rPr>
            </w:pPr>
            <w:r>
              <w:rPr>
                <w:noProof/>
              </w:rPr>
              <w:t>60</w:t>
            </w:r>
          </w:p>
        </w:tc>
      </w:tr>
      <w:tr w:rsidR="00A71287" w14:paraId="70EC5CDF" w14:textId="77777777" w:rsidTr="002A42F2">
        <w:trPr>
          <w:jc w:val="center"/>
        </w:trPr>
        <w:tc>
          <w:tcPr>
            <w:tcW w:w="2235" w:type="dxa"/>
            <w:tcBorders>
              <w:top w:val="single" w:sz="4" w:space="0" w:color="auto"/>
              <w:left w:val="single" w:sz="4" w:space="0" w:color="auto"/>
              <w:bottom w:val="single" w:sz="4" w:space="0" w:color="auto"/>
              <w:right w:val="single" w:sz="4" w:space="0" w:color="auto"/>
            </w:tcBorders>
            <w:hideMark/>
          </w:tcPr>
          <w:p w14:paraId="172C9CA0" w14:textId="44847079" w:rsidR="00A71287" w:rsidRDefault="00A71287" w:rsidP="00A71287">
            <w:pPr>
              <w:pStyle w:val="TAC"/>
              <w:rPr>
                <w:noProof/>
                <w:lang w:val="en-GB" w:eastAsia="ko-KR"/>
              </w:rPr>
            </w:pPr>
            <w:r>
              <w:rPr>
                <w:noProof/>
                <w:lang w:eastAsia="ko-KR"/>
              </w:rPr>
              <w:t>6</w:t>
            </w:r>
          </w:p>
        </w:tc>
        <w:tc>
          <w:tcPr>
            <w:tcW w:w="2835" w:type="dxa"/>
            <w:tcBorders>
              <w:top w:val="single" w:sz="4" w:space="0" w:color="auto"/>
              <w:left w:val="single" w:sz="4" w:space="0" w:color="auto"/>
              <w:bottom w:val="single" w:sz="4" w:space="0" w:color="auto"/>
              <w:right w:val="single" w:sz="4" w:space="0" w:color="auto"/>
            </w:tcBorders>
            <w:hideMark/>
          </w:tcPr>
          <w:p w14:paraId="25816AD6" w14:textId="2EB4214E" w:rsidR="00A71287" w:rsidRDefault="00A71287" w:rsidP="00A71287">
            <w:pPr>
              <w:pStyle w:val="TAC"/>
              <w:rPr>
                <w:noProof/>
                <w:lang w:val="en-GB" w:eastAsia="ko-KR"/>
              </w:rPr>
            </w:pPr>
            <w:r>
              <w:rPr>
                <w:noProof/>
              </w:rPr>
              <w:t>80</w:t>
            </w:r>
          </w:p>
        </w:tc>
      </w:tr>
      <w:tr w:rsidR="00A71287" w14:paraId="2EBFCA2A" w14:textId="77777777" w:rsidTr="002A42F2">
        <w:trPr>
          <w:jc w:val="center"/>
        </w:trPr>
        <w:tc>
          <w:tcPr>
            <w:tcW w:w="2235" w:type="dxa"/>
            <w:tcBorders>
              <w:top w:val="single" w:sz="4" w:space="0" w:color="auto"/>
              <w:left w:val="single" w:sz="4" w:space="0" w:color="auto"/>
              <w:bottom w:val="single" w:sz="4" w:space="0" w:color="auto"/>
              <w:right w:val="single" w:sz="4" w:space="0" w:color="auto"/>
            </w:tcBorders>
            <w:hideMark/>
          </w:tcPr>
          <w:p w14:paraId="36B3BBA4" w14:textId="5A7906BB" w:rsidR="00A71287" w:rsidRDefault="00A71287" w:rsidP="00A71287">
            <w:pPr>
              <w:pStyle w:val="TAC"/>
              <w:rPr>
                <w:noProof/>
                <w:lang w:val="en-GB" w:eastAsia="ko-KR"/>
              </w:rPr>
            </w:pPr>
            <w:r>
              <w:rPr>
                <w:noProof/>
                <w:lang w:eastAsia="ko-KR"/>
              </w:rPr>
              <w:t>7</w:t>
            </w:r>
          </w:p>
        </w:tc>
        <w:tc>
          <w:tcPr>
            <w:tcW w:w="2835" w:type="dxa"/>
            <w:tcBorders>
              <w:top w:val="single" w:sz="4" w:space="0" w:color="auto"/>
              <w:left w:val="single" w:sz="4" w:space="0" w:color="auto"/>
              <w:bottom w:val="single" w:sz="4" w:space="0" w:color="auto"/>
              <w:right w:val="single" w:sz="4" w:space="0" w:color="auto"/>
            </w:tcBorders>
            <w:hideMark/>
          </w:tcPr>
          <w:p w14:paraId="28325A52" w14:textId="684622F1" w:rsidR="00A71287" w:rsidRDefault="00A71287" w:rsidP="00A71287">
            <w:pPr>
              <w:pStyle w:val="TAC"/>
              <w:rPr>
                <w:noProof/>
                <w:lang w:val="en-GB" w:eastAsia="ko-KR"/>
              </w:rPr>
            </w:pPr>
            <w:r>
              <w:rPr>
                <w:noProof/>
              </w:rPr>
              <w:t>120</w:t>
            </w:r>
          </w:p>
        </w:tc>
      </w:tr>
      <w:tr w:rsidR="00A71287" w14:paraId="45E940B9" w14:textId="77777777" w:rsidTr="002A42F2">
        <w:trPr>
          <w:jc w:val="center"/>
        </w:trPr>
        <w:tc>
          <w:tcPr>
            <w:tcW w:w="2235" w:type="dxa"/>
            <w:tcBorders>
              <w:top w:val="single" w:sz="4" w:space="0" w:color="auto"/>
              <w:left w:val="single" w:sz="4" w:space="0" w:color="auto"/>
              <w:bottom w:val="single" w:sz="4" w:space="0" w:color="auto"/>
              <w:right w:val="single" w:sz="4" w:space="0" w:color="auto"/>
            </w:tcBorders>
            <w:hideMark/>
          </w:tcPr>
          <w:p w14:paraId="0EBB86F3" w14:textId="488B8F07" w:rsidR="00A71287" w:rsidRDefault="00A71287" w:rsidP="00A71287">
            <w:pPr>
              <w:pStyle w:val="TAC"/>
              <w:rPr>
                <w:noProof/>
                <w:lang w:val="en-GB" w:eastAsia="ko-KR"/>
              </w:rPr>
            </w:pPr>
            <w:r>
              <w:rPr>
                <w:noProof/>
                <w:lang w:eastAsia="ko-KR"/>
              </w:rPr>
              <w:t>8</w:t>
            </w:r>
          </w:p>
        </w:tc>
        <w:tc>
          <w:tcPr>
            <w:tcW w:w="2835" w:type="dxa"/>
            <w:tcBorders>
              <w:top w:val="single" w:sz="4" w:space="0" w:color="auto"/>
              <w:left w:val="single" w:sz="4" w:space="0" w:color="auto"/>
              <w:bottom w:val="single" w:sz="4" w:space="0" w:color="auto"/>
              <w:right w:val="single" w:sz="4" w:space="0" w:color="auto"/>
            </w:tcBorders>
            <w:hideMark/>
          </w:tcPr>
          <w:p w14:paraId="4B34DC03" w14:textId="311E777F" w:rsidR="00A71287" w:rsidRDefault="00A71287" w:rsidP="00A71287">
            <w:pPr>
              <w:pStyle w:val="TAC"/>
              <w:rPr>
                <w:noProof/>
                <w:lang w:val="en-GB" w:eastAsia="ko-KR"/>
              </w:rPr>
            </w:pPr>
            <w:r>
              <w:rPr>
                <w:noProof/>
              </w:rPr>
              <w:t>160</w:t>
            </w:r>
          </w:p>
        </w:tc>
      </w:tr>
      <w:tr w:rsidR="00A71287" w14:paraId="535FDD56" w14:textId="77777777" w:rsidTr="002A42F2">
        <w:trPr>
          <w:jc w:val="center"/>
        </w:trPr>
        <w:tc>
          <w:tcPr>
            <w:tcW w:w="2235" w:type="dxa"/>
            <w:tcBorders>
              <w:top w:val="single" w:sz="4" w:space="0" w:color="auto"/>
              <w:left w:val="single" w:sz="4" w:space="0" w:color="auto"/>
              <w:bottom w:val="single" w:sz="4" w:space="0" w:color="auto"/>
              <w:right w:val="single" w:sz="4" w:space="0" w:color="auto"/>
            </w:tcBorders>
            <w:hideMark/>
          </w:tcPr>
          <w:p w14:paraId="2064C6AF" w14:textId="05A09AC7" w:rsidR="00A71287" w:rsidRDefault="00A71287" w:rsidP="00A71287">
            <w:pPr>
              <w:pStyle w:val="TAC"/>
              <w:rPr>
                <w:noProof/>
                <w:lang w:val="en-GB" w:eastAsia="ko-KR"/>
              </w:rPr>
            </w:pPr>
            <w:r>
              <w:rPr>
                <w:noProof/>
                <w:lang w:eastAsia="ko-KR"/>
              </w:rPr>
              <w:t>9</w:t>
            </w:r>
          </w:p>
        </w:tc>
        <w:tc>
          <w:tcPr>
            <w:tcW w:w="2835" w:type="dxa"/>
            <w:tcBorders>
              <w:top w:val="single" w:sz="4" w:space="0" w:color="auto"/>
              <w:left w:val="single" w:sz="4" w:space="0" w:color="auto"/>
              <w:bottom w:val="single" w:sz="4" w:space="0" w:color="auto"/>
              <w:right w:val="single" w:sz="4" w:space="0" w:color="auto"/>
            </w:tcBorders>
            <w:hideMark/>
          </w:tcPr>
          <w:p w14:paraId="5526FA5E" w14:textId="2AEF2035" w:rsidR="00A71287" w:rsidRDefault="00A71287" w:rsidP="00A71287">
            <w:pPr>
              <w:pStyle w:val="TAC"/>
              <w:rPr>
                <w:noProof/>
                <w:lang w:val="en-GB" w:eastAsia="ko-KR"/>
              </w:rPr>
            </w:pPr>
            <w:r>
              <w:rPr>
                <w:noProof/>
              </w:rPr>
              <w:t>240</w:t>
            </w:r>
          </w:p>
        </w:tc>
      </w:tr>
      <w:tr w:rsidR="00A71287" w14:paraId="39EF078D" w14:textId="77777777" w:rsidTr="002A42F2">
        <w:trPr>
          <w:jc w:val="center"/>
        </w:trPr>
        <w:tc>
          <w:tcPr>
            <w:tcW w:w="2235" w:type="dxa"/>
            <w:tcBorders>
              <w:top w:val="single" w:sz="4" w:space="0" w:color="auto"/>
              <w:left w:val="single" w:sz="4" w:space="0" w:color="auto"/>
              <w:bottom w:val="single" w:sz="4" w:space="0" w:color="auto"/>
              <w:right w:val="single" w:sz="4" w:space="0" w:color="auto"/>
            </w:tcBorders>
            <w:hideMark/>
          </w:tcPr>
          <w:p w14:paraId="1FBB0961" w14:textId="25CA644B" w:rsidR="00A71287" w:rsidRDefault="00A71287" w:rsidP="00A71287">
            <w:pPr>
              <w:pStyle w:val="TAC"/>
              <w:rPr>
                <w:noProof/>
                <w:lang w:val="en-GB" w:eastAsia="ko-KR"/>
              </w:rPr>
            </w:pPr>
            <w:r>
              <w:rPr>
                <w:noProof/>
                <w:lang w:eastAsia="ko-KR"/>
              </w:rPr>
              <w:t>10</w:t>
            </w:r>
          </w:p>
        </w:tc>
        <w:tc>
          <w:tcPr>
            <w:tcW w:w="2835" w:type="dxa"/>
            <w:tcBorders>
              <w:top w:val="single" w:sz="4" w:space="0" w:color="auto"/>
              <w:left w:val="single" w:sz="4" w:space="0" w:color="auto"/>
              <w:bottom w:val="single" w:sz="4" w:space="0" w:color="auto"/>
              <w:right w:val="single" w:sz="4" w:space="0" w:color="auto"/>
            </w:tcBorders>
            <w:hideMark/>
          </w:tcPr>
          <w:p w14:paraId="65639F9C" w14:textId="361FE8E5" w:rsidR="00A71287" w:rsidRDefault="00A71287" w:rsidP="00A71287">
            <w:pPr>
              <w:pStyle w:val="TAC"/>
              <w:rPr>
                <w:noProof/>
                <w:lang w:val="en-GB" w:eastAsia="ko-KR"/>
              </w:rPr>
            </w:pPr>
            <w:r>
              <w:rPr>
                <w:noProof/>
              </w:rPr>
              <w:t>320</w:t>
            </w:r>
          </w:p>
        </w:tc>
      </w:tr>
      <w:tr w:rsidR="00A71287" w14:paraId="7ED18253" w14:textId="77777777" w:rsidTr="002A42F2">
        <w:trPr>
          <w:jc w:val="center"/>
        </w:trPr>
        <w:tc>
          <w:tcPr>
            <w:tcW w:w="2235" w:type="dxa"/>
            <w:tcBorders>
              <w:top w:val="single" w:sz="4" w:space="0" w:color="auto"/>
              <w:left w:val="single" w:sz="4" w:space="0" w:color="auto"/>
              <w:bottom w:val="single" w:sz="4" w:space="0" w:color="auto"/>
              <w:right w:val="single" w:sz="4" w:space="0" w:color="auto"/>
            </w:tcBorders>
            <w:hideMark/>
          </w:tcPr>
          <w:p w14:paraId="22018AEF" w14:textId="1F555DB0" w:rsidR="00A71287" w:rsidRDefault="00A71287" w:rsidP="00A71287">
            <w:pPr>
              <w:pStyle w:val="TAC"/>
              <w:rPr>
                <w:noProof/>
                <w:lang w:val="en-GB" w:eastAsia="ko-KR"/>
              </w:rPr>
            </w:pPr>
            <w:r>
              <w:rPr>
                <w:noProof/>
                <w:lang w:eastAsia="ko-KR"/>
              </w:rPr>
              <w:t>11</w:t>
            </w:r>
          </w:p>
        </w:tc>
        <w:tc>
          <w:tcPr>
            <w:tcW w:w="2835" w:type="dxa"/>
            <w:tcBorders>
              <w:top w:val="single" w:sz="4" w:space="0" w:color="auto"/>
              <w:left w:val="single" w:sz="4" w:space="0" w:color="auto"/>
              <w:bottom w:val="single" w:sz="4" w:space="0" w:color="auto"/>
              <w:right w:val="single" w:sz="4" w:space="0" w:color="auto"/>
            </w:tcBorders>
            <w:hideMark/>
          </w:tcPr>
          <w:p w14:paraId="303BBD14" w14:textId="47F7E9DF" w:rsidR="00A71287" w:rsidRDefault="00A71287" w:rsidP="00A71287">
            <w:pPr>
              <w:pStyle w:val="TAC"/>
              <w:rPr>
                <w:noProof/>
                <w:lang w:val="en-GB" w:eastAsia="ko-KR"/>
              </w:rPr>
            </w:pPr>
            <w:r>
              <w:rPr>
                <w:noProof/>
              </w:rPr>
              <w:t>480</w:t>
            </w:r>
          </w:p>
        </w:tc>
      </w:tr>
      <w:tr w:rsidR="00A71287" w14:paraId="0812AE9C" w14:textId="77777777" w:rsidTr="002A42F2">
        <w:trPr>
          <w:jc w:val="center"/>
        </w:trPr>
        <w:tc>
          <w:tcPr>
            <w:tcW w:w="2235" w:type="dxa"/>
            <w:tcBorders>
              <w:top w:val="single" w:sz="4" w:space="0" w:color="auto"/>
              <w:left w:val="single" w:sz="4" w:space="0" w:color="auto"/>
              <w:bottom w:val="single" w:sz="4" w:space="0" w:color="auto"/>
              <w:right w:val="single" w:sz="4" w:space="0" w:color="auto"/>
            </w:tcBorders>
            <w:hideMark/>
          </w:tcPr>
          <w:p w14:paraId="4681B718" w14:textId="37FA3AC4" w:rsidR="00A71287" w:rsidRDefault="00A71287" w:rsidP="00A71287">
            <w:pPr>
              <w:pStyle w:val="TAC"/>
              <w:rPr>
                <w:noProof/>
                <w:lang w:val="en-GB" w:eastAsia="ko-KR"/>
              </w:rPr>
            </w:pPr>
            <w:r>
              <w:rPr>
                <w:noProof/>
                <w:lang w:eastAsia="ko-KR"/>
              </w:rPr>
              <w:t>12</w:t>
            </w:r>
          </w:p>
        </w:tc>
        <w:tc>
          <w:tcPr>
            <w:tcW w:w="2835" w:type="dxa"/>
            <w:tcBorders>
              <w:top w:val="single" w:sz="4" w:space="0" w:color="auto"/>
              <w:left w:val="single" w:sz="4" w:space="0" w:color="auto"/>
              <w:bottom w:val="single" w:sz="4" w:space="0" w:color="auto"/>
              <w:right w:val="single" w:sz="4" w:space="0" w:color="auto"/>
            </w:tcBorders>
            <w:hideMark/>
          </w:tcPr>
          <w:p w14:paraId="7959E0D1" w14:textId="30E8DBEA" w:rsidR="00A71287" w:rsidRDefault="00A71287" w:rsidP="00A71287">
            <w:pPr>
              <w:pStyle w:val="TAC"/>
              <w:rPr>
                <w:noProof/>
                <w:lang w:val="en-GB" w:eastAsia="ko-KR"/>
              </w:rPr>
            </w:pPr>
            <w:r>
              <w:rPr>
                <w:noProof/>
              </w:rPr>
              <w:t>960</w:t>
            </w:r>
          </w:p>
        </w:tc>
      </w:tr>
      <w:tr w:rsidR="00A71287" w14:paraId="5BE4C4B7" w14:textId="77777777" w:rsidTr="002A42F2">
        <w:trPr>
          <w:jc w:val="center"/>
        </w:trPr>
        <w:tc>
          <w:tcPr>
            <w:tcW w:w="2235" w:type="dxa"/>
            <w:tcBorders>
              <w:top w:val="single" w:sz="4" w:space="0" w:color="auto"/>
              <w:left w:val="single" w:sz="4" w:space="0" w:color="auto"/>
              <w:bottom w:val="single" w:sz="4" w:space="0" w:color="auto"/>
              <w:right w:val="single" w:sz="4" w:space="0" w:color="auto"/>
            </w:tcBorders>
            <w:hideMark/>
          </w:tcPr>
          <w:p w14:paraId="4FC153BD" w14:textId="4D67106B" w:rsidR="00A71287" w:rsidRDefault="00A71287" w:rsidP="00A71287">
            <w:pPr>
              <w:pStyle w:val="TAC"/>
              <w:rPr>
                <w:noProof/>
                <w:lang w:val="en-GB" w:eastAsia="ko-KR"/>
              </w:rPr>
            </w:pPr>
            <w:r>
              <w:rPr>
                <w:noProof/>
                <w:lang w:eastAsia="ko-KR"/>
              </w:rPr>
              <w:t>13</w:t>
            </w:r>
          </w:p>
        </w:tc>
        <w:tc>
          <w:tcPr>
            <w:tcW w:w="2835" w:type="dxa"/>
            <w:tcBorders>
              <w:top w:val="single" w:sz="4" w:space="0" w:color="auto"/>
              <w:left w:val="single" w:sz="4" w:space="0" w:color="auto"/>
              <w:bottom w:val="single" w:sz="4" w:space="0" w:color="auto"/>
              <w:right w:val="single" w:sz="4" w:space="0" w:color="auto"/>
            </w:tcBorders>
            <w:hideMark/>
          </w:tcPr>
          <w:p w14:paraId="46B654EC" w14:textId="0B553D23" w:rsidR="00A71287" w:rsidRDefault="00A71287" w:rsidP="00A71287">
            <w:pPr>
              <w:pStyle w:val="TAC"/>
              <w:rPr>
                <w:noProof/>
                <w:lang w:val="en-GB" w:eastAsia="ko-KR"/>
              </w:rPr>
            </w:pPr>
            <w:r>
              <w:rPr>
                <w:noProof/>
                <w:lang w:eastAsia="ko-KR"/>
              </w:rPr>
              <w:t>1920</w:t>
            </w:r>
          </w:p>
        </w:tc>
      </w:tr>
      <w:tr w:rsidR="00A71287" w14:paraId="64B6F648" w14:textId="77777777" w:rsidTr="002A42F2">
        <w:trPr>
          <w:jc w:val="center"/>
        </w:trPr>
        <w:tc>
          <w:tcPr>
            <w:tcW w:w="2235" w:type="dxa"/>
            <w:tcBorders>
              <w:top w:val="single" w:sz="4" w:space="0" w:color="auto"/>
              <w:left w:val="single" w:sz="4" w:space="0" w:color="auto"/>
              <w:bottom w:val="single" w:sz="4" w:space="0" w:color="auto"/>
              <w:right w:val="single" w:sz="4" w:space="0" w:color="auto"/>
            </w:tcBorders>
            <w:hideMark/>
          </w:tcPr>
          <w:p w14:paraId="725B784B" w14:textId="722D3074" w:rsidR="00A71287" w:rsidRDefault="00A71287" w:rsidP="00A71287">
            <w:pPr>
              <w:pStyle w:val="TAC"/>
              <w:rPr>
                <w:noProof/>
                <w:lang w:val="en-GB" w:eastAsia="ko-KR"/>
              </w:rPr>
            </w:pPr>
            <w:r>
              <w:rPr>
                <w:noProof/>
                <w:lang w:eastAsia="ko-KR"/>
              </w:rPr>
              <w:t>14</w:t>
            </w:r>
          </w:p>
        </w:tc>
        <w:tc>
          <w:tcPr>
            <w:tcW w:w="2835" w:type="dxa"/>
            <w:tcBorders>
              <w:top w:val="single" w:sz="4" w:space="0" w:color="auto"/>
              <w:left w:val="single" w:sz="4" w:space="0" w:color="auto"/>
              <w:bottom w:val="single" w:sz="4" w:space="0" w:color="auto"/>
              <w:right w:val="single" w:sz="4" w:space="0" w:color="auto"/>
            </w:tcBorders>
            <w:hideMark/>
          </w:tcPr>
          <w:p w14:paraId="3A22D0F4" w14:textId="45BD7834" w:rsidR="00A71287" w:rsidRDefault="00A71287" w:rsidP="00A71287">
            <w:pPr>
              <w:pStyle w:val="TAC"/>
              <w:rPr>
                <w:noProof/>
                <w:lang w:val="en-GB" w:eastAsia="ko-KR"/>
              </w:rPr>
            </w:pPr>
            <w:r>
              <w:rPr>
                <w:noProof/>
              </w:rPr>
              <w:t>Reserved</w:t>
            </w:r>
          </w:p>
        </w:tc>
      </w:tr>
      <w:tr w:rsidR="00A71287" w14:paraId="401FACA6" w14:textId="77777777" w:rsidTr="002A42F2">
        <w:trPr>
          <w:jc w:val="center"/>
        </w:trPr>
        <w:tc>
          <w:tcPr>
            <w:tcW w:w="2235" w:type="dxa"/>
            <w:tcBorders>
              <w:top w:val="single" w:sz="4" w:space="0" w:color="auto"/>
              <w:left w:val="single" w:sz="4" w:space="0" w:color="auto"/>
              <w:bottom w:val="single" w:sz="4" w:space="0" w:color="auto"/>
              <w:right w:val="single" w:sz="4" w:space="0" w:color="auto"/>
            </w:tcBorders>
            <w:hideMark/>
          </w:tcPr>
          <w:p w14:paraId="5A131999" w14:textId="2E10BB76" w:rsidR="00A71287" w:rsidRDefault="00A71287" w:rsidP="00A71287">
            <w:pPr>
              <w:pStyle w:val="TAC"/>
              <w:rPr>
                <w:noProof/>
                <w:lang w:val="en-GB" w:eastAsia="ko-KR"/>
              </w:rPr>
            </w:pPr>
            <w:r>
              <w:rPr>
                <w:noProof/>
                <w:lang w:eastAsia="ko-KR"/>
              </w:rPr>
              <w:t>15</w:t>
            </w:r>
          </w:p>
        </w:tc>
        <w:tc>
          <w:tcPr>
            <w:tcW w:w="2835" w:type="dxa"/>
            <w:tcBorders>
              <w:top w:val="single" w:sz="4" w:space="0" w:color="auto"/>
              <w:left w:val="single" w:sz="4" w:space="0" w:color="auto"/>
              <w:bottom w:val="single" w:sz="4" w:space="0" w:color="auto"/>
              <w:right w:val="single" w:sz="4" w:space="0" w:color="auto"/>
            </w:tcBorders>
            <w:hideMark/>
          </w:tcPr>
          <w:p w14:paraId="29C9DC93" w14:textId="03264008" w:rsidR="00A71287" w:rsidRDefault="00A71287" w:rsidP="00A71287">
            <w:pPr>
              <w:pStyle w:val="TAC"/>
              <w:rPr>
                <w:noProof/>
                <w:lang w:val="en-GB" w:eastAsia="ko-KR"/>
              </w:rPr>
            </w:pPr>
            <w:r>
              <w:rPr>
                <w:noProof/>
              </w:rPr>
              <w:t>Reserved</w:t>
            </w:r>
          </w:p>
        </w:tc>
      </w:tr>
    </w:tbl>
    <w:p w14:paraId="0CF77368" w14:textId="77777777" w:rsidR="00B02F09" w:rsidRDefault="00B02F09" w:rsidP="004A40AE">
      <w:pPr>
        <w:spacing w:before="240"/>
        <w:rPr>
          <w:rFonts w:ascii="Times New Roman" w:hAnsi="Times New Roman"/>
          <w:sz w:val="20"/>
        </w:rPr>
      </w:pPr>
    </w:p>
    <w:p w14:paraId="1A2F2D74" w14:textId="08B1E6EE" w:rsidR="00B02F09" w:rsidRDefault="00B02F09" w:rsidP="004A40AE">
      <w:pPr>
        <w:spacing w:before="240"/>
        <w:rPr>
          <w:rFonts w:ascii="Times New Roman" w:hAnsi="Times New Roman"/>
          <w:sz w:val="20"/>
        </w:rPr>
      </w:pPr>
      <w:r>
        <w:rPr>
          <w:rFonts w:ascii="Times New Roman" w:hAnsi="Times New Roman"/>
          <w:sz w:val="20"/>
        </w:rPr>
        <w:t>Now, if backoff indicator is agreed to be considered for the purpose of assigning priorities to different UEs (and the corresponding RACH triggers) to provide differentiation, there is a need for providing additional granularity in the BI values. This to ensure that for any two (or more</w:t>
      </w:r>
      <w:r w:rsidR="00600A4F">
        <w:rPr>
          <w:rFonts w:ascii="Times New Roman" w:hAnsi="Times New Roman"/>
          <w:sz w:val="20"/>
        </w:rPr>
        <w:t>)</w:t>
      </w:r>
      <w:r>
        <w:rPr>
          <w:rFonts w:ascii="Times New Roman" w:hAnsi="Times New Roman"/>
          <w:sz w:val="20"/>
        </w:rPr>
        <w:t xml:space="preserve"> UEs, the same BI index signaled by the network should correspond to different waiting periods if the associated RACH triggers correspond to different priorities. Of course, the amount of granularity depends on the number of different priority levels considered. In </w:t>
      </w:r>
      <w:sdt>
        <w:sdtPr>
          <w:rPr>
            <w:rFonts w:ascii="Times New Roman" w:hAnsi="Times New Roman"/>
            <w:sz w:val="20"/>
          </w:rPr>
          <w:id w:val="-51697214"/>
          <w:citation/>
        </w:sdtPr>
        <w:sdtEndPr/>
        <w:sdtContent>
          <w:r w:rsidR="00B11E70">
            <w:rPr>
              <w:rFonts w:ascii="Times New Roman" w:hAnsi="Times New Roman"/>
              <w:sz w:val="20"/>
            </w:rPr>
            <w:fldChar w:fldCharType="begin"/>
          </w:r>
          <w:r w:rsidR="000072DE">
            <w:rPr>
              <w:rFonts w:ascii="Times New Roman" w:hAnsi="Times New Roman"/>
              <w:sz w:val="20"/>
            </w:rPr>
            <w:instrText xml:space="preserve">CITATION differentiation \l 1033 </w:instrText>
          </w:r>
          <w:r w:rsidR="00B11E70">
            <w:rPr>
              <w:rFonts w:ascii="Times New Roman" w:hAnsi="Times New Roman"/>
              <w:sz w:val="20"/>
            </w:rPr>
            <w:fldChar w:fldCharType="separate"/>
          </w:r>
          <w:r w:rsidR="000072DE" w:rsidRPr="000072DE">
            <w:rPr>
              <w:rFonts w:ascii="Times New Roman" w:hAnsi="Times New Roman"/>
              <w:noProof/>
              <w:sz w:val="20"/>
            </w:rPr>
            <w:t>[1]</w:t>
          </w:r>
          <w:r w:rsidR="00B11E70">
            <w:rPr>
              <w:rFonts w:ascii="Times New Roman" w:hAnsi="Times New Roman"/>
              <w:sz w:val="20"/>
            </w:rPr>
            <w:fldChar w:fldCharType="end"/>
          </w:r>
        </w:sdtContent>
      </w:sdt>
      <w:r>
        <w:rPr>
          <w:rFonts w:ascii="Times New Roman" w:hAnsi="Times New Roman"/>
          <w:sz w:val="20"/>
        </w:rPr>
        <w:t xml:space="preserve">, it is </w:t>
      </w:r>
      <w:r w:rsidR="004316D8">
        <w:rPr>
          <w:rFonts w:ascii="Times New Roman" w:hAnsi="Times New Roman"/>
          <w:sz w:val="20"/>
        </w:rPr>
        <w:t>proposed</w:t>
      </w:r>
      <w:r>
        <w:rPr>
          <w:rFonts w:ascii="Times New Roman" w:hAnsi="Times New Roman"/>
          <w:sz w:val="20"/>
        </w:rPr>
        <w:t xml:space="preserve"> to consider up to 2 </w:t>
      </w:r>
      <w:r w:rsidR="004316D8">
        <w:rPr>
          <w:rFonts w:ascii="Times New Roman" w:hAnsi="Times New Roman"/>
          <w:sz w:val="20"/>
        </w:rPr>
        <w:t>priority</w:t>
      </w:r>
      <w:r>
        <w:rPr>
          <w:rFonts w:ascii="Times New Roman" w:hAnsi="Times New Roman"/>
          <w:sz w:val="20"/>
        </w:rPr>
        <w:t xml:space="preserve"> levels. While more priority levels are certainly possible and can provide a greater degree of differentiation, the signaling overhead and</w:t>
      </w:r>
      <w:r w:rsidR="00BD3DA9">
        <w:rPr>
          <w:rFonts w:ascii="Times New Roman" w:hAnsi="Times New Roman"/>
          <w:sz w:val="20"/>
        </w:rPr>
        <w:t xml:space="preserve"> complexity as well as impact on</w:t>
      </w:r>
      <w:r>
        <w:rPr>
          <w:rFonts w:ascii="Times New Roman" w:hAnsi="Times New Roman"/>
          <w:sz w:val="20"/>
        </w:rPr>
        <w:t xml:space="preserve"> overall RACH performance would be prohibitive</w:t>
      </w:r>
      <w:r w:rsidR="00A54F09">
        <w:rPr>
          <w:rFonts w:ascii="Times New Roman" w:hAnsi="Times New Roman"/>
          <w:sz w:val="20"/>
        </w:rPr>
        <w:t xml:space="preserve">. So, </w:t>
      </w:r>
      <w:r w:rsidR="004316D8">
        <w:rPr>
          <w:rFonts w:ascii="Times New Roman" w:hAnsi="Times New Roman"/>
          <w:sz w:val="20"/>
        </w:rPr>
        <w:t>taking two priority levels as an example, we can consider two distinct ways of providing this granularity.</w:t>
      </w:r>
    </w:p>
    <w:p w14:paraId="66EEF1ED" w14:textId="713548F1" w:rsidR="004316D8" w:rsidRDefault="004316D8" w:rsidP="004A40AE">
      <w:pPr>
        <w:spacing w:before="240"/>
        <w:rPr>
          <w:rFonts w:ascii="Times New Roman" w:hAnsi="Times New Roman"/>
          <w:sz w:val="20"/>
        </w:rPr>
      </w:pPr>
      <w:r>
        <w:rPr>
          <w:rFonts w:ascii="Times New Roman" w:hAnsi="Times New Roman"/>
          <w:sz w:val="20"/>
        </w:rPr>
        <w:t>The first option is to extend the table by introducing additional values corresponding to each of the indices. For instance, if the network sends a value of 5 (corresponding to a backoff value of 60 ms), there should be two case: the UE with low priority RACH trigger should still use the value of 60 ms but for a UE with a high priority RACH trigger, it should use a smaller value (e.g. 30 ms)</w:t>
      </w:r>
      <w:r w:rsidR="00907C77">
        <w:rPr>
          <w:rFonts w:ascii="Times New Roman" w:hAnsi="Times New Roman"/>
          <w:sz w:val="20"/>
        </w:rPr>
        <w:t xml:space="preserve">. </w:t>
      </w:r>
      <w:r w:rsidR="002A42F2">
        <w:rPr>
          <w:rFonts w:ascii="Times New Roman" w:hAnsi="Times New Roman"/>
          <w:sz w:val="20"/>
        </w:rPr>
        <w:t>The reasoning is that the UE with a higher priority RACH trigger should be able to perform RACH faster. Of course, the exact values for the low priority case can be different, but in our view, a scaling factor of 0.5 provides the best tradeoff between congestion and sufficient differentiation.</w:t>
      </w:r>
      <w:r w:rsidR="006464F5">
        <w:rPr>
          <w:rFonts w:ascii="Times New Roman" w:hAnsi="Times New Roman"/>
          <w:sz w:val="20"/>
        </w:rPr>
        <w:t xml:space="preserve"> It is noteworthy however, that for larger values of backoff parameter (i.e. &gt; 100 ms), the benefit of such scaling is less pronounced since even after scaling by 0.5, the values are high enough that prioritization seems less useful.</w:t>
      </w:r>
    </w:p>
    <w:p w14:paraId="15C32F1A" w14:textId="2DD905DC" w:rsidR="002A42F2" w:rsidRDefault="002A42F2" w:rsidP="004A40AE">
      <w:pPr>
        <w:spacing w:before="240"/>
        <w:rPr>
          <w:rFonts w:ascii="Times New Roman" w:hAnsi="Times New Roman"/>
          <w:sz w:val="20"/>
        </w:rPr>
      </w:pPr>
      <w:r>
        <w:rPr>
          <w:rFonts w:ascii="Times New Roman" w:hAnsi="Times New Roman"/>
          <w:sz w:val="20"/>
        </w:rPr>
        <w:t>From the above example, the modified table would be as follows:</w:t>
      </w:r>
    </w:p>
    <w:p w14:paraId="334D74ED" w14:textId="132BEA52" w:rsidR="00B11E70" w:rsidRDefault="00B11E70" w:rsidP="00B11E70">
      <w:pPr>
        <w:pStyle w:val="Caption"/>
        <w:keepNext/>
        <w:jc w:val="center"/>
      </w:pPr>
      <w:r>
        <w:t xml:space="preserve">Table </w:t>
      </w:r>
      <w:r w:rsidR="000072DE">
        <w:fldChar w:fldCharType="begin"/>
      </w:r>
      <w:r w:rsidR="000072DE">
        <w:instrText xml:space="preserve"> SEQ Table \* ARABIC </w:instrText>
      </w:r>
      <w:r w:rsidR="000072DE">
        <w:fldChar w:fldCharType="separate"/>
      </w:r>
      <w:r>
        <w:rPr>
          <w:noProof/>
        </w:rPr>
        <w:t>2</w:t>
      </w:r>
      <w:r w:rsidR="000072DE">
        <w:rPr>
          <w:noProof/>
        </w:rPr>
        <w:fldChar w:fldCharType="end"/>
      </w:r>
      <w:r>
        <w:t xml:space="preserve"> </w:t>
      </w:r>
      <w:r w:rsidRPr="008D327F">
        <w:t>Backoff Parameter values</w:t>
      </w:r>
      <w:r>
        <w:t xml:space="preserve"> with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gridCol w:w="2835"/>
      </w:tblGrid>
      <w:tr w:rsidR="00A71287" w14:paraId="5F25B5B8" w14:textId="112D144A"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7D65956B" w14:textId="3338744B" w:rsidR="00A71287" w:rsidRDefault="00A71287" w:rsidP="00A71287">
            <w:pPr>
              <w:pStyle w:val="TAH"/>
              <w:rPr>
                <w:noProof/>
                <w:lang w:val="en-GB" w:eastAsia="ko-KR"/>
              </w:rPr>
            </w:pPr>
            <w:r>
              <w:rPr>
                <w:noProof/>
                <w:lang w:eastAsia="ko-KR"/>
              </w:rPr>
              <w:t>Index</w:t>
            </w:r>
          </w:p>
        </w:tc>
        <w:tc>
          <w:tcPr>
            <w:tcW w:w="2835" w:type="dxa"/>
            <w:tcBorders>
              <w:top w:val="single" w:sz="4" w:space="0" w:color="auto"/>
              <w:left w:val="single" w:sz="4" w:space="0" w:color="auto"/>
              <w:bottom w:val="single" w:sz="4" w:space="0" w:color="auto"/>
              <w:right w:val="single" w:sz="4" w:space="0" w:color="auto"/>
            </w:tcBorders>
            <w:hideMark/>
          </w:tcPr>
          <w:p w14:paraId="3D221252" w14:textId="15C2C893" w:rsidR="00A71287" w:rsidRDefault="00A71287" w:rsidP="00A71287">
            <w:pPr>
              <w:pStyle w:val="TAH"/>
              <w:rPr>
                <w:noProof/>
                <w:lang w:val="en-GB" w:eastAsia="ko-KR"/>
              </w:rPr>
            </w:pPr>
            <w:r>
              <w:rPr>
                <w:noProof/>
                <w:lang w:eastAsia="ko-KR"/>
              </w:rPr>
              <w:t xml:space="preserve">Backoff Parameter value </w:t>
            </w:r>
            <w:r>
              <w:rPr>
                <w:noProof/>
                <w:lang w:val="en-US" w:eastAsia="ko-KR"/>
              </w:rPr>
              <w:t>for lower priority RACH trigger</w:t>
            </w:r>
            <w:r>
              <w:rPr>
                <w:noProof/>
                <w:lang w:eastAsia="ko-KR"/>
              </w:rPr>
              <w:t>(ms)</w:t>
            </w:r>
          </w:p>
        </w:tc>
        <w:tc>
          <w:tcPr>
            <w:tcW w:w="2835" w:type="dxa"/>
            <w:tcBorders>
              <w:top w:val="single" w:sz="4" w:space="0" w:color="auto"/>
              <w:left w:val="single" w:sz="4" w:space="0" w:color="auto"/>
              <w:bottom w:val="single" w:sz="4" w:space="0" w:color="auto"/>
              <w:right w:val="single" w:sz="4" w:space="0" w:color="auto"/>
            </w:tcBorders>
          </w:tcPr>
          <w:p w14:paraId="09700419" w14:textId="584C073B" w:rsidR="00A71287" w:rsidRDefault="00A71287" w:rsidP="00A71287">
            <w:pPr>
              <w:pStyle w:val="TAH"/>
              <w:rPr>
                <w:noProof/>
                <w:lang w:val="en-GB" w:eastAsia="ko-KR"/>
              </w:rPr>
            </w:pPr>
            <w:r>
              <w:rPr>
                <w:noProof/>
                <w:lang w:val="en-GB" w:eastAsia="ko-KR"/>
              </w:rPr>
              <w:t>Backoff Parameter value for lower priority RACH trigger (ms)</w:t>
            </w:r>
          </w:p>
        </w:tc>
      </w:tr>
      <w:tr w:rsidR="00A71287" w14:paraId="2D743DA5" w14:textId="2959E2D0"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44B93D31" w14:textId="7B83CF02" w:rsidR="00A71287" w:rsidRDefault="00A71287" w:rsidP="00A71287">
            <w:pPr>
              <w:pStyle w:val="TAC"/>
              <w:rPr>
                <w:noProof/>
                <w:lang w:val="en-GB" w:eastAsia="ko-KR"/>
              </w:rPr>
            </w:pPr>
            <w:r>
              <w:rPr>
                <w:noProof/>
                <w:lang w:eastAsia="ko-KR"/>
              </w:rPr>
              <w:t>0</w:t>
            </w:r>
          </w:p>
        </w:tc>
        <w:tc>
          <w:tcPr>
            <w:tcW w:w="2835" w:type="dxa"/>
            <w:tcBorders>
              <w:top w:val="single" w:sz="4" w:space="0" w:color="auto"/>
              <w:left w:val="single" w:sz="4" w:space="0" w:color="auto"/>
              <w:bottom w:val="single" w:sz="4" w:space="0" w:color="auto"/>
              <w:right w:val="single" w:sz="4" w:space="0" w:color="auto"/>
            </w:tcBorders>
            <w:hideMark/>
          </w:tcPr>
          <w:p w14:paraId="116D697B" w14:textId="2480B511" w:rsidR="00A71287" w:rsidRDefault="00A71287" w:rsidP="00A71287">
            <w:pPr>
              <w:pStyle w:val="TAC"/>
              <w:rPr>
                <w:noProof/>
                <w:lang w:val="en-GB" w:eastAsia="ko-KR"/>
              </w:rPr>
            </w:pPr>
            <w:r>
              <w:rPr>
                <w:noProof/>
                <w:lang w:eastAsia="ko-KR"/>
              </w:rPr>
              <w:t>5</w:t>
            </w:r>
          </w:p>
        </w:tc>
        <w:tc>
          <w:tcPr>
            <w:tcW w:w="2835" w:type="dxa"/>
            <w:tcBorders>
              <w:top w:val="single" w:sz="4" w:space="0" w:color="auto"/>
              <w:left w:val="single" w:sz="4" w:space="0" w:color="auto"/>
              <w:bottom w:val="single" w:sz="4" w:space="0" w:color="auto"/>
              <w:right w:val="single" w:sz="4" w:space="0" w:color="auto"/>
            </w:tcBorders>
          </w:tcPr>
          <w:p w14:paraId="785F1416" w14:textId="74B6F93B" w:rsidR="00A71287" w:rsidRDefault="00A71287" w:rsidP="00A71287">
            <w:pPr>
              <w:pStyle w:val="TAC"/>
              <w:rPr>
                <w:noProof/>
                <w:lang w:val="en-GB" w:eastAsia="ko-KR"/>
              </w:rPr>
            </w:pPr>
            <w:r>
              <w:rPr>
                <w:noProof/>
                <w:lang w:val="en-GB" w:eastAsia="ko-KR"/>
              </w:rPr>
              <w:t>3</w:t>
            </w:r>
          </w:p>
        </w:tc>
      </w:tr>
      <w:tr w:rsidR="00A71287" w14:paraId="00F9DDA7" w14:textId="7292779E"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5F6DB1FD" w14:textId="71B23F0C" w:rsidR="00A71287" w:rsidRDefault="00A71287" w:rsidP="00A71287">
            <w:pPr>
              <w:pStyle w:val="TAC"/>
              <w:rPr>
                <w:noProof/>
                <w:lang w:val="en-GB" w:eastAsia="ko-KR"/>
              </w:rPr>
            </w:pPr>
            <w:r>
              <w:rPr>
                <w:noProof/>
                <w:lang w:eastAsia="ko-KR"/>
              </w:rPr>
              <w:t>1</w:t>
            </w:r>
          </w:p>
        </w:tc>
        <w:tc>
          <w:tcPr>
            <w:tcW w:w="2835" w:type="dxa"/>
            <w:tcBorders>
              <w:top w:val="single" w:sz="4" w:space="0" w:color="auto"/>
              <w:left w:val="single" w:sz="4" w:space="0" w:color="auto"/>
              <w:bottom w:val="single" w:sz="4" w:space="0" w:color="auto"/>
              <w:right w:val="single" w:sz="4" w:space="0" w:color="auto"/>
            </w:tcBorders>
            <w:hideMark/>
          </w:tcPr>
          <w:p w14:paraId="0E5228F4" w14:textId="7CD160A1" w:rsidR="00A71287" w:rsidRDefault="00A71287" w:rsidP="00A71287">
            <w:pPr>
              <w:pStyle w:val="TAC"/>
              <w:rPr>
                <w:noProof/>
                <w:lang w:val="en-GB" w:eastAsia="ko-KR"/>
              </w:rPr>
            </w:pPr>
            <w:r>
              <w:rPr>
                <w:noProof/>
              </w:rPr>
              <w:t>10</w:t>
            </w:r>
          </w:p>
        </w:tc>
        <w:tc>
          <w:tcPr>
            <w:tcW w:w="2835" w:type="dxa"/>
            <w:tcBorders>
              <w:top w:val="single" w:sz="4" w:space="0" w:color="auto"/>
              <w:left w:val="single" w:sz="4" w:space="0" w:color="auto"/>
              <w:bottom w:val="single" w:sz="4" w:space="0" w:color="auto"/>
              <w:right w:val="single" w:sz="4" w:space="0" w:color="auto"/>
            </w:tcBorders>
          </w:tcPr>
          <w:p w14:paraId="7803CA54" w14:textId="5A62A0D9" w:rsidR="00A71287" w:rsidRDefault="00A71287" w:rsidP="00A71287">
            <w:pPr>
              <w:pStyle w:val="TAC"/>
              <w:rPr>
                <w:noProof/>
                <w:lang w:val="en-GB" w:eastAsia="ko-KR"/>
              </w:rPr>
            </w:pPr>
            <w:r>
              <w:rPr>
                <w:noProof/>
                <w:lang w:val="en-GB" w:eastAsia="ko-KR"/>
              </w:rPr>
              <w:t>5</w:t>
            </w:r>
          </w:p>
        </w:tc>
      </w:tr>
      <w:tr w:rsidR="00A71287" w14:paraId="2B010323" w14:textId="4475E1F1"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0CB90E50" w14:textId="2EE4B542" w:rsidR="00A71287" w:rsidRDefault="00A71287" w:rsidP="00A71287">
            <w:pPr>
              <w:pStyle w:val="TAC"/>
              <w:rPr>
                <w:noProof/>
                <w:lang w:val="en-GB" w:eastAsia="ko-KR"/>
              </w:rPr>
            </w:pPr>
            <w:r>
              <w:rPr>
                <w:noProof/>
                <w:lang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3266C0D9" w14:textId="07261B52" w:rsidR="00A71287" w:rsidRDefault="00A71287" w:rsidP="00A71287">
            <w:pPr>
              <w:pStyle w:val="TAC"/>
              <w:rPr>
                <w:noProof/>
                <w:lang w:val="en-GB" w:eastAsia="ko-KR"/>
              </w:rPr>
            </w:pPr>
            <w:r>
              <w:rPr>
                <w:noProof/>
              </w:rPr>
              <w:t>20</w:t>
            </w:r>
          </w:p>
        </w:tc>
        <w:tc>
          <w:tcPr>
            <w:tcW w:w="2835" w:type="dxa"/>
            <w:tcBorders>
              <w:top w:val="single" w:sz="4" w:space="0" w:color="auto"/>
              <w:left w:val="single" w:sz="4" w:space="0" w:color="auto"/>
              <w:bottom w:val="single" w:sz="4" w:space="0" w:color="auto"/>
              <w:right w:val="single" w:sz="4" w:space="0" w:color="auto"/>
            </w:tcBorders>
          </w:tcPr>
          <w:p w14:paraId="7969A3E7" w14:textId="14C185B8" w:rsidR="00A71287" w:rsidRDefault="00A71287" w:rsidP="00A71287">
            <w:pPr>
              <w:pStyle w:val="TAC"/>
              <w:rPr>
                <w:noProof/>
                <w:lang w:val="en-GB" w:eastAsia="ko-KR"/>
              </w:rPr>
            </w:pPr>
            <w:r>
              <w:rPr>
                <w:noProof/>
                <w:lang w:val="en-GB" w:eastAsia="ko-KR"/>
              </w:rPr>
              <w:t>10</w:t>
            </w:r>
          </w:p>
        </w:tc>
      </w:tr>
      <w:tr w:rsidR="00A71287" w14:paraId="68E01267" w14:textId="64C1CE73"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60E21DAF" w14:textId="0AE111E8" w:rsidR="00A71287" w:rsidRDefault="00A71287" w:rsidP="00A71287">
            <w:pPr>
              <w:pStyle w:val="TAC"/>
              <w:rPr>
                <w:noProof/>
                <w:lang w:val="en-GB" w:eastAsia="ko-KR"/>
              </w:rPr>
            </w:pPr>
            <w:r>
              <w:rPr>
                <w:noProof/>
                <w:lang w:eastAsia="ko-KR"/>
              </w:rPr>
              <w:t>3</w:t>
            </w:r>
          </w:p>
        </w:tc>
        <w:tc>
          <w:tcPr>
            <w:tcW w:w="2835" w:type="dxa"/>
            <w:tcBorders>
              <w:top w:val="single" w:sz="4" w:space="0" w:color="auto"/>
              <w:left w:val="single" w:sz="4" w:space="0" w:color="auto"/>
              <w:bottom w:val="single" w:sz="4" w:space="0" w:color="auto"/>
              <w:right w:val="single" w:sz="4" w:space="0" w:color="auto"/>
            </w:tcBorders>
            <w:hideMark/>
          </w:tcPr>
          <w:p w14:paraId="5D999B1A" w14:textId="6B890A4F" w:rsidR="00A71287" w:rsidRDefault="00A71287" w:rsidP="00A71287">
            <w:pPr>
              <w:pStyle w:val="TAC"/>
              <w:rPr>
                <w:noProof/>
                <w:lang w:val="en-GB" w:eastAsia="ko-KR"/>
              </w:rPr>
            </w:pPr>
            <w:r>
              <w:rPr>
                <w:noProof/>
              </w:rPr>
              <w:t>30</w:t>
            </w:r>
          </w:p>
        </w:tc>
        <w:tc>
          <w:tcPr>
            <w:tcW w:w="2835" w:type="dxa"/>
            <w:tcBorders>
              <w:top w:val="single" w:sz="4" w:space="0" w:color="auto"/>
              <w:left w:val="single" w:sz="4" w:space="0" w:color="auto"/>
              <w:bottom w:val="single" w:sz="4" w:space="0" w:color="auto"/>
              <w:right w:val="single" w:sz="4" w:space="0" w:color="auto"/>
            </w:tcBorders>
          </w:tcPr>
          <w:p w14:paraId="7A1A0397" w14:textId="5F3391FF" w:rsidR="00A71287" w:rsidRDefault="00A71287" w:rsidP="00A71287">
            <w:pPr>
              <w:pStyle w:val="TAC"/>
              <w:rPr>
                <w:noProof/>
                <w:lang w:val="en-GB" w:eastAsia="ko-KR"/>
              </w:rPr>
            </w:pPr>
            <w:r>
              <w:rPr>
                <w:noProof/>
                <w:lang w:val="en-GB" w:eastAsia="ko-KR"/>
              </w:rPr>
              <w:t>15</w:t>
            </w:r>
          </w:p>
        </w:tc>
      </w:tr>
      <w:tr w:rsidR="00A71287" w14:paraId="5546C62D" w14:textId="5308B4AF"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772EF113" w14:textId="310E6908" w:rsidR="00A71287" w:rsidRDefault="00A71287" w:rsidP="00A71287">
            <w:pPr>
              <w:pStyle w:val="TAC"/>
              <w:rPr>
                <w:noProof/>
                <w:lang w:val="en-GB" w:eastAsia="ko-KR"/>
              </w:rPr>
            </w:pPr>
            <w:r>
              <w:rPr>
                <w:noProof/>
                <w:lang w:eastAsia="ko-KR"/>
              </w:rPr>
              <w:t>4</w:t>
            </w:r>
          </w:p>
        </w:tc>
        <w:tc>
          <w:tcPr>
            <w:tcW w:w="2835" w:type="dxa"/>
            <w:tcBorders>
              <w:top w:val="single" w:sz="4" w:space="0" w:color="auto"/>
              <w:left w:val="single" w:sz="4" w:space="0" w:color="auto"/>
              <w:bottom w:val="single" w:sz="4" w:space="0" w:color="auto"/>
              <w:right w:val="single" w:sz="4" w:space="0" w:color="auto"/>
            </w:tcBorders>
            <w:hideMark/>
          </w:tcPr>
          <w:p w14:paraId="5EE3692D" w14:textId="0337A5B1" w:rsidR="00A71287" w:rsidRDefault="00A71287" w:rsidP="00A71287">
            <w:pPr>
              <w:pStyle w:val="TAC"/>
              <w:rPr>
                <w:noProof/>
                <w:lang w:val="en-GB" w:eastAsia="ko-KR"/>
              </w:rPr>
            </w:pPr>
            <w:r>
              <w:rPr>
                <w:noProof/>
              </w:rPr>
              <w:t>40</w:t>
            </w:r>
          </w:p>
        </w:tc>
        <w:tc>
          <w:tcPr>
            <w:tcW w:w="2835" w:type="dxa"/>
            <w:tcBorders>
              <w:top w:val="single" w:sz="4" w:space="0" w:color="auto"/>
              <w:left w:val="single" w:sz="4" w:space="0" w:color="auto"/>
              <w:bottom w:val="single" w:sz="4" w:space="0" w:color="auto"/>
              <w:right w:val="single" w:sz="4" w:space="0" w:color="auto"/>
            </w:tcBorders>
          </w:tcPr>
          <w:p w14:paraId="10088F18" w14:textId="5874DFA4" w:rsidR="00A71287" w:rsidRDefault="00A71287" w:rsidP="00A71287">
            <w:pPr>
              <w:pStyle w:val="TAC"/>
              <w:rPr>
                <w:noProof/>
                <w:lang w:val="en-GB" w:eastAsia="ko-KR"/>
              </w:rPr>
            </w:pPr>
            <w:r>
              <w:rPr>
                <w:noProof/>
                <w:lang w:val="en-GB" w:eastAsia="ko-KR"/>
              </w:rPr>
              <w:t>20</w:t>
            </w:r>
          </w:p>
        </w:tc>
      </w:tr>
      <w:tr w:rsidR="00A71287" w14:paraId="7EB205DE" w14:textId="33664650"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172D9C98" w14:textId="0341F060" w:rsidR="00A71287" w:rsidRDefault="00A71287" w:rsidP="00A71287">
            <w:pPr>
              <w:pStyle w:val="TAC"/>
              <w:rPr>
                <w:noProof/>
                <w:lang w:val="en-GB" w:eastAsia="ko-KR"/>
              </w:rPr>
            </w:pPr>
            <w:r>
              <w:rPr>
                <w:noProof/>
                <w:lang w:eastAsia="ko-KR"/>
              </w:rPr>
              <w:t>5</w:t>
            </w:r>
          </w:p>
        </w:tc>
        <w:tc>
          <w:tcPr>
            <w:tcW w:w="2835" w:type="dxa"/>
            <w:tcBorders>
              <w:top w:val="single" w:sz="4" w:space="0" w:color="auto"/>
              <w:left w:val="single" w:sz="4" w:space="0" w:color="auto"/>
              <w:bottom w:val="single" w:sz="4" w:space="0" w:color="auto"/>
              <w:right w:val="single" w:sz="4" w:space="0" w:color="auto"/>
            </w:tcBorders>
            <w:hideMark/>
          </w:tcPr>
          <w:p w14:paraId="4BDD2A71" w14:textId="4424F7AA" w:rsidR="00A71287" w:rsidRDefault="00A71287" w:rsidP="00A71287">
            <w:pPr>
              <w:pStyle w:val="TAC"/>
              <w:rPr>
                <w:noProof/>
                <w:lang w:val="en-GB" w:eastAsia="ko-KR"/>
              </w:rPr>
            </w:pPr>
            <w:r>
              <w:rPr>
                <w:noProof/>
              </w:rPr>
              <w:t>60</w:t>
            </w:r>
          </w:p>
        </w:tc>
        <w:tc>
          <w:tcPr>
            <w:tcW w:w="2835" w:type="dxa"/>
            <w:tcBorders>
              <w:top w:val="single" w:sz="4" w:space="0" w:color="auto"/>
              <w:left w:val="single" w:sz="4" w:space="0" w:color="auto"/>
              <w:bottom w:val="single" w:sz="4" w:space="0" w:color="auto"/>
              <w:right w:val="single" w:sz="4" w:space="0" w:color="auto"/>
            </w:tcBorders>
          </w:tcPr>
          <w:p w14:paraId="75A4468C" w14:textId="26D301CF" w:rsidR="00A71287" w:rsidRDefault="00A71287" w:rsidP="00A71287">
            <w:pPr>
              <w:pStyle w:val="TAC"/>
              <w:rPr>
                <w:noProof/>
                <w:lang w:val="en-GB" w:eastAsia="ko-KR"/>
              </w:rPr>
            </w:pPr>
            <w:r>
              <w:rPr>
                <w:noProof/>
                <w:lang w:val="en-GB" w:eastAsia="ko-KR"/>
              </w:rPr>
              <w:t>30</w:t>
            </w:r>
          </w:p>
        </w:tc>
      </w:tr>
      <w:tr w:rsidR="00A71287" w14:paraId="351F7457" w14:textId="3A3360BF"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0E98072B" w14:textId="3D1E192B" w:rsidR="00A71287" w:rsidRDefault="00A71287" w:rsidP="00A71287">
            <w:pPr>
              <w:pStyle w:val="TAC"/>
              <w:rPr>
                <w:noProof/>
                <w:lang w:val="en-GB" w:eastAsia="ko-KR"/>
              </w:rPr>
            </w:pPr>
            <w:r>
              <w:rPr>
                <w:noProof/>
                <w:lang w:eastAsia="ko-KR"/>
              </w:rPr>
              <w:t>6</w:t>
            </w:r>
          </w:p>
        </w:tc>
        <w:tc>
          <w:tcPr>
            <w:tcW w:w="2835" w:type="dxa"/>
            <w:tcBorders>
              <w:top w:val="single" w:sz="4" w:space="0" w:color="auto"/>
              <w:left w:val="single" w:sz="4" w:space="0" w:color="auto"/>
              <w:bottom w:val="single" w:sz="4" w:space="0" w:color="auto"/>
              <w:right w:val="single" w:sz="4" w:space="0" w:color="auto"/>
            </w:tcBorders>
            <w:hideMark/>
          </w:tcPr>
          <w:p w14:paraId="7957B749" w14:textId="282E9980" w:rsidR="00A71287" w:rsidRDefault="00A71287" w:rsidP="00A71287">
            <w:pPr>
              <w:pStyle w:val="TAC"/>
              <w:rPr>
                <w:noProof/>
                <w:lang w:val="en-GB" w:eastAsia="ko-KR"/>
              </w:rPr>
            </w:pPr>
            <w:r>
              <w:rPr>
                <w:noProof/>
              </w:rPr>
              <w:t>80</w:t>
            </w:r>
          </w:p>
        </w:tc>
        <w:tc>
          <w:tcPr>
            <w:tcW w:w="2835" w:type="dxa"/>
            <w:tcBorders>
              <w:top w:val="single" w:sz="4" w:space="0" w:color="auto"/>
              <w:left w:val="single" w:sz="4" w:space="0" w:color="auto"/>
              <w:bottom w:val="single" w:sz="4" w:space="0" w:color="auto"/>
              <w:right w:val="single" w:sz="4" w:space="0" w:color="auto"/>
            </w:tcBorders>
          </w:tcPr>
          <w:p w14:paraId="60134AD6" w14:textId="07F91B73" w:rsidR="00A71287" w:rsidRDefault="00A71287" w:rsidP="00A71287">
            <w:pPr>
              <w:pStyle w:val="TAC"/>
              <w:rPr>
                <w:noProof/>
                <w:lang w:val="en-GB" w:eastAsia="ko-KR"/>
              </w:rPr>
            </w:pPr>
            <w:r>
              <w:rPr>
                <w:noProof/>
                <w:lang w:val="en-GB" w:eastAsia="ko-KR"/>
              </w:rPr>
              <w:t>40</w:t>
            </w:r>
          </w:p>
        </w:tc>
      </w:tr>
      <w:tr w:rsidR="00A71287" w14:paraId="3942B950" w14:textId="5F2AF092"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12BEFB29" w14:textId="4FDCD6C5" w:rsidR="00A71287" w:rsidRDefault="00A71287" w:rsidP="00A71287">
            <w:pPr>
              <w:pStyle w:val="TAC"/>
              <w:rPr>
                <w:noProof/>
                <w:lang w:val="en-GB" w:eastAsia="ko-KR"/>
              </w:rPr>
            </w:pPr>
            <w:r>
              <w:rPr>
                <w:noProof/>
                <w:lang w:eastAsia="ko-KR"/>
              </w:rPr>
              <w:t>7</w:t>
            </w:r>
          </w:p>
        </w:tc>
        <w:tc>
          <w:tcPr>
            <w:tcW w:w="2835" w:type="dxa"/>
            <w:tcBorders>
              <w:top w:val="single" w:sz="4" w:space="0" w:color="auto"/>
              <w:left w:val="single" w:sz="4" w:space="0" w:color="auto"/>
              <w:bottom w:val="single" w:sz="4" w:space="0" w:color="auto"/>
              <w:right w:val="single" w:sz="4" w:space="0" w:color="auto"/>
            </w:tcBorders>
            <w:hideMark/>
          </w:tcPr>
          <w:p w14:paraId="43B6074C" w14:textId="2DFF794E" w:rsidR="00A71287" w:rsidRDefault="00A71287" w:rsidP="00A71287">
            <w:pPr>
              <w:pStyle w:val="TAC"/>
              <w:rPr>
                <w:noProof/>
                <w:lang w:val="en-GB" w:eastAsia="ko-KR"/>
              </w:rPr>
            </w:pPr>
            <w:r>
              <w:rPr>
                <w:noProof/>
              </w:rPr>
              <w:t>120</w:t>
            </w:r>
          </w:p>
        </w:tc>
        <w:tc>
          <w:tcPr>
            <w:tcW w:w="2835" w:type="dxa"/>
            <w:tcBorders>
              <w:top w:val="single" w:sz="4" w:space="0" w:color="auto"/>
              <w:left w:val="single" w:sz="4" w:space="0" w:color="auto"/>
              <w:bottom w:val="single" w:sz="4" w:space="0" w:color="auto"/>
              <w:right w:val="single" w:sz="4" w:space="0" w:color="auto"/>
            </w:tcBorders>
          </w:tcPr>
          <w:p w14:paraId="0D5C0269" w14:textId="7A9EB58F" w:rsidR="00A71287" w:rsidRDefault="00A71287" w:rsidP="00A71287">
            <w:pPr>
              <w:pStyle w:val="TAC"/>
              <w:rPr>
                <w:noProof/>
                <w:lang w:val="en-GB" w:eastAsia="ko-KR"/>
              </w:rPr>
            </w:pPr>
            <w:r>
              <w:rPr>
                <w:noProof/>
                <w:lang w:val="en-GB" w:eastAsia="ko-KR"/>
              </w:rPr>
              <w:t>60</w:t>
            </w:r>
          </w:p>
        </w:tc>
      </w:tr>
      <w:tr w:rsidR="00A71287" w14:paraId="21A6B4E4" w14:textId="1DD522CE"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4FCC0F93" w14:textId="170322EE" w:rsidR="00A71287" w:rsidRDefault="00A71287" w:rsidP="00A71287">
            <w:pPr>
              <w:pStyle w:val="TAC"/>
              <w:rPr>
                <w:noProof/>
                <w:lang w:val="en-GB" w:eastAsia="ko-KR"/>
              </w:rPr>
            </w:pPr>
            <w:r>
              <w:rPr>
                <w:noProof/>
                <w:lang w:eastAsia="ko-KR"/>
              </w:rPr>
              <w:t>8</w:t>
            </w:r>
          </w:p>
        </w:tc>
        <w:tc>
          <w:tcPr>
            <w:tcW w:w="2835" w:type="dxa"/>
            <w:tcBorders>
              <w:top w:val="single" w:sz="4" w:space="0" w:color="auto"/>
              <w:left w:val="single" w:sz="4" w:space="0" w:color="auto"/>
              <w:bottom w:val="single" w:sz="4" w:space="0" w:color="auto"/>
              <w:right w:val="single" w:sz="4" w:space="0" w:color="auto"/>
            </w:tcBorders>
            <w:hideMark/>
          </w:tcPr>
          <w:p w14:paraId="627E4840" w14:textId="6A485689" w:rsidR="00A71287" w:rsidRDefault="00A71287" w:rsidP="00A71287">
            <w:pPr>
              <w:pStyle w:val="TAC"/>
              <w:rPr>
                <w:noProof/>
                <w:lang w:val="en-GB" w:eastAsia="ko-KR"/>
              </w:rPr>
            </w:pPr>
            <w:r>
              <w:rPr>
                <w:noProof/>
              </w:rPr>
              <w:t>160</w:t>
            </w:r>
          </w:p>
        </w:tc>
        <w:tc>
          <w:tcPr>
            <w:tcW w:w="2835" w:type="dxa"/>
            <w:tcBorders>
              <w:top w:val="single" w:sz="4" w:space="0" w:color="auto"/>
              <w:left w:val="single" w:sz="4" w:space="0" w:color="auto"/>
              <w:bottom w:val="single" w:sz="4" w:space="0" w:color="auto"/>
              <w:right w:val="single" w:sz="4" w:space="0" w:color="auto"/>
            </w:tcBorders>
          </w:tcPr>
          <w:p w14:paraId="14A4F635" w14:textId="35A8244A" w:rsidR="00A71287" w:rsidRDefault="00A71287" w:rsidP="00A71287">
            <w:pPr>
              <w:pStyle w:val="TAC"/>
              <w:rPr>
                <w:noProof/>
                <w:lang w:val="en-GB" w:eastAsia="ko-KR"/>
              </w:rPr>
            </w:pPr>
            <w:r>
              <w:rPr>
                <w:noProof/>
                <w:lang w:val="en-GB" w:eastAsia="ko-KR"/>
              </w:rPr>
              <w:t>80</w:t>
            </w:r>
          </w:p>
        </w:tc>
      </w:tr>
      <w:tr w:rsidR="00A71287" w14:paraId="2F956C47" w14:textId="1785F9AB"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1376490D" w14:textId="7446780A" w:rsidR="00A71287" w:rsidRDefault="00A71287" w:rsidP="00A71287">
            <w:pPr>
              <w:pStyle w:val="TAC"/>
              <w:rPr>
                <w:noProof/>
                <w:lang w:val="en-GB" w:eastAsia="ko-KR"/>
              </w:rPr>
            </w:pPr>
            <w:r>
              <w:rPr>
                <w:noProof/>
                <w:lang w:eastAsia="ko-KR"/>
              </w:rPr>
              <w:t>9</w:t>
            </w:r>
          </w:p>
        </w:tc>
        <w:tc>
          <w:tcPr>
            <w:tcW w:w="2835" w:type="dxa"/>
            <w:tcBorders>
              <w:top w:val="single" w:sz="4" w:space="0" w:color="auto"/>
              <w:left w:val="single" w:sz="4" w:space="0" w:color="auto"/>
              <w:bottom w:val="single" w:sz="4" w:space="0" w:color="auto"/>
              <w:right w:val="single" w:sz="4" w:space="0" w:color="auto"/>
            </w:tcBorders>
            <w:hideMark/>
          </w:tcPr>
          <w:p w14:paraId="3BDD305E" w14:textId="709EB9D5" w:rsidR="00A71287" w:rsidRDefault="00A71287" w:rsidP="00A71287">
            <w:pPr>
              <w:pStyle w:val="TAC"/>
              <w:rPr>
                <w:noProof/>
                <w:lang w:val="en-GB" w:eastAsia="ko-KR"/>
              </w:rPr>
            </w:pPr>
            <w:r>
              <w:rPr>
                <w:noProof/>
              </w:rPr>
              <w:t>240</w:t>
            </w:r>
          </w:p>
        </w:tc>
        <w:tc>
          <w:tcPr>
            <w:tcW w:w="2835" w:type="dxa"/>
            <w:tcBorders>
              <w:top w:val="single" w:sz="4" w:space="0" w:color="auto"/>
              <w:left w:val="single" w:sz="4" w:space="0" w:color="auto"/>
              <w:bottom w:val="single" w:sz="4" w:space="0" w:color="auto"/>
              <w:right w:val="single" w:sz="4" w:space="0" w:color="auto"/>
            </w:tcBorders>
          </w:tcPr>
          <w:p w14:paraId="09C7C142" w14:textId="0E84EFBF" w:rsidR="00A71287" w:rsidRDefault="00A71287" w:rsidP="00A71287">
            <w:pPr>
              <w:pStyle w:val="TAC"/>
              <w:rPr>
                <w:noProof/>
                <w:lang w:val="en-GB" w:eastAsia="ko-KR"/>
              </w:rPr>
            </w:pPr>
            <w:r>
              <w:rPr>
                <w:noProof/>
                <w:lang w:val="en-GB" w:eastAsia="ko-KR"/>
              </w:rPr>
              <w:t>120</w:t>
            </w:r>
          </w:p>
        </w:tc>
      </w:tr>
      <w:tr w:rsidR="00A71287" w14:paraId="0D8024CC" w14:textId="4F4DB3ED"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1267A960" w14:textId="4388941F" w:rsidR="00A71287" w:rsidRDefault="00A71287" w:rsidP="00A71287">
            <w:pPr>
              <w:pStyle w:val="TAC"/>
              <w:rPr>
                <w:noProof/>
                <w:lang w:val="en-GB" w:eastAsia="ko-KR"/>
              </w:rPr>
            </w:pPr>
            <w:r>
              <w:rPr>
                <w:noProof/>
                <w:lang w:eastAsia="ko-KR"/>
              </w:rPr>
              <w:t>10</w:t>
            </w:r>
          </w:p>
        </w:tc>
        <w:tc>
          <w:tcPr>
            <w:tcW w:w="2835" w:type="dxa"/>
            <w:tcBorders>
              <w:top w:val="single" w:sz="4" w:space="0" w:color="auto"/>
              <w:left w:val="single" w:sz="4" w:space="0" w:color="auto"/>
              <w:bottom w:val="single" w:sz="4" w:space="0" w:color="auto"/>
              <w:right w:val="single" w:sz="4" w:space="0" w:color="auto"/>
            </w:tcBorders>
            <w:hideMark/>
          </w:tcPr>
          <w:p w14:paraId="2DD98997" w14:textId="4F0E41E7" w:rsidR="00A71287" w:rsidRDefault="00A71287" w:rsidP="00A71287">
            <w:pPr>
              <w:pStyle w:val="TAC"/>
              <w:rPr>
                <w:noProof/>
                <w:lang w:val="en-GB" w:eastAsia="ko-KR"/>
              </w:rPr>
            </w:pPr>
            <w:r>
              <w:rPr>
                <w:noProof/>
              </w:rPr>
              <w:t>320</w:t>
            </w:r>
          </w:p>
        </w:tc>
        <w:tc>
          <w:tcPr>
            <w:tcW w:w="2835" w:type="dxa"/>
            <w:tcBorders>
              <w:top w:val="single" w:sz="4" w:space="0" w:color="auto"/>
              <w:left w:val="single" w:sz="4" w:space="0" w:color="auto"/>
              <w:bottom w:val="single" w:sz="4" w:space="0" w:color="auto"/>
              <w:right w:val="single" w:sz="4" w:space="0" w:color="auto"/>
            </w:tcBorders>
          </w:tcPr>
          <w:p w14:paraId="72FC78B7" w14:textId="1CEE2318" w:rsidR="00A71287" w:rsidRDefault="00A71287" w:rsidP="00A71287">
            <w:pPr>
              <w:pStyle w:val="TAC"/>
              <w:rPr>
                <w:noProof/>
                <w:lang w:val="en-GB" w:eastAsia="ko-KR"/>
              </w:rPr>
            </w:pPr>
            <w:r>
              <w:rPr>
                <w:noProof/>
                <w:lang w:val="en-GB" w:eastAsia="ko-KR"/>
              </w:rPr>
              <w:t>160</w:t>
            </w:r>
          </w:p>
        </w:tc>
      </w:tr>
      <w:tr w:rsidR="00A71287" w14:paraId="0323114A" w14:textId="5AAFFAB7"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08106FC5" w14:textId="20AFEC16" w:rsidR="00A71287" w:rsidRDefault="00A71287" w:rsidP="00A71287">
            <w:pPr>
              <w:pStyle w:val="TAC"/>
              <w:rPr>
                <w:noProof/>
                <w:lang w:val="en-GB" w:eastAsia="ko-KR"/>
              </w:rPr>
            </w:pPr>
            <w:r>
              <w:rPr>
                <w:noProof/>
                <w:lang w:eastAsia="ko-KR"/>
              </w:rPr>
              <w:t>11</w:t>
            </w:r>
          </w:p>
        </w:tc>
        <w:tc>
          <w:tcPr>
            <w:tcW w:w="2835" w:type="dxa"/>
            <w:tcBorders>
              <w:top w:val="single" w:sz="4" w:space="0" w:color="auto"/>
              <w:left w:val="single" w:sz="4" w:space="0" w:color="auto"/>
              <w:bottom w:val="single" w:sz="4" w:space="0" w:color="auto"/>
              <w:right w:val="single" w:sz="4" w:space="0" w:color="auto"/>
            </w:tcBorders>
            <w:hideMark/>
          </w:tcPr>
          <w:p w14:paraId="799C7AE1" w14:textId="730D0F42" w:rsidR="00A71287" w:rsidRDefault="00A71287" w:rsidP="00A71287">
            <w:pPr>
              <w:pStyle w:val="TAC"/>
              <w:rPr>
                <w:noProof/>
                <w:lang w:val="en-GB" w:eastAsia="ko-KR"/>
              </w:rPr>
            </w:pPr>
            <w:r>
              <w:rPr>
                <w:noProof/>
              </w:rPr>
              <w:t>480</w:t>
            </w:r>
          </w:p>
        </w:tc>
        <w:tc>
          <w:tcPr>
            <w:tcW w:w="2835" w:type="dxa"/>
            <w:tcBorders>
              <w:top w:val="single" w:sz="4" w:space="0" w:color="auto"/>
              <w:left w:val="single" w:sz="4" w:space="0" w:color="auto"/>
              <w:bottom w:val="single" w:sz="4" w:space="0" w:color="auto"/>
              <w:right w:val="single" w:sz="4" w:space="0" w:color="auto"/>
            </w:tcBorders>
          </w:tcPr>
          <w:p w14:paraId="2C323099" w14:textId="76C505BD" w:rsidR="00A71287" w:rsidRDefault="00A71287" w:rsidP="00A71287">
            <w:pPr>
              <w:pStyle w:val="TAC"/>
              <w:rPr>
                <w:noProof/>
                <w:lang w:val="en-GB" w:eastAsia="ko-KR"/>
              </w:rPr>
            </w:pPr>
            <w:r>
              <w:rPr>
                <w:noProof/>
                <w:lang w:val="en-GB" w:eastAsia="ko-KR"/>
              </w:rPr>
              <w:t>240</w:t>
            </w:r>
          </w:p>
        </w:tc>
      </w:tr>
      <w:tr w:rsidR="00A71287" w14:paraId="74C0EA25" w14:textId="1C7F2990"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735AE79F" w14:textId="004BAB96" w:rsidR="00A71287" w:rsidRDefault="00A71287" w:rsidP="00A71287">
            <w:pPr>
              <w:pStyle w:val="TAC"/>
              <w:rPr>
                <w:noProof/>
                <w:lang w:val="en-GB" w:eastAsia="ko-KR"/>
              </w:rPr>
            </w:pPr>
            <w:r>
              <w:rPr>
                <w:noProof/>
                <w:lang w:eastAsia="ko-KR"/>
              </w:rPr>
              <w:t>12</w:t>
            </w:r>
          </w:p>
        </w:tc>
        <w:tc>
          <w:tcPr>
            <w:tcW w:w="2835" w:type="dxa"/>
            <w:tcBorders>
              <w:top w:val="single" w:sz="4" w:space="0" w:color="auto"/>
              <w:left w:val="single" w:sz="4" w:space="0" w:color="auto"/>
              <w:bottom w:val="single" w:sz="4" w:space="0" w:color="auto"/>
              <w:right w:val="single" w:sz="4" w:space="0" w:color="auto"/>
            </w:tcBorders>
            <w:hideMark/>
          </w:tcPr>
          <w:p w14:paraId="0174B142" w14:textId="5C8F006E" w:rsidR="00A71287" w:rsidRDefault="00A71287" w:rsidP="00A71287">
            <w:pPr>
              <w:pStyle w:val="TAC"/>
              <w:rPr>
                <w:noProof/>
                <w:lang w:val="en-GB" w:eastAsia="ko-KR"/>
              </w:rPr>
            </w:pPr>
            <w:r>
              <w:rPr>
                <w:noProof/>
              </w:rPr>
              <w:t>960</w:t>
            </w:r>
          </w:p>
        </w:tc>
        <w:tc>
          <w:tcPr>
            <w:tcW w:w="2835" w:type="dxa"/>
            <w:tcBorders>
              <w:top w:val="single" w:sz="4" w:space="0" w:color="auto"/>
              <w:left w:val="single" w:sz="4" w:space="0" w:color="auto"/>
              <w:bottom w:val="single" w:sz="4" w:space="0" w:color="auto"/>
              <w:right w:val="single" w:sz="4" w:space="0" w:color="auto"/>
            </w:tcBorders>
          </w:tcPr>
          <w:p w14:paraId="556A33D5" w14:textId="4967AF58" w:rsidR="00A71287" w:rsidRDefault="00A71287" w:rsidP="00A71287">
            <w:pPr>
              <w:pStyle w:val="TAC"/>
              <w:rPr>
                <w:noProof/>
                <w:lang w:val="en-GB" w:eastAsia="ko-KR"/>
              </w:rPr>
            </w:pPr>
            <w:r>
              <w:rPr>
                <w:noProof/>
                <w:lang w:val="en-GB" w:eastAsia="ko-KR"/>
              </w:rPr>
              <w:t>480</w:t>
            </w:r>
          </w:p>
        </w:tc>
      </w:tr>
      <w:tr w:rsidR="00A71287" w14:paraId="086ACD5D" w14:textId="665346E5"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27E37DFD" w14:textId="11F445E7" w:rsidR="00A71287" w:rsidRDefault="00A71287" w:rsidP="00A71287">
            <w:pPr>
              <w:pStyle w:val="TAC"/>
              <w:rPr>
                <w:noProof/>
                <w:lang w:val="en-GB" w:eastAsia="ko-KR"/>
              </w:rPr>
            </w:pPr>
            <w:r>
              <w:rPr>
                <w:noProof/>
                <w:lang w:eastAsia="ko-KR"/>
              </w:rPr>
              <w:t>13</w:t>
            </w:r>
          </w:p>
        </w:tc>
        <w:tc>
          <w:tcPr>
            <w:tcW w:w="2835" w:type="dxa"/>
            <w:tcBorders>
              <w:top w:val="single" w:sz="4" w:space="0" w:color="auto"/>
              <w:left w:val="single" w:sz="4" w:space="0" w:color="auto"/>
              <w:bottom w:val="single" w:sz="4" w:space="0" w:color="auto"/>
              <w:right w:val="single" w:sz="4" w:space="0" w:color="auto"/>
            </w:tcBorders>
            <w:hideMark/>
          </w:tcPr>
          <w:p w14:paraId="5D650B2E" w14:textId="6C5E0ABD" w:rsidR="00A71287" w:rsidRDefault="00A71287" w:rsidP="00A71287">
            <w:pPr>
              <w:pStyle w:val="TAC"/>
              <w:rPr>
                <w:noProof/>
                <w:lang w:val="en-GB" w:eastAsia="ko-KR"/>
              </w:rPr>
            </w:pPr>
            <w:r>
              <w:rPr>
                <w:noProof/>
                <w:lang w:eastAsia="ko-KR"/>
              </w:rPr>
              <w:t>1920</w:t>
            </w:r>
          </w:p>
        </w:tc>
        <w:tc>
          <w:tcPr>
            <w:tcW w:w="2835" w:type="dxa"/>
            <w:tcBorders>
              <w:top w:val="single" w:sz="4" w:space="0" w:color="auto"/>
              <w:left w:val="single" w:sz="4" w:space="0" w:color="auto"/>
              <w:bottom w:val="single" w:sz="4" w:space="0" w:color="auto"/>
              <w:right w:val="single" w:sz="4" w:space="0" w:color="auto"/>
            </w:tcBorders>
          </w:tcPr>
          <w:p w14:paraId="23D3BB33" w14:textId="3D1B2799" w:rsidR="00A71287" w:rsidRDefault="00A71287" w:rsidP="00A71287">
            <w:pPr>
              <w:pStyle w:val="TAC"/>
              <w:rPr>
                <w:noProof/>
                <w:lang w:val="en-GB" w:eastAsia="ko-KR"/>
              </w:rPr>
            </w:pPr>
            <w:r>
              <w:rPr>
                <w:noProof/>
                <w:lang w:val="en-GB" w:eastAsia="ko-KR"/>
              </w:rPr>
              <w:t>960</w:t>
            </w:r>
          </w:p>
        </w:tc>
      </w:tr>
      <w:tr w:rsidR="00A71287" w14:paraId="73763223" w14:textId="0CC15E9C"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0455209C" w14:textId="1477D554" w:rsidR="00A71287" w:rsidRDefault="00A71287" w:rsidP="00A71287">
            <w:pPr>
              <w:pStyle w:val="TAC"/>
              <w:rPr>
                <w:noProof/>
                <w:lang w:val="en-GB" w:eastAsia="ko-KR"/>
              </w:rPr>
            </w:pPr>
            <w:r>
              <w:rPr>
                <w:noProof/>
                <w:lang w:eastAsia="ko-KR"/>
              </w:rPr>
              <w:t>14</w:t>
            </w:r>
          </w:p>
        </w:tc>
        <w:tc>
          <w:tcPr>
            <w:tcW w:w="2835" w:type="dxa"/>
            <w:tcBorders>
              <w:top w:val="single" w:sz="4" w:space="0" w:color="auto"/>
              <w:left w:val="single" w:sz="4" w:space="0" w:color="auto"/>
              <w:bottom w:val="single" w:sz="4" w:space="0" w:color="auto"/>
              <w:right w:val="single" w:sz="4" w:space="0" w:color="auto"/>
            </w:tcBorders>
            <w:hideMark/>
          </w:tcPr>
          <w:p w14:paraId="50D0C083" w14:textId="2AF9D3A7" w:rsidR="00A71287" w:rsidRDefault="00A71287" w:rsidP="00A71287">
            <w:pPr>
              <w:pStyle w:val="TAC"/>
              <w:rPr>
                <w:noProof/>
                <w:lang w:val="en-GB" w:eastAsia="ko-KR"/>
              </w:rPr>
            </w:pPr>
            <w:r>
              <w:rPr>
                <w:noProof/>
              </w:rPr>
              <w:t>Reserved</w:t>
            </w:r>
          </w:p>
        </w:tc>
        <w:tc>
          <w:tcPr>
            <w:tcW w:w="2835" w:type="dxa"/>
            <w:tcBorders>
              <w:top w:val="single" w:sz="4" w:space="0" w:color="auto"/>
              <w:left w:val="single" w:sz="4" w:space="0" w:color="auto"/>
              <w:bottom w:val="single" w:sz="4" w:space="0" w:color="auto"/>
              <w:right w:val="single" w:sz="4" w:space="0" w:color="auto"/>
            </w:tcBorders>
          </w:tcPr>
          <w:p w14:paraId="71573A4B" w14:textId="408AD34D" w:rsidR="00A71287" w:rsidRDefault="00A71287" w:rsidP="00A71287">
            <w:pPr>
              <w:pStyle w:val="TAC"/>
              <w:rPr>
                <w:noProof/>
                <w:lang w:val="en-GB" w:eastAsia="ko-KR"/>
              </w:rPr>
            </w:pPr>
            <w:r>
              <w:rPr>
                <w:noProof/>
                <w:lang w:val="en-GB" w:eastAsia="ko-KR"/>
              </w:rPr>
              <w:t>Reserved</w:t>
            </w:r>
          </w:p>
        </w:tc>
      </w:tr>
      <w:tr w:rsidR="00A71287" w14:paraId="00A33B5A" w14:textId="3A645538"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186E4CAC" w14:textId="2FEB7C1C" w:rsidR="00A71287" w:rsidRDefault="00A71287" w:rsidP="00A71287">
            <w:pPr>
              <w:pStyle w:val="TAC"/>
              <w:rPr>
                <w:noProof/>
                <w:lang w:val="en-GB" w:eastAsia="ko-KR"/>
              </w:rPr>
            </w:pPr>
            <w:r>
              <w:rPr>
                <w:noProof/>
                <w:lang w:eastAsia="ko-KR"/>
              </w:rPr>
              <w:t>15</w:t>
            </w:r>
          </w:p>
        </w:tc>
        <w:tc>
          <w:tcPr>
            <w:tcW w:w="2835" w:type="dxa"/>
            <w:tcBorders>
              <w:top w:val="single" w:sz="4" w:space="0" w:color="auto"/>
              <w:left w:val="single" w:sz="4" w:space="0" w:color="auto"/>
              <w:bottom w:val="single" w:sz="4" w:space="0" w:color="auto"/>
              <w:right w:val="single" w:sz="4" w:space="0" w:color="auto"/>
            </w:tcBorders>
            <w:hideMark/>
          </w:tcPr>
          <w:p w14:paraId="5A8021F3" w14:textId="76D8B85D" w:rsidR="00A71287" w:rsidRDefault="00A71287" w:rsidP="00A71287">
            <w:pPr>
              <w:pStyle w:val="TAC"/>
              <w:rPr>
                <w:noProof/>
                <w:lang w:val="en-GB" w:eastAsia="ko-KR"/>
              </w:rPr>
            </w:pPr>
            <w:r>
              <w:rPr>
                <w:noProof/>
              </w:rPr>
              <w:t>Reserved</w:t>
            </w:r>
          </w:p>
        </w:tc>
        <w:tc>
          <w:tcPr>
            <w:tcW w:w="2835" w:type="dxa"/>
            <w:tcBorders>
              <w:top w:val="single" w:sz="4" w:space="0" w:color="auto"/>
              <w:left w:val="single" w:sz="4" w:space="0" w:color="auto"/>
              <w:bottom w:val="single" w:sz="4" w:space="0" w:color="auto"/>
              <w:right w:val="single" w:sz="4" w:space="0" w:color="auto"/>
            </w:tcBorders>
          </w:tcPr>
          <w:p w14:paraId="3626167E" w14:textId="28D91202" w:rsidR="00A71287" w:rsidRDefault="00A71287" w:rsidP="00A71287">
            <w:pPr>
              <w:pStyle w:val="TAC"/>
              <w:rPr>
                <w:noProof/>
                <w:lang w:val="en-GB" w:eastAsia="ko-KR"/>
              </w:rPr>
            </w:pPr>
            <w:r>
              <w:rPr>
                <w:noProof/>
                <w:lang w:val="en-GB" w:eastAsia="ko-KR"/>
              </w:rPr>
              <w:t>Reserved</w:t>
            </w:r>
          </w:p>
        </w:tc>
      </w:tr>
    </w:tbl>
    <w:p w14:paraId="69E8343D" w14:textId="30422BF3" w:rsidR="0026062C" w:rsidRDefault="006464F5" w:rsidP="004A40AE">
      <w:pPr>
        <w:spacing w:before="240"/>
        <w:rPr>
          <w:rFonts w:ascii="Times New Roman" w:hAnsi="Times New Roman"/>
          <w:sz w:val="20"/>
        </w:rPr>
      </w:pPr>
      <w:r>
        <w:rPr>
          <w:rFonts w:ascii="Times New Roman" w:hAnsi="Times New Roman"/>
          <w:sz w:val="20"/>
        </w:rPr>
        <w:t xml:space="preserve">Another option to provide this differentiation is </w:t>
      </w:r>
      <w:r w:rsidR="00712085">
        <w:rPr>
          <w:rFonts w:ascii="Times New Roman" w:hAnsi="Times New Roman"/>
          <w:sz w:val="20"/>
        </w:rPr>
        <w:t>to define a new backoff multiplier</w:t>
      </w:r>
      <w:r w:rsidR="0026062C">
        <w:rPr>
          <w:rFonts w:ascii="Times New Roman" w:hAnsi="Times New Roman"/>
          <w:sz w:val="20"/>
        </w:rPr>
        <w:t xml:space="preserve">, which can be used for scaling the backoff interval value for the different priority cases. In our example of two priority levels for the RA triggers, this can be </w:t>
      </w:r>
      <w:r w:rsidR="00B11E70">
        <w:rPr>
          <w:rFonts w:ascii="Times New Roman" w:hAnsi="Times New Roman"/>
          <w:sz w:val="20"/>
        </w:rPr>
        <w:t xml:space="preserve">a </w:t>
      </w:r>
      <w:r w:rsidR="0026062C">
        <w:rPr>
          <w:rFonts w:ascii="Times New Roman" w:hAnsi="Times New Roman"/>
          <w:sz w:val="20"/>
        </w:rPr>
        <w:t xml:space="preserve">single number (0.5). This is equivalent to the table in the first approach, with the added flexibility that this backoff multiplier can be configurable. If the network can </w:t>
      </w:r>
      <w:r w:rsidR="005D5963">
        <w:rPr>
          <w:rFonts w:ascii="Times New Roman" w:hAnsi="Times New Roman"/>
          <w:sz w:val="20"/>
        </w:rPr>
        <w:t>include</w:t>
      </w:r>
      <w:r w:rsidR="0026062C">
        <w:rPr>
          <w:rFonts w:ascii="Times New Roman" w:hAnsi="Times New Roman"/>
          <w:sz w:val="20"/>
        </w:rPr>
        <w:t xml:space="preserve"> this multiplier as part of the RACH common configuration, the </w:t>
      </w:r>
      <w:r w:rsidR="00B11E70">
        <w:rPr>
          <w:rFonts w:ascii="Times New Roman" w:hAnsi="Times New Roman"/>
          <w:sz w:val="20"/>
        </w:rPr>
        <w:t xml:space="preserve">idle mode </w:t>
      </w:r>
      <w:r w:rsidR="0026062C">
        <w:rPr>
          <w:rFonts w:ascii="Times New Roman" w:hAnsi="Times New Roman"/>
          <w:sz w:val="20"/>
        </w:rPr>
        <w:t>UE can simply scale the backoff values in the existing table by this factor</w:t>
      </w:r>
      <w:r w:rsidR="00B11E70">
        <w:rPr>
          <w:rFonts w:ascii="Times New Roman" w:hAnsi="Times New Roman"/>
          <w:sz w:val="20"/>
        </w:rPr>
        <w:t xml:space="preserve"> when performing random access</w:t>
      </w:r>
      <w:r w:rsidR="0026062C">
        <w:rPr>
          <w:rFonts w:ascii="Times New Roman" w:hAnsi="Times New Roman"/>
          <w:sz w:val="20"/>
        </w:rPr>
        <w:t>. Moreover, depending on how much granularity is allowed in the value of this multiplier, this also provides a greater flexibility to the network to control UE behavior in case of congestion, etc. For instance, a separate table mapping backoff multiplier index to scaling values (similar to the</w:t>
      </w:r>
      <w:r w:rsidR="00B11E70">
        <w:rPr>
          <w:rFonts w:ascii="Times New Roman" w:hAnsi="Times New Roman"/>
          <w:sz w:val="20"/>
        </w:rPr>
        <w:t xml:space="preserve"> above table) can be defined similar to </w:t>
      </w:r>
      <w:r w:rsidR="00B11E70">
        <w:rPr>
          <w:rFonts w:ascii="Times New Roman" w:hAnsi="Times New Roman"/>
          <w:sz w:val="20"/>
        </w:rPr>
        <w:fldChar w:fldCharType="begin"/>
      </w:r>
      <w:r w:rsidR="00B11E70">
        <w:rPr>
          <w:rFonts w:ascii="Times New Roman" w:hAnsi="Times New Roman"/>
          <w:sz w:val="20"/>
        </w:rPr>
        <w:instrText xml:space="preserve"> REF _Ref503178651 \h </w:instrText>
      </w:r>
      <w:r w:rsidR="00B11E70">
        <w:rPr>
          <w:rFonts w:ascii="Times New Roman" w:hAnsi="Times New Roman"/>
          <w:sz w:val="20"/>
        </w:rPr>
      </w:r>
      <w:r w:rsidR="00B11E70">
        <w:rPr>
          <w:rFonts w:ascii="Times New Roman" w:hAnsi="Times New Roman"/>
          <w:sz w:val="20"/>
        </w:rPr>
        <w:fldChar w:fldCharType="separate"/>
      </w:r>
      <w:r w:rsidR="00B11E70">
        <w:t xml:space="preserve">Table </w:t>
      </w:r>
      <w:r w:rsidR="00B11E70">
        <w:rPr>
          <w:noProof/>
        </w:rPr>
        <w:t>1</w:t>
      </w:r>
      <w:r w:rsidR="00B11E70">
        <w:rPr>
          <w:rFonts w:ascii="Times New Roman" w:hAnsi="Times New Roman"/>
          <w:sz w:val="20"/>
        </w:rPr>
        <w:fldChar w:fldCharType="end"/>
      </w:r>
      <w:r w:rsidR="00DC0D7D">
        <w:rPr>
          <w:rFonts w:ascii="Times New Roman" w:hAnsi="Times New Roman"/>
          <w:sz w:val="20"/>
        </w:rPr>
        <w:t>. Depending on the indicated value</w:t>
      </w:r>
      <w:r w:rsidR="00A71287">
        <w:rPr>
          <w:rFonts w:ascii="Times New Roman" w:hAnsi="Times New Roman"/>
          <w:sz w:val="20"/>
        </w:rPr>
        <w:t xml:space="preserve"> of the BI index</w:t>
      </w:r>
      <w:r w:rsidR="00DC0D7D">
        <w:rPr>
          <w:rFonts w:ascii="Times New Roman" w:hAnsi="Times New Roman"/>
          <w:sz w:val="20"/>
        </w:rPr>
        <w:t xml:space="preserve">, the UE can multiply the legacy backoff interval value (from the legacy table) with the </w:t>
      </w:r>
      <w:r w:rsidR="00B11E70">
        <w:rPr>
          <w:rFonts w:ascii="Times New Roman" w:hAnsi="Times New Roman"/>
          <w:sz w:val="20"/>
        </w:rPr>
        <w:t xml:space="preserve">applicable </w:t>
      </w:r>
      <w:r w:rsidR="00DC0D7D">
        <w:rPr>
          <w:rFonts w:ascii="Times New Roman" w:hAnsi="Times New Roman"/>
          <w:sz w:val="20"/>
        </w:rPr>
        <w:t>scaling factor to obtain the new backoff interval, depending on the priority of the RACH trigger.</w:t>
      </w:r>
    </w:p>
    <w:p w14:paraId="0E77B50D" w14:textId="77777777" w:rsidR="0026062C" w:rsidRDefault="0026062C" w:rsidP="004A40AE">
      <w:pPr>
        <w:spacing w:before="240"/>
        <w:rPr>
          <w:rFonts w:ascii="Times New Roman" w:hAnsi="Times New Roman"/>
          <w:sz w:val="20"/>
        </w:rPr>
      </w:pPr>
      <w:r>
        <w:rPr>
          <w:rFonts w:ascii="Times New Roman" w:hAnsi="Times New Roman"/>
          <w:sz w:val="20"/>
        </w:rPr>
        <w:t xml:space="preserve"> </w:t>
      </w:r>
    </w:p>
    <w:p w14:paraId="47A2036A" w14:textId="5E80666B" w:rsidR="00B11E70" w:rsidRDefault="00B11E70" w:rsidP="00B11E70">
      <w:pPr>
        <w:pStyle w:val="Caption"/>
        <w:keepNext/>
        <w:jc w:val="center"/>
      </w:pPr>
      <w:r>
        <w:t xml:space="preserve">Table </w:t>
      </w:r>
      <w:r w:rsidR="000072DE">
        <w:fldChar w:fldCharType="begin"/>
      </w:r>
      <w:r w:rsidR="000072DE">
        <w:instrText xml:space="preserve"> SEQ Table \* ARABIC </w:instrText>
      </w:r>
      <w:r w:rsidR="000072DE">
        <w:fldChar w:fldCharType="separate"/>
      </w:r>
      <w:r>
        <w:rPr>
          <w:noProof/>
        </w:rPr>
        <w:t>3</w:t>
      </w:r>
      <w:r w:rsidR="000072DE">
        <w:rPr>
          <w:noProof/>
        </w:rPr>
        <w:fldChar w:fldCharType="end"/>
      </w:r>
      <w:r>
        <w:t xml:space="preserve"> Backoff scaling factor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26062C" w14:paraId="1BF5F498" w14:textId="77777777"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21696C5F" w14:textId="0E579BA3" w:rsidR="0026062C" w:rsidRDefault="0026062C" w:rsidP="008704F6">
            <w:pPr>
              <w:pStyle w:val="TAH"/>
              <w:rPr>
                <w:noProof/>
                <w:lang w:val="en-GB" w:eastAsia="ko-KR"/>
              </w:rPr>
            </w:pPr>
            <w:r>
              <w:rPr>
                <w:noProof/>
                <w:lang w:val="en-GB" w:eastAsia="ko-KR"/>
              </w:rPr>
              <w:t>Backoff multiplier Index</w:t>
            </w:r>
          </w:p>
        </w:tc>
        <w:tc>
          <w:tcPr>
            <w:tcW w:w="2835" w:type="dxa"/>
            <w:tcBorders>
              <w:top w:val="single" w:sz="4" w:space="0" w:color="auto"/>
              <w:left w:val="single" w:sz="4" w:space="0" w:color="auto"/>
              <w:bottom w:val="single" w:sz="4" w:space="0" w:color="auto"/>
              <w:right w:val="single" w:sz="4" w:space="0" w:color="auto"/>
            </w:tcBorders>
            <w:hideMark/>
          </w:tcPr>
          <w:p w14:paraId="646F46A4" w14:textId="05B56073" w:rsidR="0026062C" w:rsidRDefault="0026062C" w:rsidP="0026062C">
            <w:pPr>
              <w:pStyle w:val="TAH"/>
              <w:rPr>
                <w:noProof/>
                <w:lang w:val="en-GB" w:eastAsia="ko-KR"/>
              </w:rPr>
            </w:pPr>
            <w:r>
              <w:rPr>
                <w:noProof/>
                <w:lang w:val="en-GB" w:eastAsia="ko-KR"/>
              </w:rPr>
              <w:t>Backoff scaling factor</w:t>
            </w:r>
          </w:p>
        </w:tc>
      </w:tr>
      <w:tr w:rsidR="0026062C" w14:paraId="26C060D2" w14:textId="77777777"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45B53E17" w14:textId="77777777" w:rsidR="0026062C" w:rsidRDefault="0026062C" w:rsidP="008704F6">
            <w:pPr>
              <w:pStyle w:val="TAC"/>
              <w:rPr>
                <w:noProof/>
                <w:lang w:val="en-GB" w:eastAsia="ko-KR"/>
              </w:rPr>
            </w:pPr>
            <w:r>
              <w:rPr>
                <w:noProof/>
                <w:lang w:val="en-GB" w:eastAsia="ko-KR"/>
              </w:rPr>
              <w:t>0</w:t>
            </w:r>
          </w:p>
        </w:tc>
        <w:tc>
          <w:tcPr>
            <w:tcW w:w="2835" w:type="dxa"/>
            <w:tcBorders>
              <w:top w:val="single" w:sz="4" w:space="0" w:color="auto"/>
              <w:left w:val="single" w:sz="4" w:space="0" w:color="auto"/>
              <w:bottom w:val="single" w:sz="4" w:space="0" w:color="auto"/>
              <w:right w:val="single" w:sz="4" w:space="0" w:color="auto"/>
            </w:tcBorders>
            <w:hideMark/>
          </w:tcPr>
          <w:p w14:paraId="551BCE26" w14:textId="77777777" w:rsidR="0026062C" w:rsidRDefault="0026062C" w:rsidP="008704F6">
            <w:pPr>
              <w:pStyle w:val="TAC"/>
              <w:rPr>
                <w:noProof/>
                <w:lang w:val="en-GB" w:eastAsia="ko-KR"/>
              </w:rPr>
            </w:pPr>
            <w:r>
              <w:rPr>
                <w:noProof/>
                <w:lang w:val="en-GB" w:eastAsia="ko-KR"/>
              </w:rPr>
              <w:t>0</w:t>
            </w:r>
          </w:p>
        </w:tc>
      </w:tr>
      <w:tr w:rsidR="0026062C" w14:paraId="76EF9997" w14:textId="77777777"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3D4F2A09" w14:textId="77777777" w:rsidR="0026062C" w:rsidRDefault="0026062C" w:rsidP="008704F6">
            <w:pPr>
              <w:pStyle w:val="TAC"/>
              <w:rPr>
                <w:noProof/>
                <w:lang w:val="en-GB" w:eastAsia="ko-KR"/>
              </w:rPr>
            </w:pPr>
            <w:r>
              <w:rPr>
                <w:noProof/>
                <w:lang w:val="en-GB" w:eastAsia="ko-KR"/>
              </w:rPr>
              <w:t>1</w:t>
            </w:r>
          </w:p>
        </w:tc>
        <w:tc>
          <w:tcPr>
            <w:tcW w:w="2835" w:type="dxa"/>
            <w:tcBorders>
              <w:top w:val="single" w:sz="4" w:space="0" w:color="auto"/>
              <w:left w:val="single" w:sz="4" w:space="0" w:color="auto"/>
              <w:bottom w:val="single" w:sz="4" w:space="0" w:color="auto"/>
              <w:right w:val="single" w:sz="4" w:space="0" w:color="auto"/>
            </w:tcBorders>
            <w:hideMark/>
          </w:tcPr>
          <w:p w14:paraId="210C7BA1" w14:textId="277341A0" w:rsidR="0026062C" w:rsidRDefault="0026062C" w:rsidP="008704F6">
            <w:pPr>
              <w:pStyle w:val="TAC"/>
              <w:rPr>
                <w:noProof/>
                <w:lang w:val="en-GB" w:eastAsia="ko-KR"/>
              </w:rPr>
            </w:pPr>
            <w:r>
              <w:rPr>
                <w:noProof/>
                <w:lang w:val="en-GB" w:eastAsia="ko-KR"/>
              </w:rPr>
              <w:t>0.1</w:t>
            </w:r>
          </w:p>
        </w:tc>
      </w:tr>
      <w:tr w:rsidR="0026062C" w14:paraId="30C75FA9" w14:textId="77777777"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60E42858" w14:textId="77777777" w:rsidR="0026062C" w:rsidRDefault="0026062C" w:rsidP="008704F6">
            <w:pPr>
              <w:pStyle w:val="TAC"/>
              <w:rPr>
                <w:noProof/>
                <w:lang w:val="en-GB" w:eastAsia="ko-KR"/>
              </w:rPr>
            </w:pPr>
            <w:r>
              <w:rPr>
                <w:noProof/>
                <w:lang w:val="en-GB"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2BECA6CA" w14:textId="0EF43957" w:rsidR="0026062C" w:rsidRDefault="0026062C" w:rsidP="008704F6">
            <w:pPr>
              <w:pStyle w:val="TAC"/>
              <w:rPr>
                <w:noProof/>
                <w:lang w:val="en-GB" w:eastAsia="ko-KR"/>
              </w:rPr>
            </w:pPr>
            <w:r>
              <w:rPr>
                <w:noProof/>
                <w:lang w:val="en-GB" w:eastAsia="ko-KR"/>
              </w:rPr>
              <w:t>0.2</w:t>
            </w:r>
          </w:p>
        </w:tc>
      </w:tr>
      <w:tr w:rsidR="0026062C" w14:paraId="746D3103" w14:textId="77777777"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6BADACC9" w14:textId="77777777" w:rsidR="0026062C" w:rsidRDefault="0026062C" w:rsidP="008704F6">
            <w:pPr>
              <w:pStyle w:val="TAC"/>
              <w:rPr>
                <w:noProof/>
                <w:lang w:val="en-GB" w:eastAsia="ko-KR"/>
              </w:rPr>
            </w:pPr>
            <w:r>
              <w:rPr>
                <w:noProof/>
                <w:lang w:val="en-GB" w:eastAsia="ko-KR"/>
              </w:rPr>
              <w:t>3</w:t>
            </w:r>
          </w:p>
        </w:tc>
        <w:tc>
          <w:tcPr>
            <w:tcW w:w="2835" w:type="dxa"/>
            <w:tcBorders>
              <w:top w:val="single" w:sz="4" w:space="0" w:color="auto"/>
              <w:left w:val="single" w:sz="4" w:space="0" w:color="auto"/>
              <w:bottom w:val="single" w:sz="4" w:space="0" w:color="auto"/>
              <w:right w:val="single" w:sz="4" w:space="0" w:color="auto"/>
            </w:tcBorders>
            <w:hideMark/>
          </w:tcPr>
          <w:p w14:paraId="00CA856C" w14:textId="5075AC80" w:rsidR="0026062C" w:rsidRDefault="0026062C" w:rsidP="008704F6">
            <w:pPr>
              <w:pStyle w:val="TAC"/>
              <w:rPr>
                <w:noProof/>
                <w:lang w:val="en-GB" w:eastAsia="ko-KR"/>
              </w:rPr>
            </w:pPr>
            <w:r>
              <w:rPr>
                <w:noProof/>
                <w:lang w:val="en-GB" w:eastAsia="ko-KR"/>
              </w:rPr>
              <w:t>0.3</w:t>
            </w:r>
          </w:p>
        </w:tc>
      </w:tr>
      <w:tr w:rsidR="0026062C" w14:paraId="1EB6D2F1" w14:textId="77777777"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1BFE2373" w14:textId="77777777" w:rsidR="0026062C" w:rsidRDefault="0026062C" w:rsidP="008704F6">
            <w:pPr>
              <w:pStyle w:val="TAC"/>
              <w:rPr>
                <w:noProof/>
                <w:lang w:val="en-GB" w:eastAsia="ko-KR"/>
              </w:rPr>
            </w:pPr>
            <w:r>
              <w:rPr>
                <w:noProof/>
                <w:lang w:val="en-GB" w:eastAsia="ko-KR"/>
              </w:rPr>
              <w:t>4</w:t>
            </w:r>
          </w:p>
        </w:tc>
        <w:tc>
          <w:tcPr>
            <w:tcW w:w="2835" w:type="dxa"/>
            <w:tcBorders>
              <w:top w:val="single" w:sz="4" w:space="0" w:color="auto"/>
              <w:left w:val="single" w:sz="4" w:space="0" w:color="auto"/>
              <w:bottom w:val="single" w:sz="4" w:space="0" w:color="auto"/>
              <w:right w:val="single" w:sz="4" w:space="0" w:color="auto"/>
            </w:tcBorders>
            <w:hideMark/>
          </w:tcPr>
          <w:p w14:paraId="7FA2AC3E" w14:textId="4128955D" w:rsidR="0026062C" w:rsidRDefault="0026062C" w:rsidP="008704F6">
            <w:pPr>
              <w:pStyle w:val="TAC"/>
              <w:rPr>
                <w:noProof/>
                <w:lang w:val="en-GB" w:eastAsia="ko-KR"/>
              </w:rPr>
            </w:pPr>
            <w:r>
              <w:rPr>
                <w:noProof/>
                <w:lang w:val="en-GB" w:eastAsia="ko-KR"/>
              </w:rPr>
              <w:t>0.4</w:t>
            </w:r>
          </w:p>
        </w:tc>
      </w:tr>
      <w:tr w:rsidR="0026062C" w14:paraId="34725211" w14:textId="77777777"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66C72A4F" w14:textId="77777777" w:rsidR="0026062C" w:rsidRDefault="0026062C" w:rsidP="008704F6">
            <w:pPr>
              <w:pStyle w:val="TAC"/>
              <w:rPr>
                <w:noProof/>
                <w:lang w:val="en-GB" w:eastAsia="ko-KR"/>
              </w:rPr>
            </w:pPr>
            <w:r>
              <w:rPr>
                <w:noProof/>
                <w:lang w:val="en-GB" w:eastAsia="ko-KR"/>
              </w:rPr>
              <w:t>5</w:t>
            </w:r>
          </w:p>
        </w:tc>
        <w:tc>
          <w:tcPr>
            <w:tcW w:w="2835" w:type="dxa"/>
            <w:tcBorders>
              <w:top w:val="single" w:sz="4" w:space="0" w:color="auto"/>
              <w:left w:val="single" w:sz="4" w:space="0" w:color="auto"/>
              <w:bottom w:val="single" w:sz="4" w:space="0" w:color="auto"/>
              <w:right w:val="single" w:sz="4" w:space="0" w:color="auto"/>
            </w:tcBorders>
            <w:hideMark/>
          </w:tcPr>
          <w:p w14:paraId="01AF12D6" w14:textId="4830B14F" w:rsidR="0026062C" w:rsidRDefault="0026062C" w:rsidP="008704F6">
            <w:pPr>
              <w:pStyle w:val="TAC"/>
              <w:rPr>
                <w:noProof/>
                <w:lang w:val="en-GB" w:eastAsia="ko-KR"/>
              </w:rPr>
            </w:pPr>
            <w:r>
              <w:rPr>
                <w:noProof/>
                <w:lang w:val="en-GB" w:eastAsia="ko-KR"/>
              </w:rPr>
              <w:t>0.5</w:t>
            </w:r>
          </w:p>
        </w:tc>
      </w:tr>
      <w:tr w:rsidR="0026062C" w14:paraId="163AE7B3" w14:textId="77777777"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20C3241B" w14:textId="77777777" w:rsidR="0026062C" w:rsidRDefault="0026062C" w:rsidP="008704F6">
            <w:pPr>
              <w:pStyle w:val="TAC"/>
              <w:rPr>
                <w:noProof/>
                <w:lang w:val="en-GB" w:eastAsia="ko-KR"/>
              </w:rPr>
            </w:pPr>
            <w:r>
              <w:rPr>
                <w:noProof/>
                <w:lang w:val="en-GB" w:eastAsia="ko-KR"/>
              </w:rPr>
              <w:t>6</w:t>
            </w:r>
          </w:p>
        </w:tc>
        <w:tc>
          <w:tcPr>
            <w:tcW w:w="2835" w:type="dxa"/>
            <w:tcBorders>
              <w:top w:val="single" w:sz="4" w:space="0" w:color="auto"/>
              <w:left w:val="single" w:sz="4" w:space="0" w:color="auto"/>
              <w:bottom w:val="single" w:sz="4" w:space="0" w:color="auto"/>
              <w:right w:val="single" w:sz="4" w:space="0" w:color="auto"/>
            </w:tcBorders>
            <w:hideMark/>
          </w:tcPr>
          <w:p w14:paraId="794CE6B0" w14:textId="196D2B40" w:rsidR="0026062C" w:rsidRDefault="0026062C" w:rsidP="008704F6">
            <w:pPr>
              <w:pStyle w:val="TAC"/>
              <w:rPr>
                <w:noProof/>
                <w:lang w:val="en-GB" w:eastAsia="ko-KR"/>
              </w:rPr>
            </w:pPr>
            <w:r>
              <w:rPr>
                <w:noProof/>
                <w:lang w:val="en-GB" w:eastAsia="ko-KR"/>
              </w:rPr>
              <w:t>0.6</w:t>
            </w:r>
          </w:p>
        </w:tc>
      </w:tr>
      <w:tr w:rsidR="0026062C" w14:paraId="19AF7AC2" w14:textId="77777777"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6CD777F2" w14:textId="77777777" w:rsidR="0026062C" w:rsidRDefault="0026062C" w:rsidP="008704F6">
            <w:pPr>
              <w:pStyle w:val="TAC"/>
              <w:rPr>
                <w:noProof/>
                <w:lang w:val="en-GB" w:eastAsia="ko-KR"/>
              </w:rPr>
            </w:pPr>
            <w:r>
              <w:rPr>
                <w:noProof/>
                <w:lang w:val="en-GB" w:eastAsia="ko-KR"/>
              </w:rPr>
              <w:t>7</w:t>
            </w:r>
          </w:p>
        </w:tc>
        <w:tc>
          <w:tcPr>
            <w:tcW w:w="2835" w:type="dxa"/>
            <w:tcBorders>
              <w:top w:val="single" w:sz="4" w:space="0" w:color="auto"/>
              <w:left w:val="single" w:sz="4" w:space="0" w:color="auto"/>
              <w:bottom w:val="single" w:sz="4" w:space="0" w:color="auto"/>
              <w:right w:val="single" w:sz="4" w:space="0" w:color="auto"/>
            </w:tcBorders>
            <w:hideMark/>
          </w:tcPr>
          <w:p w14:paraId="2121686A" w14:textId="6CF3D3F1" w:rsidR="0026062C" w:rsidRDefault="0026062C" w:rsidP="008704F6">
            <w:pPr>
              <w:pStyle w:val="TAC"/>
              <w:rPr>
                <w:noProof/>
                <w:lang w:val="en-GB" w:eastAsia="ko-KR"/>
              </w:rPr>
            </w:pPr>
            <w:r>
              <w:rPr>
                <w:noProof/>
                <w:lang w:val="en-GB" w:eastAsia="ko-KR"/>
              </w:rPr>
              <w:t>0.7</w:t>
            </w:r>
          </w:p>
        </w:tc>
      </w:tr>
      <w:tr w:rsidR="0026062C" w14:paraId="11333F76" w14:textId="77777777"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7C052C8E" w14:textId="77777777" w:rsidR="0026062C" w:rsidRDefault="0026062C" w:rsidP="008704F6">
            <w:pPr>
              <w:pStyle w:val="TAC"/>
              <w:rPr>
                <w:noProof/>
                <w:lang w:val="en-GB" w:eastAsia="ko-KR"/>
              </w:rPr>
            </w:pPr>
            <w:r>
              <w:rPr>
                <w:noProof/>
                <w:lang w:val="en-GB" w:eastAsia="ko-KR"/>
              </w:rPr>
              <w:t>8</w:t>
            </w:r>
          </w:p>
        </w:tc>
        <w:tc>
          <w:tcPr>
            <w:tcW w:w="2835" w:type="dxa"/>
            <w:tcBorders>
              <w:top w:val="single" w:sz="4" w:space="0" w:color="auto"/>
              <w:left w:val="single" w:sz="4" w:space="0" w:color="auto"/>
              <w:bottom w:val="single" w:sz="4" w:space="0" w:color="auto"/>
              <w:right w:val="single" w:sz="4" w:space="0" w:color="auto"/>
            </w:tcBorders>
            <w:hideMark/>
          </w:tcPr>
          <w:p w14:paraId="6D8B39BF" w14:textId="711B6241" w:rsidR="0026062C" w:rsidRDefault="0026062C" w:rsidP="008704F6">
            <w:pPr>
              <w:pStyle w:val="TAC"/>
              <w:rPr>
                <w:noProof/>
                <w:lang w:val="en-GB" w:eastAsia="ko-KR"/>
              </w:rPr>
            </w:pPr>
            <w:r>
              <w:rPr>
                <w:noProof/>
                <w:lang w:val="en-GB" w:eastAsia="ko-KR"/>
              </w:rPr>
              <w:t>0.8</w:t>
            </w:r>
          </w:p>
        </w:tc>
      </w:tr>
      <w:tr w:rsidR="0026062C" w14:paraId="5EEEEB42" w14:textId="77777777" w:rsidTr="008704F6">
        <w:trPr>
          <w:jc w:val="center"/>
        </w:trPr>
        <w:tc>
          <w:tcPr>
            <w:tcW w:w="2235" w:type="dxa"/>
            <w:tcBorders>
              <w:top w:val="single" w:sz="4" w:space="0" w:color="auto"/>
              <w:left w:val="single" w:sz="4" w:space="0" w:color="auto"/>
              <w:bottom w:val="single" w:sz="4" w:space="0" w:color="auto"/>
              <w:right w:val="single" w:sz="4" w:space="0" w:color="auto"/>
            </w:tcBorders>
            <w:hideMark/>
          </w:tcPr>
          <w:p w14:paraId="76165B12" w14:textId="77777777" w:rsidR="0026062C" w:rsidRDefault="0026062C" w:rsidP="008704F6">
            <w:pPr>
              <w:pStyle w:val="TAC"/>
              <w:rPr>
                <w:noProof/>
                <w:lang w:val="en-GB" w:eastAsia="ko-KR"/>
              </w:rPr>
            </w:pPr>
            <w:r>
              <w:rPr>
                <w:noProof/>
                <w:lang w:val="en-GB" w:eastAsia="ko-KR"/>
              </w:rPr>
              <w:t>9</w:t>
            </w:r>
          </w:p>
        </w:tc>
        <w:tc>
          <w:tcPr>
            <w:tcW w:w="2835" w:type="dxa"/>
            <w:tcBorders>
              <w:top w:val="single" w:sz="4" w:space="0" w:color="auto"/>
              <w:left w:val="single" w:sz="4" w:space="0" w:color="auto"/>
              <w:bottom w:val="single" w:sz="4" w:space="0" w:color="auto"/>
              <w:right w:val="single" w:sz="4" w:space="0" w:color="auto"/>
            </w:tcBorders>
            <w:hideMark/>
          </w:tcPr>
          <w:p w14:paraId="52B0AD23" w14:textId="5F69695E" w:rsidR="0026062C" w:rsidRDefault="0026062C" w:rsidP="008704F6">
            <w:pPr>
              <w:pStyle w:val="TAC"/>
              <w:rPr>
                <w:noProof/>
                <w:lang w:val="en-GB" w:eastAsia="ko-KR"/>
              </w:rPr>
            </w:pPr>
            <w:r>
              <w:rPr>
                <w:noProof/>
                <w:lang w:val="en-GB" w:eastAsia="ko-KR"/>
              </w:rPr>
              <w:t>0.9</w:t>
            </w:r>
          </w:p>
        </w:tc>
      </w:tr>
      <w:tr w:rsidR="0026062C" w14:paraId="6417F0B3" w14:textId="77777777" w:rsidTr="008704F6">
        <w:trPr>
          <w:jc w:val="center"/>
        </w:trPr>
        <w:tc>
          <w:tcPr>
            <w:tcW w:w="2235" w:type="dxa"/>
            <w:tcBorders>
              <w:top w:val="single" w:sz="4" w:space="0" w:color="auto"/>
              <w:left w:val="single" w:sz="4" w:space="0" w:color="auto"/>
              <w:bottom w:val="single" w:sz="4" w:space="0" w:color="auto"/>
              <w:right w:val="single" w:sz="4" w:space="0" w:color="auto"/>
            </w:tcBorders>
          </w:tcPr>
          <w:p w14:paraId="66A23228" w14:textId="0579FFA3" w:rsidR="0026062C" w:rsidRDefault="0026062C" w:rsidP="008704F6">
            <w:pPr>
              <w:pStyle w:val="TAC"/>
              <w:rPr>
                <w:noProof/>
                <w:lang w:val="en-GB" w:eastAsia="ko-KR"/>
              </w:rPr>
            </w:pPr>
            <w:r>
              <w:rPr>
                <w:noProof/>
                <w:lang w:val="en-GB" w:eastAsia="ko-KR"/>
              </w:rPr>
              <w:t>10</w:t>
            </w:r>
          </w:p>
        </w:tc>
        <w:tc>
          <w:tcPr>
            <w:tcW w:w="2835" w:type="dxa"/>
            <w:tcBorders>
              <w:top w:val="single" w:sz="4" w:space="0" w:color="auto"/>
              <w:left w:val="single" w:sz="4" w:space="0" w:color="auto"/>
              <w:bottom w:val="single" w:sz="4" w:space="0" w:color="auto"/>
              <w:right w:val="single" w:sz="4" w:space="0" w:color="auto"/>
            </w:tcBorders>
          </w:tcPr>
          <w:p w14:paraId="776B2283" w14:textId="19D4CA73" w:rsidR="0026062C" w:rsidRDefault="0026062C" w:rsidP="008704F6">
            <w:pPr>
              <w:pStyle w:val="TAC"/>
              <w:rPr>
                <w:noProof/>
                <w:lang w:val="en-GB" w:eastAsia="ko-KR"/>
              </w:rPr>
            </w:pPr>
            <w:r>
              <w:rPr>
                <w:noProof/>
                <w:lang w:val="en-GB" w:eastAsia="ko-KR"/>
              </w:rPr>
              <w:t>1.0</w:t>
            </w:r>
          </w:p>
        </w:tc>
      </w:tr>
    </w:tbl>
    <w:p w14:paraId="60A1C841" w14:textId="3D5EA7CC" w:rsidR="00DC0D7D" w:rsidRDefault="0026062C" w:rsidP="004A40AE">
      <w:pPr>
        <w:spacing w:before="240"/>
        <w:rPr>
          <w:rFonts w:ascii="Times New Roman" w:hAnsi="Times New Roman"/>
          <w:sz w:val="20"/>
        </w:rPr>
      </w:pPr>
      <w:r>
        <w:rPr>
          <w:rFonts w:ascii="Times New Roman" w:hAnsi="Times New Roman"/>
          <w:sz w:val="20"/>
        </w:rPr>
        <w:t xml:space="preserve">In our view, defining a (configurable) backoff multiplier index seems to be a </w:t>
      </w:r>
      <w:r w:rsidR="00A71287">
        <w:rPr>
          <w:rFonts w:ascii="Times New Roman" w:hAnsi="Times New Roman"/>
          <w:sz w:val="20"/>
        </w:rPr>
        <w:t xml:space="preserve">far </w:t>
      </w:r>
      <w:r>
        <w:rPr>
          <w:rFonts w:ascii="Times New Roman" w:hAnsi="Times New Roman"/>
          <w:sz w:val="20"/>
        </w:rPr>
        <w:t xml:space="preserve">more </w:t>
      </w:r>
      <w:r w:rsidR="008704F6">
        <w:rPr>
          <w:rFonts w:ascii="Times New Roman" w:hAnsi="Times New Roman"/>
          <w:sz w:val="20"/>
        </w:rPr>
        <w:t>flexible</w:t>
      </w:r>
      <w:r>
        <w:rPr>
          <w:rFonts w:ascii="Times New Roman" w:hAnsi="Times New Roman"/>
          <w:sz w:val="20"/>
        </w:rPr>
        <w:t xml:space="preserve"> approach and should be adopted f</w:t>
      </w:r>
      <w:r w:rsidR="00DC0D7D">
        <w:rPr>
          <w:rFonts w:ascii="Times New Roman" w:hAnsi="Times New Roman"/>
          <w:sz w:val="20"/>
        </w:rPr>
        <w:t xml:space="preserve">or NR. The TP capturing the above multiplier based approach is also depicted in </w:t>
      </w:r>
      <w:sdt>
        <w:sdtPr>
          <w:rPr>
            <w:rFonts w:ascii="Times New Roman" w:hAnsi="Times New Roman"/>
            <w:sz w:val="20"/>
          </w:rPr>
          <w:id w:val="614804404"/>
          <w:citation/>
        </w:sdtPr>
        <w:sdtEndPr/>
        <w:sdtContent>
          <w:r w:rsidR="00B11E70">
            <w:rPr>
              <w:rFonts w:ascii="Times New Roman" w:hAnsi="Times New Roman"/>
              <w:sz w:val="20"/>
            </w:rPr>
            <w:fldChar w:fldCharType="begin"/>
          </w:r>
          <w:r w:rsidR="000072DE">
            <w:rPr>
              <w:rFonts w:ascii="Times New Roman" w:hAnsi="Times New Roman"/>
              <w:sz w:val="20"/>
            </w:rPr>
            <w:instrText xml:space="preserve">CITATION differentiation \l 1033 </w:instrText>
          </w:r>
          <w:r w:rsidR="00B11E70">
            <w:rPr>
              <w:rFonts w:ascii="Times New Roman" w:hAnsi="Times New Roman"/>
              <w:sz w:val="20"/>
            </w:rPr>
            <w:fldChar w:fldCharType="separate"/>
          </w:r>
          <w:r w:rsidR="000072DE" w:rsidRPr="000072DE">
            <w:rPr>
              <w:rFonts w:ascii="Times New Roman" w:hAnsi="Times New Roman"/>
              <w:noProof/>
              <w:sz w:val="20"/>
            </w:rPr>
            <w:t>[1]</w:t>
          </w:r>
          <w:r w:rsidR="00B11E70">
            <w:rPr>
              <w:rFonts w:ascii="Times New Roman" w:hAnsi="Times New Roman"/>
              <w:sz w:val="20"/>
            </w:rPr>
            <w:fldChar w:fldCharType="end"/>
          </w:r>
        </w:sdtContent>
      </w:sdt>
      <w:r w:rsidR="00DC0D7D">
        <w:rPr>
          <w:rFonts w:ascii="Times New Roman" w:hAnsi="Times New Roman"/>
          <w:sz w:val="20"/>
        </w:rPr>
        <w:t>.</w:t>
      </w:r>
    </w:p>
    <w:p w14:paraId="28D47D9A" w14:textId="7EE5F9A0" w:rsidR="001F5F0A" w:rsidRDefault="00DC0D7D" w:rsidP="001F5F0A">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001F5F0A">
        <w:rPr>
          <w:rFonts w:ascii="Times New Roman" w:eastAsia="Times New Roman" w:hAnsi="Times New Roman"/>
          <w:b/>
          <w:bCs/>
          <w:sz w:val="20"/>
          <w:szCs w:val="20"/>
          <w:u w:val="single"/>
          <w:lang w:val="en-GB" w:eastAsia="zh-CN"/>
        </w:rPr>
        <w:t xml:space="preserve"> 1</w:t>
      </w:r>
      <w:r w:rsidR="001F5F0A" w:rsidRPr="001C137C">
        <w:rPr>
          <w:rFonts w:ascii="Times New Roman" w:eastAsia="Times New Roman" w:hAnsi="Times New Roman"/>
          <w:b/>
          <w:bCs/>
          <w:sz w:val="20"/>
          <w:szCs w:val="20"/>
          <w:u w:val="single"/>
          <w:lang w:val="en-GB" w:eastAsia="zh-CN"/>
        </w:rPr>
        <w:t>:</w:t>
      </w:r>
      <w:r w:rsidR="001F5F0A"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differentiation in backoff parameter can be achieved by either extending the existing backoff parameter table or defining a new backoff multiplier</w:t>
      </w:r>
      <w:r w:rsidR="00B11E70">
        <w:rPr>
          <w:rFonts w:ascii="Times New Roman" w:eastAsia="Times New Roman" w:hAnsi="Times New Roman"/>
          <w:bCs/>
          <w:i/>
          <w:sz w:val="20"/>
          <w:szCs w:val="20"/>
          <w:lang w:val="en-GB" w:eastAsia="zh-CN"/>
        </w:rPr>
        <w:t>.</w:t>
      </w:r>
    </w:p>
    <w:p w14:paraId="7AE34C37" w14:textId="2D961983" w:rsidR="001F5F0A" w:rsidRPr="004F316F" w:rsidRDefault="001F5F0A" w:rsidP="001F5F0A">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w:t>
      </w:r>
      <w:r w:rsidR="000072DE">
        <w:rPr>
          <w:rFonts w:ascii="Times New Roman" w:eastAsia="Times New Roman" w:hAnsi="Times New Roman"/>
          <w:b/>
          <w:bCs/>
          <w:sz w:val="20"/>
          <w:szCs w:val="20"/>
          <w:u w:val="single"/>
          <w:lang w:val="en-GB" w:eastAsia="zh-CN"/>
        </w:rPr>
        <w:t>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DC0D7D">
        <w:rPr>
          <w:rFonts w:ascii="Times New Roman" w:eastAsia="Times New Roman" w:hAnsi="Times New Roman"/>
          <w:bCs/>
          <w:i/>
          <w:sz w:val="20"/>
          <w:szCs w:val="20"/>
          <w:lang w:val="en-GB" w:eastAsia="zh-CN"/>
        </w:rPr>
        <w:t>A new backoff multiplier index, configurable by the network, should be defined for NR to provide differentiation to RACH triggers with different priorities.</w:t>
      </w:r>
    </w:p>
    <w:p w14:paraId="54A96BD8" w14:textId="39285250" w:rsidR="00F9599A" w:rsidRPr="00F9599A" w:rsidRDefault="00F9599A" w:rsidP="00F9599A">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2.2</w:t>
      </w:r>
      <w:r w:rsidRPr="00F9599A">
        <w:rPr>
          <w:rFonts w:ascii="Arial" w:eastAsia="MS Mincho" w:hAnsi="Arial" w:cs="Arial"/>
          <w:bCs/>
          <w:sz w:val="26"/>
          <w:szCs w:val="26"/>
          <w:lang w:val="en-GB" w:eastAsia="en-GB"/>
        </w:rPr>
        <w:tab/>
      </w:r>
      <w:r w:rsidR="008704F6">
        <w:rPr>
          <w:rFonts w:ascii="Arial" w:eastAsia="MS Mincho" w:hAnsi="Arial" w:cs="Arial"/>
          <w:bCs/>
          <w:sz w:val="26"/>
          <w:szCs w:val="26"/>
          <w:lang w:val="en-GB" w:eastAsia="en-GB"/>
        </w:rPr>
        <w:t>SI request as a RACH trigger</w:t>
      </w:r>
    </w:p>
    <w:p w14:paraId="2B41F85A" w14:textId="5E572C05" w:rsidR="00A1246A" w:rsidRDefault="008704F6" w:rsidP="0097023E">
      <w:pPr>
        <w:rPr>
          <w:rFonts w:ascii="Times New Roman" w:hAnsi="Times New Roman"/>
          <w:sz w:val="20"/>
        </w:rPr>
      </w:pPr>
      <w:r>
        <w:rPr>
          <w:rFonts w:ascii="Times New Roman" w:hAnsi="Times New Roman"/>
          <w:sz w:val="20"/>
        </w:rPr>
        <w:t>In the previous RAN2 meetings, there was some discussion on which RACH triggers should be considered for differentiation. It was proposed by some companies to consider SI request as one of the RACH triggers which should be differentiated and assigned a higher priority for RACH. However, in our view, since we have already agreed that in NR, at least for Msg1 based (2 step) SI request, the network can allocate</w:t>
      </w:r>
      <w:r w:rsidR="0003104D">
        <w:rPr>
          <w:rFonts w:ascii="Times New Roman" w:hAnsi="Times New Roman"/>
          <w:sz w:val="20"/>
        </w:rPr>
        <w:t>/reserve</w:t>
      </w:r>
      <w:r>
        <w:rPr>
          <w:rFonts w:ascii="Times New Roman" w:hAnsi="Times New Roman"/>
          <w:sz w:val="20"/>
        </w:rPr>
        <w:t xml:space="preserve"> dedicated PRACH preamble</w:t>
      </w:r>
      <w:r w:rsidR="0003104D">
        <w:rPr>
          <w:rFonts w:ascii="Times New Roman" w:hAnsi="Times New Roman"/>
          <w:sz w:val="20"/>
        </w:rPr>
        <w:t>(s) and/or PRACH resources</w:t>
      </w:r>
      <w:r>
        <w:rPr>
          <w:rFonts w:ascii="Times New Roman" w:hAnsi="Times New Roman"/>
          <w:sz w:val="20"/>
        </w:rPr>
        <w:t xml:space="preserve"> for a set of SI. The UE can </w:t>
      </w:r>
      <w:r w:rsidR="0003104D">
        <w:rPr>
          <w:rFonts w:ascii="Times New Roman" w:hAnsi="Times New Roman"/>
          <w:sz w:val="20"/>
        </w:rPr>
        <w:t xml:space="preserve">thus use the dedicated preamble to request the SI it is interested in. The purpose of providing differentiation is primarily for the cases when latency and congestion is a concern and contention free random access is thus less of an issue. Even for </w:t>
      </w:r>
      <w:r w:rsidR="00F67129">
        <w:rPr>
          <w:rFonts w:ascii="Times New Roman" w:hAnsi="Times New Roman"/>
          <w:sz w:val="20"/>
        </w:rPr>
        <w:t>Msg3 based SI request, in our view, latency requirements are not too critical and so it does not need to be considered a high priority RA trigger for the purpose of differentiation.</w:t>
      </w:r>
      <w:r w:rsidR="0003104D">
        <w:rPr>
          <w:rFonts w:ascii="Times New Roman" w:hAnsi="Times New Roman"/>
          <w:sz w:val="20"/>
        </w:rPr>
        <w:t xml:space="preserve"> </w:t>
      </w:r>
    </w:p>
    <w:p w14:paraId="475C7032" w14:textId="51231BBA" w:rsidR="00FA12E6" w:rsidRDefault="00FA12E6" w:rsidP="00FA12E6">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 xml:space="preserve">Proposal </w:t>
      </w:r>
      <w:r w:rsidR="00F67129">
        <w:rPr>
          <w:rFonts w:ascii="Times New Roman" w:eastAsia="Times New Roman" w:hAnsi="Times New Roman"/>
          <w:b/>
          <w:bCs/>
          <w:sz w:val="20"/>
          <w:szCs w:val="20"/>
          <w:u w:val="single"/>
          <w:lang w:val="en-GB" w:eastAsia="zh-CN"/>
        </w:rPr>
        <w:t>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F67129">
        <w:rPr>
          <w:rFonts w:ascii="Times New Roman" w:eastAsia="Times New Roman" w:hAnsi="Times New Roman"/>
          <w:bCs/>
          <w:i/>
          <w:sz w:val="20"/>
          <w:szCs w:val="20"/>
          <w:lang w:val="en-GB" w:eastAsia="zh-CN"/>
        </w:rPr>
        <w:t>SI request should not be considered a high priority RACH trigger for the purpose of differentiation.</w:t>
      </w:r>
    </w:p>
    <w:p w14:paraId="152B34B8" w14:textId="77777777" w:rsidR="00FA12E6" w:rsidRDefault="00FA12E6" w:rsidP="0097023E">
      <w:pPr>
        <w:ind w:left="1170" w:hanging="1170"/>
        <w:rPr>
          <w:rFonts w:ascii="Times New Roman" w:eastAsia="Times New Roman" w:hAnsi="Times New Roman"/>
          <w:bCs/>
          <w:i/>
          <w:sz w:val="20"/>
          <w:szCs w:val="20"/>
          <w:lang w:val="en-GB" w:eastAsia="zh-CN"/>
        </w:rPr>
      </w:pPr>
    </w:p>
    <w:p w14:paraId="60EF47DF" w14:textId="0E3B805E" w:rsidR="008669B1" w:rsidRDefault="008669B1" w:rsidP="004A4A78">
      <w:pPr>
        <w:pStyle w:val="Tdoc"/>
        <w:ind w:left="-90" w:firstLine="0"/>
      </w:pPr>
      <w:r w:rsidRPr="00E0063E">
        <w:t>Conclusion</w:t>
      </w:r>
    </w:p>
    <w:p w14:paraId="250D672A" w14:textId="7F41B987" w:rsidR="006D136D" w:rsidRDefault="00043F8C" w:rsidP="006D136D">
      <w:pPr>
        <w:rPr>
          <w:rFonts w:ascii="Times New Roman" w:hAnsi="Times New Roman"/>
          <w:sz w:val="20"/>
        </w:rPr>
      </w:pPr>
      <w:r>
        <w:rPr>
          <w:rFonts w:ascii="Times New Roman" w:hAnsi="Times New Roman"/>
          <w:sz w:val="20"/>
        </w:rPr>
        <w:t xml:space="preserve">This contribution discusses </w:t>
      </w:r>
      <w:r w:rsidR="00295334">
        <w:rPr>
          <w:rFonts w:ascii="Times New Roman" w:hAnsi="Times New Roman"/>
          <w:sz w:val="20"/>
        </w:rPr>
        <w:t xml:space="preserve">the </w:t>
      </w:r>
      <w:r w:rsidR="000A7066">
        <w:rPr>
          <w:rFonts w:ascii="Times New Roman" w:hAnsi="Times New Roman"/>
          <w:sz w:val="20"/>
        </w:rPr>
        <w:t>details of providing RACH differentiation using the backoff indicator and some discussion on considering SI request as a RACH trigger for differentiation</w:t>
      </w:r>
      <w:r>
        <w:rPr>
          <w:rFonts w:ascii="Times New Roman" w:hAnsi="Times New Roman"/>
          <w:sz w:val="20"/>
        </w:rPr>
        <w:t xml:space="preserve">: </w:t>
      </w:r>
    </w:p>
    <w:p w14:paraId="37B273A4" w14:textId="77777777" w:rsidR="00B11E70" w:rsidRDefault="00B11E70" w:rsidP="00B11E7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differentiation in backoff parameter can be achieved by either extending the existing backoff parameter table or defining a new backoff multiplier.</w:t>
      </w:r>
    </w:p>
    <w:p w14:paraId="540B24FB" w14:textId="75EB4D08" w:rsidR="00B11E70" w:rsidRPr="004F316F" w:rsidRDefault="000072DE" w:rsidP="00B11E7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00B11E70" w:rsidRPr="001C137C">
        <w:rPr>
          <w:rFonts w:ascii="Times New Roman" w:eastAsia="Times New Roman" w:hAnsi="Times New Roman"/>
          <w:b/>
          <w:bCs/>
          <w:sz w:val="20"/>
          <w:szCs w:val="20"/>
          <w:u w:val="single"/>
          <w:lang w:val="en-GB" w:eastAsia="zh-CN"/>
        </w:rPr>
        <w:t>:</w:t>
      </w:r>
      <w:r w:rsidR="00B11E70" w:rsidRPr="001C137C">
        <w:rPr>
          <w:rFonts w:ascii="Times New Roman" w:eastAsia="Times New Roman" w:hAnsi="Times New Roman"/>
          <w:b/>
          <w:bCs/>
          <w:sz w:val="20"/>
          <w:szCs w:val="20"/>
          <w:lang w:val="en-GB" w:eastAsia="zh-CN"/>
        </w:rPr>
        <w:tab/>
      </w:r>
      <w:r w:rsidR="00B11E70">
        <w:rPr>
          <w:rFonts w:ascii="Times New Roman" w:eastAsia="Times New Roman" w:hAnsi="Times New Roman"/>
          <w:bCs/>
          <w:i/>
          <w:sz w:val="20"/>
          <w:szCs w:val="20"/>
          <w:lang w:val="en-GB" w:eastAsia="zh-CN"/>
        </w:rPr>
        <w:t>A new backoff multiplier index, configurable by the network, should be defined for NR to provide differentiation to RACH triggers with different priorities.</w:t>
      </w:r>
    </w:p>
    <w:p w14:paraId="57A65866" w14:textId="0E7F7E6A" w:rsidR="00B11E70" w:rsidRPr="00B11E70" w:rsidRDefault="00B11E70" w:rsidP="00B11E7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SI request should not be considered a high priority RACH trigger for the purpose of differentiation.</w:t>
      </w:r>
    </w:p>
    <w:p w14:paraId="60EF47F2" w14:textId="5A59892A" w:rsidR="008669B1" w:rsidRDefault="006D136D" w:rsidP="00DA3465">
      <w:pPr>
        <w:pStyle w:val="Tdoc"/>
        <w:ind w:left="-90" w:firstLine="0"/>
      </w:pPr>
      <w:bookmarkStart w:id="1" w:name="_Ref458739888"/>
      <w:r>
        <w:t>References</w:t>
      </w:r>
    </w:p>
    <w:p w14:paraId="71E51B3A" w14:textId="77777777" w:rsidR="000072DE" w:rsidRDefault="006D136D" w:rsidP="00D46932">
      <w:pPr>
        <w:overflowPunct w:val="0"/>
        <w:autoSpaceDE w:val="0"/>
        <w:autoSpaceDN w:val="0"/>
        <w:adjustRightInd w:val="0"/>
        <w:spacing w:after="60" w:line="240" w:lineRule="auto"/>
        <w:jc w:val="both"/>
        <w:textAlignment w:val="baseline"/>
        <w:rPr>
          <w:noProof/>
          <w:sz w:val="20"/>
          <w:szCs w:val="20"/>
        </w:rPr>
      </w:pPr>
      <w:r>
        <w:rPr>
          <w:rFonts w:ascii="Times New Roman" w:hAnsi="Times New Roman"/>
          <w:sz w:val="20"/>
          <w:szCs w:val="20"/>
          <w:lang w:eastAsia="zh-CN"/>
        </w:rPr>
        <w:fldChar w:fldCharType="begin"/>
      </w:r>
      <w:r>
        <w:rPr>
          <w:rFonts w:ascii="Times New Roman" w:hAnsi="Times New Roman"/>
          <w:sz w:val="20"/>
          <w:szCs w:val="20"/>
          <w:lang w:eastAsia="zh-CN"/>
        </w:rPr>
        <w:instrText xml:space="preserve"> BIBLIOGRAPHY  \l 1033 </w:instrText>
      </w:r>
      <w:r>
        <w:rPr>
          <w:rFonts w:ascii="Times New Roman" w:hAnsi="Times New Roman"/>
          <w:sz w:val="20"/>
          <w:szCs w:val="20"/>
          <w:lang w:eastAsia="zh-C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0072DE" w14:paraId="3AC19DB1" w14:textId="77777777">
        <w:trPr>
          <w:divId w:val="1725911155"/>
          <w:tblCellSpacing w:w="15" w:type="dxa"/>
        </w:trPr>
        <w:tc>
          <w:tcPr>
            <w:tcW w:w="50" w:type="pct"/>
            <w:hideMark/>
          </w:tcPr>
          <w:p w14:paraId="67636D15" w14:textId="77777777" w:rsidR="000072DE" w:rsidRDefault="000072DE">
            <w:pPr>
              <w:pStyle w:val="Bibliography"/>
              <w:rPr>
                <w:noProof/>
                <w:sz w:val="24"/>
                <w:szCs w:val="24"/>
              </w:rPr>
            </w:pPr>
            <w:r>
              <w:rPr>
                <w:noProof/>
              </w:rPr>
              <w:t xml:space="preserve">[1] </w:t>
            </w:r>
          </w:p>
        </w:tc>
        <w:tc>
          <w:tcPr>
            <w:tcW w:w="0" w:type="auto"/>
            <w:hideMark/>
          </w:tcPr>
          <w:p w14:paraId="6C5CAF65" w14:textId="77777777" w:rsidR="000072DE" w:rsidRDefault="000072DE">
            <w:pPr>
              <w:pStyle w:val="Bibliography"/>
              <w:rPr>
                <w:noProof/>
              </w:rPr>
            </w:pPr>
            <w:r>
              <w:rPr>
                <w:noProof/>
              </w:rPr>
              <w:t xml:space="preserve">"R1-1713801, ''Details of prioritized random access for NR", AsusTek, CATT, Convida, Ericsson, Huawei, Intel, Interdigital, ITRI, OPPO, Qualcomm, Vivo". </w:t>
            </w:r>
          </w:p>
        </w:tc>
      </w:tr>
      <w:tr w:rsidR="000072DE" w14:paraId="50867F94" w14:textId="77777777">
        <w:trPr>
          <w:divId w:val="1725911155"/>
          <w:tblCellSpacing w:w="15" w:type="dxa"/>
        </w:trPr>
        <w:tc>
          <w:tcPr>
            <w:tcW w:w="50" w:type="pct"/>
            <w:hideMark/>
          </w:tcPr>
          <w:p w14:paraId="30CB6DA3" w14:textId="77777777" w:rsidR="000072DE" w:rsidRDefault="000072DE">
            <w:pPr>
              <w:pStyle w:val="Bibliography"/>
              <w:rPr>
                <w:noProof/>
              </w:rPr>
            </w:pPr>
            <w:r>
              <w:rPr>
                <w:noProof/>
              </w:rPr>
              <w:t xml:space="preserve">[2] </w:t>
            </w:r>
          </w:p>
        </w:tc>
        <w:tc>
          <w:tcPr>
            <w:tcW w:w="0" w:type="auto"/>
            <w:hideMark/>
          </w:tcPr>
          <w:p w14:paraId="0739D3FF" w14:textId="77777777" w:rsidR="000072DE" w:rsidRDefault="000072DE">
            <w:pPr>
              <w:pStyle w:val="Bibliography"/>
              <w:rPr>
                <w:noProof/>
              </w:rPr>
            </w:pPr>
            <w:r>
              <w:rPr>
                <w:noProof/>
              </w:rPr>
              <w:t xml:space="preserve">"3GPP TS 38.321 v2.0.0, NR; Medium Access Control (MAC) protocol specification". </w:t>
            </w:r>
          </w:p>
        </w:tc>
      </w:tr>
    </w:tbl>
    <w:p w14:paraId="52D93578" w14:textId="77777777" w:rsidR="000072DE" w:rsidRDefault="000072DE">
      <w:pPr>
        <w:divId w:val="1725911155"/>
        <w:rPr>
          <w:rFonts w:eastAsia="Times New Roman"/>
          <w:noProof/>
        </w:rPr>
      </w:pPr>
    </w:p>
    <w:p w14:paraId="60EF47F5" w14:textId="6A82F043" w:rsidR="008669B1" w:rsidRPr="00D46932" w:rsidRDefault="006D136D" w:rsidP="00D46932">
      <w:pPr>
        <w:overflowPunct w:val="0"/>
        <w:autoSpaceDE w:val="0"/>
        <w:autoSpaceDN w:val="0"/>
        <w:adjustRightInd w:val="0"/>
        <w:spacing w:after="6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fldChar w:fldCharType="end"/>
      </w:r>
      <w:bookmarkStart w:id="2" w:name="_GoBack"/>
      <w:bookmarkEnd w:id="1"/>
      <w:bookmarkEnd w:id="2"/>
    </w:p>
    <w:p w14:paraId="60EF47F6" w14:textId="77777777" w:rsidR="00E0063E" w:rsidRPr="008669B1" w:rsidRDefault="00E0063E" w:rsidP="008669B1"/>
    <w:sectPr w:rsidR="00E0063E" w:rsidRPr="008669B1">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F47F9" w14:textId="77777777" w:rsidR="008704F6" w:rsidRDefault="008704F6">
      <w:pPr>
        <w:spacing w:after="0" w:line="240" w:lineRule="auto"/>
      </w:pPr>
      <w:r>
        <w:separator/>
      </w:r>
    </w:p>
  </w:endnote>
  <w:endnote w:type="continuationSeparator" w:id="0">
    <w:p w14:paraId="60EF47FA" w14:textId="77777777" w:rsidR="008704F6" w:rsidRDefault="00870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47FB" w14:textId="77777777" w:rsidR="008704F6" w:rsidRDefault="008704F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72DE">
      <w:rPr>
        <w:rFonts w:ascii="Arial" w:hAnsi="Arial" w:cs="Arial"/>
        <w:b/>
        <w:noProof/>
        <w:sz w:val="18"/>
        <w:szCs w:val="18"/>
      </w:rPr>
      <w:t>1</w:t>
    </w:r>
    <w:r>
      <w:rPr>
        <w:rFonts w:ascii="Arial" w:hAnsi="Arial" w:cs="Arial"/>
        <w:b/>
        <w:sz w:val="18"/>
        <w:szCs w:val="18"/>
      </w:rPr>
      <w:fldChar w:fldCharType="end"/>
    </w:r>
  </w:p>
  <w:p w14:paraId="60EF47FC" w14:textId="77777777" w:rsidR="008704F6" w:rsidRDefault="008704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F47F7" w14:textId="77777777" w:rsidR="008704F6" w:rsidRDefault="008704F6">
      <w:pPr>
        <w:spacing w:after="0" w:line="240" w:lineRule="auto"/>
      </w:pPr>
      <w:r>
        <w:separator/>
      </w:r>
    </w:p>
  </w:footnote>
  <w:footnote w:type="continuationSeparator" w:id="0">
    <w:p w14:paraId="60EF47F8" w14:textId="77777777" w:rsidR="008704F6" w:rsidRDefault="008704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50D01173"/>
    <w:multiLevelType w:val="hybridMultilevel"/>
    <w:tmpl w:val="3BC2DDE0"/>
    <w:lvl w:ilvl="0" w:tplc="7D0C9752">
      <w:start w:val="1"/>
      <w:numFmt w:val="decimal"/>
      <w:pStyle w:val="Tdoc"/>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3"/>
  </w:num>
  <w:num w:numId="4">
    <w:abstractNumId w:val="2"/>
  </w:num>
  <w:num w:numId="5">
    <w:abstractNumId w:val="0"/>
    <w:lvlOverride w:ilvl="0">
      <w:startOverride w:val="1"/>
    </w:lvlOverride>
  </w:num>
  <w:num w:numId="6">
    <w:abstractNumId w:val="1"/>
    <w:lvlOverride w:ilvl="0">
      <w:startOverride w:val="2"/>
    </w:lvlOverride>
  </w:num>
  <w:num w:numId="7">
    <w:abstractNumId w:val="8"/>
  </w:num>
  <w:num w:numId="8">
    <w:abstractNumId w:val="6"/>
  </w:num>
  <w:num w:numId="9">
    <w:abstractNumId w:val="4"/>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72DE"/>
    <w:rsid w:val="0000765D"/>
    <w:rsid w:val="00020BB3"/>
    <w:rsid w:val="000232B5"/>
    <w:rsid w:val="000270B0"/>
    <w:rsid w:val="0003104D"/>
    <w:rsid w:val="00031A47"/>
    <w:rsid w:val="00043799"/>
    <w:rsid w:val="00043F8C"/>
    <w:rsid w:val="00066057"/>
    <w:rsid w:val="0007355E"/>
    <w:rsid w:val="0009610B"/>
    <w:rsid w:val="00096596"/>
    <w:rsid w:val="000A1656"/>
    <w:rsid w:val="000A7066"/>
    <w:rsid w:val="000F5A71"/>
    <w:rsid w:val="00100001"/>
    <w:rsid w:val="001266F8"/>
    <w:rsid w:val="00133829"/>
    <w:rsid w:val="00136F78"/>
    <w:rsid w:val="00142882"/>
    <w:rsid w:val="00154E29"/>
    <w:rsid w:val="001672FC"/>
    <w:rsid w:val="00174865"/>
    <w:rsid w:val="00175FAB"/>
    <w:rsid w:val="00190D67"/>
    <w:rsid w:val="0019188A"/>
    <w:rsid w:val="00195430"/>
    <w:rsid w:val="001B7E53"/>
    <w:rsid w:val="001C137C"/>
    <w:rsid w:val="001C13E7"/>
    <w:rsid w:val="001E221E"/>
    <w:rsid w:val="001E5CA5"/>
    <w:rsid w:val="001E5E85"/>
    <w:rsid w:val="001F5F0A"/>
    <w:rsid w:val="002049D9"/>
    <w:rsid w:val="0020567B"/>
    <w:rsid w:val="0022299C"/>
    <w:rsid w:val="00225C81"/>
    <w:rsid w:val="00242773"/>
    <w:rsid w:val="00247EAA"/>
    <w:rsid w:val="00257333"/>
    <w:rsid w:val="00260222"/>
    <w:rsid w:val="0026062C"/>
    <w:rsid w:val="00261015"/>
    <w:rsid w:val="00275D7B"/>
    <w:rsid w:val="00276574"/>
    <w:rsid w:val="00283702"/>
    <w:rsid w:val="00285D82"/>
    <w:rsid w:val="00291433"/>
    <w:rsid w:val="00293EC9"/>
    <w:rsid w:val="00295334"/>
    <w:rsid w:val="002A34DB"/>
    <w:rsid w:val="002A42F2"/>
    <w:rsid w:val="002B11FB"/>
    <w:rsid w:val="002B51AD"/>
    <w:rsid w:val="002B6E19"/>
    <w:rsid w:val="002C3A3E"/>
    <w:rsid w:val="002D108B"/>
    <w:rsid w:val="002F04F8"/>
    <w:rsid w:val="002F153B"/>
    <w:rsid w:val="002F1706"/>
    <w:rsid w:val="002F432E"/>
    <w:rsid w:val="002F575F"/>
    <w:rsid w:val="00323003"/>
    <w:rsid w:val="00336D1D"/>
    <w:rsid w:val="00344D3D"/>
    <w:rsid w:val="003830B8"/>
    <w:rsid w:val="00392D6E"/>
    <w:rsid w:val="003A766F"/>
    <w:rsid w:val="003B6208"/>
    <w:rsid w:val="003C6BF7"/>
    <w:rsid w:val="003D76A8"/>
    <w:rsid w:val="003F13B0"/>
    <w:rsid w:val="00401BF6"/>
    <w:rsid w:val="00415F96"/>
    <w:rsid w:val="004316D8"/>
    <w:rsid w:val="00433DA4"/>
    <w:rsid w:val="00437AB1"/>
    <w:rsid w:val="00445B7E"/>
    <w:rsid w:val="004504B4"/>
    <w:rsid w:val="00453DB6"/>
    <w:rsid w:val="00456DE3"/>
    <w:rsid w:val="00460EBA"/>
    <w:rsid w:val="004761DB"/>
    <w:rsid w:val="00486504"/>
    <w:rsid w:val="00487FF0"/>
    <w:rsid w:val="0049247B"/>
    <w:rsid w:val="004A40AE"/>
    <w:rsid w:val="004A4A78"/>
    <w:rsid w:val="004A5914"/>
    <w:rsid w:val="004B2F1A"/>
    <w:rsid w:val="004B64C4"/>
    <w:rsid w:val="004E0FA3"/>
    <w:rsid w:val="004F316F"/>
    <w:rsid w:val="00504AB4"/>
    <w:rsid w:val="005067A7"/>
    <w:rsid w:val="005107D4"/>
    <w:rsid w:val="005117DA"/>
    <w:rsid w:val="00516777"/>
    <w:rsid w:val="00523205"/>
    <w:rsid w:val="0053209F"/>
    <w:rsid w:val="00533422"/>
    <w:rsid w:val="00542BF0"/>
    <w:rsid w:val="0055706A"/>
    <w:rsid w:val="00557EDD"/>
    <w:rsid w:val="00593190"/>
    <w:rsid w:val="005A4656"/>
    <w:rsid w:val="005D362E"/>
    <w:rsid w:val="005D58A9"/>
    <w:rsid w:val="005D5963"/>
    <w:rsid w:val="005E4641"/>
    <w:rsid w:val="005F262D"/>
    <w:rsid w:val="00600A4F"/>
    <w:rsid w:val="006242D5"/>
    <w:rsid w:val="006319C2"/>
    <w:rsid w:val="006464F5"/>
    <w:rsid w:val="00666705"/>
    <w:rsid w:val="00667231"/>
    <w:rsid w:val="00683A4C"/>
    <w:rsid w:val="00687129"/>
    <w:rsid w:val="00692413"/>
    <w:rsid w:val="006A27E5"/>
    <w:rsid w:val="006B21C6"/>
    <w:rsid w:val="006C15FA"/>
    <w:rsid w:val="006C222D"/>
    <w:rsid w:val="006C551C"/>
    <w:rsid w:val="006C64A8"/>
    <w:rsid w:val="006D0058"/>
    <w:rsid w:val="006D136D"/>
    <w:rsid w:val="006F2CDA"/>
    <w:rsid w:val="006F53D1"/>
    <w:rsid w:val="00712085"/>
    <w:rsid w:val="0071408B"/>
    <w:rsid w:val="00732A41"/>
    <w:rsid w:val="0074639E"/>
    <w:rsid w:val="0076605A"/>
    <w:rsid w:val="00770295"/>
    <w:rsid w:val="00783A80"/>
    <w:rsid w:val="00783F29"/>
    <w:rsid w:val="00792327"/>
    <w:rsid w:val="00797358"/>
    <w:rsid w:val="007A00E5"/>
    <w:rsid w:val="007A49CD"/>
    <w:rsid w:val="007C6E5A"/>
    <w:rsid w:val="007E4F84"/>
    <w:rsid w:val="00826C94"/>
    <w:rsid w:val="00827742"/>
    <w:rsid w:val="0083198E"/>
    <w:rsid w:val="00841BDC"/>
    <w:rsid w:val="00862791"/>
    <w:rsid w:val="008669B1"/>
    <w:rsid w:val="008704F6"/>
    <w:rsid w:val="00874674"/>
    <w:rsid w:val="008775ED"/>
    <w:rsid w:val="008A3B9F"/>
    <w:rsid w:val="008B1CE1"/>
    <w:rsid w:val="008C0338"/>
    <w:rsid w:val="008C0C20"/>
    <w:rsid w:val="008C7B03"/>
    <w:rsid w:val="008E52E8"/>
    <w:rsid w:val="00901C24"/>
    <w:rsid w:val="00907C77"/>
    <w:rsid w:val="00910B7A"/>
    <w:rsid w:val="00912C36"/>
    <w:rsid w:val="00914241"/>
    <w:rsid w:val="0092329B"/>
    <w:rsid w:val="00925869"/>
    <w:rsid w:val="00930C49"/>
    <w:rsid w:val="009340C0"/>
    <w:rsid w:val="00952743"/>
    <w:rsid w:val="00955F6D"/>
    <w:rsid w:val="009573C2"/>
    <w:rsid w:val="0097023E"/>
    <w:rsid w:val="0098432E"/>
    <w:rsid w:val="00990376"/>
    <w:rsid w:val="009950C6"/>
    <w:rsid w:val="009A1C03"/>
    <w:rsid w:val="009B1181"/>
    <w:rsid w:val="009C4D8E"/>
    <w:rsid w:val="009D6F7D"/>
    <w:rsid w:val="009E3B6E"/>
    <w:rsid w:val="009E7171"/>
    <w:rsid w:val="009F758B"/>
    <w:rsid w:val="00A06418"/>
    <w:rsid w:val="00A0649F"/>
    <w:rsid w:val="00A1125D"/>
    <w:rsid w:val="00A1246A"/>
    <w:rsid w:val="00A44954"/>
    <w:rsid w:val="00A5035B"/>
    <w:rsid w:val="00A54F09"/>
    <w:rsid w:val="00A55EFF"/>
    <w:rsid w:val="00A56670"/>
    <w:rsid w:val="00A56C72"/>
    <w:rsid w:val="00A62968"/>
    <w:rsid w:val="00A63B12"/>
    <w:rsid w:val="00A67587"/>
    <w:rsid w:val="00A71287"/>
    <w:rsid w:val="00A824AF"/>
    <w:rsid w:val="00A86A88"/>
    <w:rsid w:val="00A86D91"/>
    <w:rsid w:val="00AA55D9"/>
    <w:rsid w:val="00AC4F72"/>
    <w:rsid w:val="00AF256D"/>
    <w:rsid w:val="00B02F09"/>
    <w:rsid w:val="00B11E70"/>
    <w:rsid w:val="00B45EDF"/>
    <w:rsid w:val="00B65189"/>
    <w:rsid w:val="00B74D9C"/>
    <w:rsid w:val="00B76EA2"/>
    <w:rsid w:val="00B8326D"/>
    <w:rsid w:val="00BB1026"/>
    <w:rsid w:val="00BB4A45"/>
    <w:rsid w:val="00BD3DA9"/>
    <w:rsid w:val="00BD47AD"/>
    <w:rsid w:val="00BF1A22"/>
    <w:rsid w:val="00C0320F"/>
    <w:rsid w:val="00C0460F"/>
    <w:rsid w:val="00C06CFA"/>
    <w:rsid w:val="00C12D8A"/>
    <w:rsid w:val="00C16FDF"/>
    <w:rsid w:val="00C471C2"/>
    <w:rsid w:val="00C52641"/>
    <w:rsid w:val="00C53590"/>
    <w:rsid w:val="00C67B49"/>
    <w:rsid w:val="00C7137F"/>
    <w:rsid w:val="00C839B7"/>
    <w:rsid w:val="00C85BF2"/>
    <w:rsid w:val="00C87617"/>
    <w:rsid w:val="00C90D45"/>
    <w:rsid w:val="00C96E5D"/>
    <w:rsid w:val="00CB6AB5"/>
    <w:rsid w:val="00CC3FDC"/>
    <w:rsid w:val="00CC41A2"/>
    <w:rsid w:val="00CD3B95"/>
    <w:rsid w:val="00CE30AE"/>
    <w:rsid w:val="00CE70AB"/>
    <w:rsid w:val="00D20B50"/>
    <w:rsid w:val="00D24C46"/>
    <w:rsid w:val="00D30D35"/>
    <w:rsid w:val="00D46932"/>
    <w:rsid w:val="00D46F95"/>
    <w:rsid w:val="00D54884"/>
    <w:rsid w:val="00D65AAE"/>
    <w:rsid w:val="00D74365"/>
    <w:rsid w:val="00D75EC2"/>
    <w:rsid w:val="00D8472B"/>
    <w:rsid w:val="00DA3465"/>
    <w:rsid w:val="00DC0D7D"/>
    <w:rsid w:val="00DC299B"/>
    <w:rsid w:val="00DD4868"/>
    <w:rsid w:val="00DE5114"/>
    <w:rsid w:val="00DF07FB"/>
    <w:rsid w:val="00E0063E"/>
    <w:rsid w:val="00E172AB"/>
    <w:rsid w:val="00E31E41"/>
    <w:rsid w:val="00E42BBE"/>
    <w:rsid w:val="00E53137"/>
    <w:rsid w:val="00E60548"/>
    <w:rsid w:val="00E60B81"/>
    <w:rsid w:val="00E66747"/>
    <w:rsid w:val="00E70758"/>
    <w:rsid w:val="00E936F6"/>
    <w:rsid w:val="00EA0B95"/>
    <w:rsid w:val="00EA69D8"/>
    <w:rsid w:val="00EC1779"/>
    <w:rsid w:val="00ED00AF"/>
    <w:rsid w:val="00EE6198"/>
    <w:rsid w:val="00EF693B"/>
    <w:rsid w:val="00EF6A62"/>
    <w:rsid w:val="00EF7688"/>
    <w:rsid w:val="00F117A5"/>
    <w:rsid w:val="00F14223"/>
    <w:rsid w:val="00F14233"/>
    <w:rsid w:val="00F16840"/>
    <w:rsid w:val="00F421C5"/>
    <w:rsid w:val="00F44000"/>
    <w:rsid w:val="00F52C55"/>
    <w:rsid w:val="00F63557"/>
    <w:rsid w:val="00F67129"/>
    <w:rsid w:val="00F816DF"/>
    <w:rsid w:val="00F94B7D"/>
    <w:rsid w:val="00F9599A"/>
    <w:rsid w:val="00FA12E6"/>
    <w:rsid w:val="00FA3E42"/>
    <w:rsid w:val="00FC668E"/>
    <w:rsid w:val="00FD690B"/>
    <w:rsid w:val="00FE7781"/>
    <w:rsid w:val="00FF40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unhideWhenUsed/>
    <w:rsid w:val="00D30D35"/>
  </w:style>
  <w:style w:type="character" w:customStyle="1" w:styleId="CommentTextChar">
    <w:name w:val="Comment Text Char"/>
    <w:link w:val="CommentText"/>
    <w:uiPriority w:val="99"/>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2049D9"/>
    <w:pPr>
      <w:spacing w:before="200"/>
      <w:ind w:left="864" w:right="864"/>
      <w:jc w:val="center"/>
    </w:pPr>
    <w:rPr>
      <w:i/>
      <w:iCs/>
      <w:color w:val="404040"/>
    </w:rPr>
  </w:style>
  <w:style w:type="character" w:customStyle="1" w:styleId="QuoteChar">
    <w:name w:val="Quote Char"/>
    <w:link w:val="Quote"/>
    <w:uiPriority w:val="29"/>
    <w:rsid w:val="002049D9"/>
    <w:rPr>
      <w:i/>
      <w:iCs/>
      <w:color w:val="404040"/>
      <w:sz w:val="22"/>
      <w:szCs w:val="22"/>
    </w:rPr>
  </w:style>
  <w:style w:type="paragraph" w:styleId="Caption">
    <w:name w:val="caption"/>
    <w:basedOn w:val="Normal"/>
    <w:next w:val="Normal"/>
    <w:uiPriority w:val="35"/>
    <w:unhideWhenUsed/>
    <w:qFormat/>
    <w:rsid w:val="008C0C2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HChar">
    <w:name w:val="TH Char"/>
    <w:link w:val="TH"/>
    <w:locked/>
    <w:rsid w:val="00B02F09"/>
    <w:rPr>
      <w:rFonts w:ascii="Arial" w:hAnsi="Arial" w:cs="Arial"/>
      <w:b/>
      <w:lang w:val="x-none" w:eastAsia="x-none"/>
    </w:rPr>
  </w:style>
  <w:style w:type="paragraph" w:customStyle="1" w:styleId="TH">
    <w:name w:val="TH"/>
    <w:basedOn w:val="Normal"/>
    <w:link w:val="THChar"/>
    <w:rsid w:val="00B02F09"/>
    <w:pPr>
      <w:keepNext/>
      <w:keepLines/>
      <w:overflowPunct w:val="0"/>
      <w:autoSpaceDE w:val="0"/>
      <w:autoSpaceDN w:val="0"/>
      <w:adjustRightInd w:val="0"/>
      <w:spacing w:before="60" w:after="180" w:line="240" w:lineRule="auto"/>
      <w:jc w:val="center"/>
    </w:pPr>
    <w:rPr>
      <w:rFonts w:ascii="Arial" w:hAnsi="Arial" w:cs="Arial"/>
      <w:b/>
      <w:sz w:val="20"/>
      <w:szCs w:val="20"/>
      <w:lang w:val="x-none" w:eastAsia="x-none"/>
    </w:rPr>
  </w:style>
  <w:style w:type="character" w:customStyle="1" w:styleId="TACChar">
    <w:name w:val="TAC Char"/>
    <w:link w:val="TAC"/>
    <w:locked/>
    <w:rsid w:val="00B02F09"/>
    <w:rPr>
      <w:rFonts w:ascii="Arial" w:hAnsi="Arial" w:cs="Arial"/>
      <w:sz w:val="18"/>
      <w:lang w:val="x-none" w:eastAsia="x-none"/>
    </w:rPr>
  </w:style>
  <w:style w:type="paragraph" w:customStyle="1" w:styleId="TAC">
    <w:name w:val="TAC"/>
    <w:basedOn w:val="Normal"/>
    <w:link w:val="TACChar"/>
    <w:rsid w:val="00B02F09"/>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B02F09"/>
    <w:rPr>
      <w:b/>
    </w:rPr>
  </w:style>
  <w:style w:type="character" w:customStyle="1" w:styleId="TAHCar">
    <w:name w:val="TAH Car"/>
    <w:link w:val="TAH"/>
    <w:locked/>
    <w:rsid w:val="00B02F09"/>
    <w:rPr>
      <w:rFonts w:ascii="Arial" w:hAnsi="Arial" w:cs="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20337108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737439304">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774785778">
      <w:bodyDiv w:val="1"/>
      <w:marLeft w:val="0"/>
      <w:marRight w:val="0"/>
      <w:marTop w:val="0"/>
      <w:marBottom w:val="0"/>
      <w:divBdr>
        <w:top w:val="none" w:sz="0" w:space="0" w:color="auto"/>
        <w:left w:val="none" w:sz="0" w:space="0" w:color="auto"/>
        <w:bottom w:val="none" w:sz="0" w:space="0" w:color="auto"/>
        <w:right w:val="none" w:sz="0" w:space="0" w:color="auto"/>
      </w:divBdr>
    </w:div>
    <w:div w:id="779229489">
      <w:bodyDiv w:val="1"/>
      <w:marLeft w:val="0"/>
      <w:marRight w:val="0"/>
      <w:marTop w:val="0"/>
      <w:marBottom w:val="0"/>
      <w:divBdr>
        <w:top w:val="none" w:sz="0" w:space="0" w:color="auto"/>
        <w:left w:val="none" w:sz="0" w:space="0" w:color="auto"/>
        <w:bottom w:val="none" w:sz="0" w:space="0" w:color="auto"/>
        <w:right w:val="none" w:sz="0" w:space="0" w:color="auto"/>
      </w:divBdr>
    </w:div>
    <w:div w:id="827674206">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9290306">
      <w:bodyDiv w:val="1"/>
      <w:marLeft w:val="0"/>
      <w:marRight w:val="0"/>
      <w:marTop w:val="0"/>
      <w:marBottom w:val="0"/>
      <w:divBdr>
        <w:top w:val="none" w:sz="0" w:space="0" w:color="auto"/>
        <w:left w:val="none" w:sz="0" w:space="0" w:color="auto"/>
        <w:bottom w:val="none" w:sz="0" w:space="0" w:color="auto"/>
        <w:right w:val="none" w:sz="0" w:space="0" w:color="auto"/>
      </w:divBdr>
    </w:div>
    <w:div w:id="953483827">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216893659">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25427798">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608733167">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591115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35086483">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7297320">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38321</b:Tag>
    <b:SourceType>ConferenceProceedings</b:SourceType>
    <b:Guid>{96144C8E-2812-41C3-9DA1-DA24564B2BF1}</b:Guid>
    <b:Title>3GPP TS 38.321 v2.0.0, NR; Medium Access Control (MAC) protocol specification</b:Title>
    <b:RefOrder>2</b:RefOrder>
  </b:Source>
  <b:Source>
    <b:Tag>differentiation</b:Tag>
    <b:SourceType>ConferenceProceedings</b:SourceType>
    <b:Guid>{F7E731E0-401C-475D-8CB2-C9689EA4A6EF}</b:Guid>
    <b:Title>R1-1713801, ''Details of prioritized random access for NR", AsusTek, CATT, Convida, Ericsson, Huawei, Intel, Interdigital, ITRI, OPPO, Qualcomm, Vivo</b:Title>
    <b:RefOrder>1</b:RefOrder>
  </b:Source>
</b:Sources>
</file>

<file path=customXml/itemProps1.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3.xml><?xml version="1.0" encoding="utf-8"?>
<ds:datastoreItem xmlns:ds="http://schemas.openxmlformats.org/officeDocument/2006/customXml" ds:itemID="{97CF9B5B-CEE0-4B9A-AF13-D0C734C1CE52}">
  <ds:schemaRef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6C3ED161-6C8D-4EA3-8495-4AE8192A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7002</TotalTime>
  <Pages>4</Pages>
  <Words>1339</Words>
  <Characters>6652</Characters>
  <Application>Microsoft Office Word</Application>
  <DocSecurity>0</DocSecurity>
  <Lines>211</Lines>
  <Paragraphs>149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CTPClassification=:VisualMarkings=, CTPClassification=CTP_PUBLIC:VisualMarkings=, CTPClassification=CTP_NT</cp:keywords>
  <dc:description/>
  <cp:lastModifiedBy>Ansab Ali</cp:lastModifiedBy>
  <cp:revision>31</cp:revision>
  <dcterms:created xsi:type="dcterms:W3CDTF">2018-01-04T17:57:00Z</dcterms:created>
  <dcterms:modified xsi:type="dcterms:W3CDTF">2018-01-12T01:51:00Z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8850e581-4a43-4e8f-a7f6-8ac716511562</vt:lpwstr>
  </property>
  <property fmtid="{D5CDD505-2E9C-101B-9397-08002B2CF9AE}" pid="4" name="CTP_BU">
    <vt:lpwstr>NA</vt:lpwstr>
  </property>
  <property fmtid="{D5CDD505-2E9C-101B-9397-08002B2CF9AE}" pid="5" name="CTP_TimeStamp">
    <vt:lpwstr>2018-01-12 01:51:04Z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