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6A53F088"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3GPP TSG-RAN WG2 Meeting Ad hoc</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170</w:t>
      </w:r>
      <w:r w:rsidR="00BF687E">
        <w:rPr>
          <w:i/>
          <w:color w:val="auto"/>
          <w:sz w:val="24"/>
          <w:lang w:eastAsia="zh-CN"/>
        </w:rPr>
        <w:t>7050</w:t>
      </w:r>
    </w:p>
    <w:p w14:paraId="2AE6D983" w14:textId="23E08FAA" w:rsidR="007E1DEE" w:rsidRPr="00C036E6" w:rsidRDefault="001C527B" w:rsidP="007E1DEE">
      <w:pPr>
        <w:pStyle w:val="Header"/>
        <w:tabs>
          <w:tab w:val="left" w:pos="6521"/>
        </w:tabs>
        <w:jc w:val="both"/>
        <w:rPr>
          <w:color w:val="auto"/>
          <w:sz w:val="24"/>
          <w:lang w:eastAsia="zh-CN"/>
        </w:rPr>
      </w:pPr>
      <w:r>
        <w:rPr>
          <w:rFonts w:hint="eastAsia"/>
          <w:color w:val="auto"/>
          <w:sz w:val="24"/>
          <w:lang w:eastAsia="zh-CN"/>
        </w:rPr>
        <w:t>Q</w:t>
      </w:r>
      <w:r>
        <w:rPr>
          <w:color w:val="auto"/>
          <w:sz w:val="24"/>
          <w:lang w:eastAsia="zh-CN"/>
        </w:rPr>
        <w:t>ingdao</w:t>
      </w:r>
      <w:r w:rsidR="007E1DEE" w:rsidRPr="00943E97">
        <w:rPr>
          <w:color w:val="auto"/>
          <w:sz w:val="24"/>
        </w:rPr>
        <w:t xml:space="preserve">, </w:t>
      </w:r>
      <w:r w:rsidR="007E1DEE">
        <w:rPr>
          <w:rFonts w:hint="eastAsia"/>
          <w:color w:val="auto"/>
          <w:sz w:val="24"/>
          <w:lang w:eastAsia="zh-CN"/>
        </w:rPr>
        <w:t>China</w:t>
      </w:r>
      <w:r w:rsidR="007E1DEE" w:rsidRPr="00943E97">
        <w:rPr>
          <w:color w:val="auto"/>
          <w:sz w:val="24"/>
        </w:rPr>
        <w:t xml:space="preserve">, </w:t>
      </w:r>
      <w:r>
        <w:rPr>
          <w:rFonts w:hint="eastAsia"/>
          <w:color w:val="auto"/>
          <w:sz w:val="24"/>
          <w:lang w:eastAsia="zh-CN"/>
        </w:rPr>
        <w:t>2</w:t>
      </w:r>
      <w:r>
        <w:rPr>
          <w:color w:val="auto"/>
          <w:sz w:val="24"/>
          <w:lang w:eastAsia="zh-CN"/>
        </w:rPr>
        <w:t>7</w:t>
      </w:r>
      <w:r w:rsidR="007E1DEE" w:rsidRPr="00943E97">
        <w:rPr>
          <w:rFonts w:hint="eastAsia"/>
          <w:color w:val="auto"/>
          <w:sz w:val="24"/>
        </w:rPr>
        <w:t>-</w:t>
      </w:r>
      <w:r>
        <w:rPr>
          <w:rFonts w:hint="eastAsia"/>
          <w:color w:val="auto"/>
          <w:sz w:val="24"/>
          <w:lang w:eastAsia="zh-CN"/>
        </w:rPr>
        <w:t>2</w:t>
      </w:r>
      <w:r w:rsidR="007E1DEE">
        <w:rPr>
          <w:rFonts w:hint="eastAsia"/>
          <w:color w:val="auto"/>
          <w:sz w:val="24"/>
          <w:lang w:eastAsia="zh-CN"/>
        </w:rPr>
        <w:t>9</w:t>
      </w:r>
      <w:r w:rsidR="007E1DEE" w:rsidRPr="00943E97">
        <w:rPr>
          <w:rFonts w:hint="eastAsia"/>
          <w:color w:val="auto"/>
          <w:sz w:val="24"/>
        </w:rPr>
        <w:t xml:space="preserve"> </w:t>
      </w:r>
      <w:r>
        <w:rPr>
          <w:color w:val="auto"/>
          <w:sz w:val="24"/>
          <w:lang w:eastAsia="zh-CN"/>
        </w:rPr>
        <w:t>June</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40F5988D"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F708D" w:rsidRPr="00BF708D">
        <w:rPr>
          <w:rFonts w:ascii="Arial" w:eastAsia="SimSun" w:hAnsi="Arial"/>
          <w:b/>
          <w:sz w:val="24"/>
          <w:lang w:val="en-US" w:eastAsia="zh-CN"/>
        </w:rPr>
        <w:t>10.2.2</w:t>
      </w:r>
      <w:r w:rsidR="00817590">
        <w:rPr>
          <w:rFonts w:ascii="Arial" w:eastAsia="SimSun"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11BE36C"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2D00D4">
        <w:rPr>
          <w:rFonts w:ascii="Arial" w:hAnsi="Arial"/>
          <w:b/>
          <w:sz w:val="24"/>
          <w:lang w:val="en-US"/>
        </w:rPr>
        <w:t>RLC and MAC</w:t>
      </w:r>
      <w:r w:rsidR="001E4D31">
        <w:rPr>
          <w:rFonts w:ascii="Arial" w:hAnsi="Arial"/>
          <w:b/>
          <w:sz w:val="24"/>
          <w:lang w:val="en-US"/>
        </w:rPr>
        <w:t xml:space="preserve"> handling for Bearer Type change</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7B52C502" w14:textId="5E94F802" w:rsidR="00213DEA" w:rsidRDefault="002B30B0" w:rsidP="000F1E75">
      <w:r>
        <w:t xml:space="preserve">In LTE DC, </w:t>
      </w:r>
      <w:r w:rsidR="00213DEA">
        <w:t>SCG change</w:t>
      </w:r>
      <w:r w:rsidR="00C534C6">
        <w:t xml:space="preserve"> is performed in </w:t>
      </w:r>
      <w:r w:rsidR="00EA71E2">
        <w:t>in most of the bearer type change as described below:</w:t>
      </w:r>
    </w:p>
    <w:p w14:paraId="2DFF449E" w14:textId="77777777" w:rsidR="00213DEA" w:rsidRPr="00213DEA" w:rsidRDefault="00213DEA" w:rsidP="00213DEA">
      <w:pPr>
        <w:ind w:left="720"/>
        <w:rPr>
          <w:rFonts w:ascii="Times New Roman" w:hAnsi="Times New Roman" w:cs="Times New Roman"/>
          <w:sz w:val="18"/>
          <w:szCs w:val="18"/>
        </w:rPr>
      </w:pPr>
      <w:r w:rsidRPr="00213DEA">
        <w:rPr>
          <w:rFonts w:ascii="Times New Roman" w:hAnsi="Times New Roman" w:cs="Times New Roman"/>
          <w:sz w:val="18"/>
          <w:szCs w:val="18"/>
        </w:rPr>
        <w:t xml:space="preserve">SCG change is a synchronous SCG reconfiguration procedure (i.e. involving RA to the </w:t>
      </w:r>
      <w:proofErr w:type="spellStart"/>
      <w:r w:rsidRPr="00213DEA">
        <w:rPr>
          <w:rFonts w:ascii="Times New Roman" w:hAnsi="Times New Roman" w:cs="Times New Roman"/>
          <w:sz w:val="18"/>
          <w:szCs w:val="18"/>
        </w:rPr>
        <w:t>PSCell</w:t>
      </w:r>
      <w:proofErr w:type="spellEnd"/>
      <w:r w:rsidRPr="00213DEA">
        <w:rPr>
          <w:rFonts w:ascii="Times New Roman" w:hAnsi="Times New Roman" w:cs="Times New Roman"/>
          <w:sz w:val="18"/>
          <w:szCs w:val="18"/>
        </w:rPr>
        <w:t xml:space="preserve">) including reset/ re-establishment of layer 2 and, if SCG DRBs are configured, refresh of security. The procedure is used in a number of different scenarios e.g. SCG establishment, </w:t>
      </w:r>
      <w:proofErr w:type="spellStart"/>
      <w:r w:rsidRPr="00213DEA">
        <w:rPr>
          <w:rFonts w:ascii="Times New Roman" w:hAnsi="Times New Roman" w:cs="Times New Roman"/>
          <w:sz w:val="18"/>
          <w:szCs w:val="18"/>
        </w:rPr>
        <w:t>PSCell</w:t>
      </w:r>
      <w:proofErr w:type="spellEnd"/>
      <w:r w:rsidRPr="00213DEA">
        <w:rPr>
          <w:rFonts w:ascii="Times New Roman" w:hAnsi="Times New Roman" w:cs="Times New Roman"/>
          <w:sz w:val="18"/>
          <w:szCs w:val="18"/>
        </w:rPr>
        <w:t xml:space="preserve"> change, Key refresh, change of DRB type. The UE performs the SCG change related actions upon receiving an </w:t>
      </w:r>
      <w:proofErr w:type="spellStart"/>
      <w:r w:rsidRPr="00213DEA">
        <w:rPr>
          <w:rFonts w:ascii="Times New Roman" w:hAnsi="Times New Roman" w:cs="Times New Roman"/>
          <w:i/>
          <w:sz w:val="18"/>
          <w:szCs w:val="18"/>
        </w:rPr>
        <w:t>RRCConnectionReconfiguration</w:t>
      </w:r>
      <w:proofErr w:type="spellEnd"/>
      <w:r w:rsidRPr="00213DEA">
        <w:rPr>
          <w:rFonts w:ascii="Times New Roman" w:hAnsi="Times New Roman" w:cs="Times New Roman"/>
          <w:sz w:val="18"/>
          <w:szCs w:val="18"/>
        </w:rPr>
        <w:t xml:space="preserve"> message including </w:t>
      </w:r>
      <w:proofErr w:type="spellStart"/>
      <w:r w:rsidRPr="00213DEA">
        <w:rPr>
          <w:rFonts w:ascii="Times New Roman" w:hAnsi="Times New Roman" w:cs="Times New Roman"/>
          <w:i/>
          <w:sz w:val="18"/>
          <w:szCs w:val="18"/>
        </w:rPr>
        <w:t>mobilityControlInfoSCG</w:t>
      </w:r>
      <w:proofErr w:type="spellEnd"/>
      <w:r w:rsidRPr="00213DEA">
        <w:rPr>
          <w:rFonts w:ascii="Times New Roman" w:hAnsi="Times New Roman" w:cs="Times New Roman"/>
          <w:sz w:val="18"/>
          <w:szCs w:val="18"/>
        </w:rPr>
        <w:t>, see 5.3.10.10.</w:t>
      </w:r>
    </w:p>
    <w:p w14:paraId="76462A10" w14:textId="592AA23A" w:rsidR="002B30B0" w:rsidRDefault="00213DEA" w:rsidP="000F1E75">
      <w:r>
        <w:t>T</w:t>
      </w:r>
      <w:r w:rsidR="002B30B0">
        <w:t>he</w:t>
      </w:r>
      <w:r>
        <w:t xml:space="preserve"> details of the</w:t>
      </w:r>
      <w:r w:rsidR="002B30B0">
        <w:t xml:space="preserve"> L2 handling</w:t>
      </w:r>
      <w:r>
        <w:t xml:space="preserve"> (PDCP and </w:t>
      </w:r>
      <w:r w:rsidR="00C7074C">
        <w:t>RLC</w:t>
      </w:r>
      <w:r>
        <w:t xml:space="preserve"> and MAC entities</w:t>
      </w:r>
      <w:r w:rsidR="00C7074C">
        <w:t xml:space="preserve"> handling)</w:t>
      </w:r>
      <w:r w:rsidR="002B30B0">
        <w:t xml:space="preserve"> for the bearer type addition and change is provided in the Section 5.3.10.3a1</w:t>
      </w:r>
      <w:r w:rsidR="005566FF">
        <w:t xml:space="preserve"> (MCG and SCG L2 handling on PDCP and RLC)</w:t>
      </w:r>
      <w:r>
        <w:t xml:space="preserve"> and</w:t>
      </w:r>
      <w:r w:rsidR="005566FF">
        <w:t xml:space="preserve"> 5.3.10.10 (SCG change procedure)</w:t>
      </w:r>
      <w:r w:rsidR="00253BD3">
        <w:t xml:space="preserve"> of TS36.331</w:t>
      </w:r>
      <w:r w:rsidR="00C7074C">
        <w:t>.</w:t>
      </w:r>
    </w:p>
    <w:p w14:paraId="372FA691" w14:textId="15DB9465" w:rsidR="000F1E75" w:rsidRDefault="002B30B0" w:rsidP="000F1E75">
      <w:r>
        <w:t>In this contribution,</w:t>
      </w:r>
      <w:r w:rsidR="005566FF">
        <w:t xml:space="preserve"> the </w:t>
      </w:r>
      <w:r w:rsidR="00CA7C25">
        <w:t>RLC and MAC</w:t>
      </w:r>
      <w:r w:rsidR="005566FF">
        <w:t xml:space="preserve"> </w:t>
      </w:r>
      <w:r w:rsidR="00474FD4">
        <w:t>handling for EN-DC operation</w:t>
      </w:r>
      <w:r w:rsidR="00EA71E2">
        <w:t xml:space="preserve"> is discussed and the principle on the L2 handling for </w:t>
      </w:r>
      <w:r w:rsidR="00253BD3">
        <w:t>EN-DC operation is proposed.</w:t>
      </w:r>
    </w:p>
    <w:p w14:paraId="1A3B9B95" w14:textId="21F06EAE" w:rsidR="000F1E75" w:rsidRDefault="00474FD4" w:rsidP="00474FD4">
      <w:pPr>
        <w:pStyle w:val="Heading1"/>
      </w:pPr>
      <w:r>
        <w:t>Discussion</w:t>
      </w:r>
    </w:p>
    <w:p w14:paraId="1FD2C42F" w14:textId="4C705188" w:rsidR="00474FD4" w:rsidRDefault="00AF5102" w:rsidP="00474FD4">
      <w:pPr>
        <w:pStyle w:val="Heading2"/>
      </w:pPr>
      <w:r>
        <w:t xml:space="preserve">Background: </w:t>
      </w:r>
      <w:r w:rsidR="00474FD4">
        <w:t>Bearer type change</w:t>
      </w:r>
      <w:r w:rsidR="00DE3D50">
        <w:t xml:space="preserve"> and SN change</w:t>
      </w:r>
      <w:r w:rsidR="00474FD4">
        <w:t xml:space="preserve"> in LTE DC</w:t>
      </w:r>
    </w:p>
    <w:p w14:paraId="4C064E8E" w14:textId="77777777" w:rsidR="002C1398" w:rsidRDefault="002C1398" w:rsidP="002C1398">
      <w:r>
        <w:t>When UE receives a RRC Connection Reconfiguration with bearer type change:</w:t>
      </w:r>
    </w:p>
    <w:p w14:paraId="29006D76" w14:textId="77777777" w:rsidR="002C1398" w:rsidRDefault="002C1398" w:rsidP="002C1398">
      <w:pPr>
        <w:pStyle w:val="ListParagraph"/>
        <w:numPr>
          <w:ilvl w:val="0"/>
          <w:numId w:val="14"/>
        </w:numPr>
      </w:pPr>
      <w:r>
        <w:t>For PDCP entity, it is established when a new SCG bearer is added to the UE.  It is reconfigured to the new security configuration if there is bearer type change between MCG and SCG.</w:t>
      </w:r>
    </w:p>
    <w:p w14:paraId="10741379" w14:textId="46208460" w:rsidR="002C1398" w:rsidRDefault="002C1398" w:rsidP="002C1398">
      <w:pPr>
        <w:pStyle w:val="ListParagraph"/>
        <w:numPr>
          <w:ilvl w:val="0"/>
          <w:numId w:val="14"/>
        </w:numPr>
      </w:pPr>
      <w:r>
        <w:t>For RLC entity, SCG RLC entity is established when a new SCG bearer is added or when a SCG leg is added for the MCG split bearer. A MCG RLC entity is reconfigured to a SCG RLC entity when bearer type change from MCG to SCG and a SCG RLC entity is reconfigured to a MCG RLC entity when bearer type change from SCG to MCG. A RLC entity can also be reconfigured with new RLC configuration while the bearer type is not changed.</w:t>
      </w:r>
    </w:p>
    <w:p w14:paraId="501BC6FF" w14:textId="77777777" w:rsidR="002C1398" w:rsidRDefault="002C1398" w:rsidP="002C1398">
      <w:r>
        <w:t>For some bearer type changes (except for MCG to MCG split), it is accompanied with SCG change. The UE also performs the following actions for SCG change:</w:t>
      </w:r>
    </w:p>
    <w:p w14:paraId="54AE0DC3" w14:textId="77777777" w:rsidR="002C1398" w:rsidRDefault="002C1398" w:rsidP="002C1398">
      <w:pPr>
        <w:pStyle w:val="ListParagraph"/>
        <w:numPr>
          <w:ilvl w:val="0"/>
          <w:numId w:val="15"/>
        </w:numPr>
      </w:pPr>
      <w:r>
        <w:t>For PDCP entity, PDCP is re-established for the case the bearer type change is between MCG and SCG. In the case of MCG split to MCG, PDCP recovery is performed involving PDCP retransmission.</w:t>
      </w:r>
    </w:p>
    <w:p w14:paraId="3452C59C" w14:textId="77777777" w:rsidR="002C1398" w:rsidRDefault="002C1398" w:rsidP="002C1398">
      <w:pPr>
        <w:pStyle w:val="ListParagraph"/>
        <w:numPr>
          <w:ilvl w:val="0"/>
          <w:numId w:val="15"/>
        </w:numPr>
      </w:pPr>
      <w:r>
        <w:t xml:space="preserve">For RLC entity, MCG RLC entity is re-established for MCG to SCG while SCG RLC entity is re-established for SCG to MCG and MCG split to MCG. </w:t>
      </w:r>
    </w:p>
    <w:p w14:paraId="6673CE5B" w14:textId="77777777" w:rsidR="002C1398" w:rsidRDefault="002C1398" w:rsidP="002C1398">
      <w:pPr>
        <w:pStyle w:val="ListParagraph"/>
        <w:numPr>
          <w:ilvl w:val="0"/>
          <w:numId w:val="15"/>
        </w:numPr>
      </w:pPr>
      <w:r>
        <w:t>SCG MAC reset is applied</w:t>
      </w:r>
    </w:p>
    <w:p w14:paraId="03C06D5A" w14:textId="77777777" w:rsidR="002C1398" w:rsidRDefault="002C1398" w:rsidP="002C1398">
      <w:r>
        <w:lastRenderedPageBreak/>
        <w:t>The SCG change procedure above is also performed for SN change due to UE mobility. The above is summarised in the following table:</w:t>
      </w:r>
    </w:p>
    <w:tbl>
      <w:tblPr>
        <w:tblStyle w:val="TableGrid"/>
        <w:tblW w:w="0" w:type="auto"/>
        <w:tblLook w:val="04A0" w:firstRow="1" w:lastRow="0" w:firstColumn="1" w:lastColumn="0" w:noHBand="0" w:noVBand="1"/>
      </w:tblPr>
      <w:tblGrid>
        <w:gridCol w:w="2254"/>
        <w:gridCol w:w="2254"/>
        <w:gridCol w:w="2254"/>
        <w:gridCol w:w="2254"/>
      </w:tblGrid>
      <w:tr w:rsidR="002C1398" w14:paraId="269FDDE9" w14:textId="77777777" w:rsidTr="00DF4C86">
        <w:tc>
          <w:tcPr>
            <w:tcW w:w="2254" w:type="dxa"/>
          </w:tcPr>
          <w:p w14:paraId="082FC594" w14:textId="77777777" w:rsidR="002C1398" w:rsidRDefault="002C1398" w:rsidP="00DF4C86">
            <w:r>
              <w:t>Source/target bearer type</w:t>
            </w:r>
          </w:p>
        </w:tc>
        <w:tc>
          <w:tcPr>
            <w:tcW w:w="2254" w:type="dxa"/>
          </w:tcPr>
          <w:p w14:paraId="2BBB74DE" w14:textId="77777777" w:rsidR="002C1398" w:rsidRDefault="002C1398" w:rsidP="00DF4C86">
            <w:r>
              <w:t>MCG bearer</w:t>
            </w:r>
          </w:p>
        </w:tc>
        <w:tc>
          <w:tcPr>
            <w:tcW w:w="2254" w:type="dxa"/>
          </w:tcPr>
          <w:p w14:paraId="517F21AB" w14:textId="77777777" w:rsidR="002C1398" w:rsidRDefault="002C1398" w:rsidP="00DF4C86">
            <w:r>
              <w:t>SCG bearer</w:t>
            </w:r>
          </w:p>
        </w:tc>
        <w:tc>
          <w:tcPr>
            <w:tcW w:w="2254" w:type="dxa"/>
          </w:tcPr>
          <w:p w14:paraId="153B7FBB" w14:textId="77777777" w:rsidR="002C1398" w:rsidRDefault="002C1398" w:rsidP="00DF4C86">
            <w:r>
              <w:t>Split bearer</w:t>
            </w:r>
          </w:p>
        </w:tc>
      </w:tr>
      <w:tr w:rsidR="002C1398" w14:paraId="6A7A4574" w14:textId="77777777" w:rsidTr="00DF4C86">
        <w:tc>
          <w:tcPr>
            <w:tcW w:w="2254" w:type="dxa"/>
          </w:tcPr>
          <w:p w14:paraId="5E10F73A" w14:textId="77777777" w:rsidR="002C1398" w:rsidRDefault="002C1398" w:rsidP="00DF4C86">
            <w:r>
              <w:t>MCG bearer</w:t>
            </w:r>
          </w:p>
        </w:tc>
        <w:tc>
          <w:tcPr>
            <w:tcW w:w="2254" w:type="dxa"/>
          </w:tcPr>
          <w:p w14:paraId="4BE96621" w14:textId="77777777" w:rsidR="002C1398" w:rsidRDefault="002C1398" w:rsidP="00DF4C86">
            <w:r>
              <w:t>Legacy operation</w:t>
            </w:r>
          </w:p>
        </w:tc>
        <w:tc>
          <w:tcPr>
            <w:tcW w:w="2254" w:type="dxa"/>
          </w:tcPr>
          <w:p w14:paraId="53FFD5B5" w14:textId="77777777" w:rsidR="002C1398" w:rsidRDefault="002C1398" w:rsidP="00DF4C86">
            <w:r>
              <w:t>- PDCP reconfigured with new security configuration and reestablishment</w:t>
            </w:r>
          </w:p>
          <w:p w14:paraId="18B652CE" w14:textId="77777777" w:rsidR="002C1398" w:rsidRDefault="002C1398" w:rsidP="00DF4C86">
            <w:r>
              <w:t>- RLC reestablishment</w:t>
            </w:r>
          </w:p>
          <w:p w14:paraId="25935858" w14:textId="77777777" w:rsidR="002C1398" w:rsidRDefault="002C1398" w:rsidP="00DF4C86">
            <w:r>
              <w:t>- SCG MAC reset</w:t>
            </w:r>
          </w:p>
        </w:tc>
        <w:tc>
          <w:tcPr>
            <w:tcW w:w="2254" w:type="dxa"/>
          </w:tcPr>
          <w:p w14:paraId="20B0E197" w14:textId="77777777" w:rsidR="002C1398" w:rsidRDefault="002C1398" w:rsidP="00DF4C86">
            <w:r>
              <w:t>- Start PDCP reordering</w:t>
            </w:r>
          </w:p>
          <w:p w14:paraId="3CCB2B7B" w14:textId="77777777" w:rsidR="002C1398" w:rsidRDefault="002C1398" w:rsidP="00DF4C86">
            <w:r>
              <w:t>- Establish SCG RLC entity</w:t>
            </w:r>
          </w:p>
          <w:p w14:paraId="594FEE6A" w14:textId="77777777" w:rsidR="002C1398" w:rsidRDefault="002C1398" w:rsidP="00DF4C86"/>
        </w:tc>
      </w:tr>
      <w:tr w:rsidR="002C1398" w14:paraId="168FD4A7" w14:textId="77777777" w:rsidTr="00DF4C86">
        <w:tc>
          <w:tcPr>
            <w:tcW w:w="2254" w:type="dxa"/>
          </w:tcPr>
          <w:p w14:paraId="6FC75106" w14:textId="77777777" w:rsidR="002C1398" w:rsidRDefault="002C1398" w:rsidP="00DF4C86">
            <w:r>
              <w:t>SCG bearer</w:t>
            </w:r>
          </w:p>
        </w:tc>
        <w:tc>
          <w:tcPr>
            <w:tcW w:w="2254" w:type="dxa"/>
          </w:tcPr>
          <w:p w14:paraId="4C7C43DF" w14:textId="77777777" w:rsidR="002C1398" w:rsidRDefault="002C1398" w:rsidP="00DF4C86">
            <w:r>
              <w:t>- PDCP reconfigured with new security configuration and reestablishment</w:t>
            </w:r>
          </w:p>
          <w:p w14:paraId="5644A30B" w14:textId="77777777" w:rsidR="002C1398" w:rsidRDefault="002C1398" w:rsidP="00DF4C86">
            <w:r>
              <w:t>- RLC reestablishment</w:t>
            </w:r>
          </w:p>
          <w:p w14:paraId="222FBF74" w14:textId="77777777" w:rsidR="002C1398" w:rsidRDefault="002C1398" w:rsidP="00DF4C86">
            <w:r>
              <w:t>- SCG MAC reset</w:t>
            </w:r>
          </w:p>
        </w:tc>
        <w:tc>
          <w:tcPr>
            <w:tcW w:w="2254" w:type="dxa"/>
          </w:tcPr>
          <w:p w14:paraId="1CD0928B" w14:textId="77777777" w:rsidR="002C1398" w:rsidRDefault="002C1398" w:rsidP="00DF4C86">
            <w:r>
              <w:t>If SN change due to UE mobility:</w:t>
            </w:r>
          </w:p>
          <w:p w14:paraId="0892AA54" w14:textId="77777777" w:rsidR="002C1398" w:rsidRDefault="002C1398" w:rsidP="00DF4C86">
            <w:r>
              <w:t xml:space="preserve">- PDCP reestablishment </w:t>
            </w:r>
          </w:p>
          <w:p w14:paraId="7D9D0518" w14:textId="77777777" w:rsidR="002C1398" w:rsidRDefault="002C1398" w:rsidP="00DF4C86">
            <w:r>
              <w:t>- RLC reestablishment</w:t>
            </w:r>
          </w:p>
          <w:p w14:paraId="0BD96CD9" w14:textId="77777777" w:rsidR="002C1398" w:rsidRDefault="002C1398" w:rsidP="00DF4C86">
            <w:r>
              <w:t>- SCG MAC reset</w:t>
            </w:r>
          </w:p>
        </w:tc>
        <w:tc>
          <w:tcPr>
            <w:tcW w:w="2254" w:type="dxa"/>
          </w:tcPr>
          <w:p w14:paraId="2F316F84" w14:textId="77777777" w:rsidR="002C1398" w:rsidRDefault="002C1398" w:rsidP="00DF4C86">
            <w:r>
              <w:t>Not supported</w:t>
            </w:r>
          </w:p>
        </w:tc>
      </w:tr>
      <w:tr w:rsidR="002C1398" w14:paraId="1853C15B" w14:textId="77777777" w:rsidTr="00DF4C86">
        <w:tc>
          <w:tcPr>
            <w:tcW w:w="2254" w:type="dxa"/>
          </w:tcPr>
          <w:p w14:paraId="26DDB8E7" w14:textId="77777777" w:rsidR="002C1398" w:rsidRDefault="002C1398" w:rsidP="00DF4C86">
            <w:r>
              <w:t>Split bearer</w:t>
            </w:r>
          </w:p>
        </w:tc>
        <w:tc>
          <w:tcPr>
            <w:tcW w:w="2254" w:type="dxa"/>
          </w:tcPr>
          <w:p w14:paraId="230B2C2B" w14:textId="77777777" w:rsidR="002C1398" w:rsidRDefault="002C1398" w:rsidP="00DF4C86">
            <w:r>
              <w:t>- PDCP recovery</w:t>
            </w:r>
          </w:p>
          <w:p w14:paraId="7EAA3493" w14:textId="77777777" w:rsidR="002C1398" w:rsidRDefault="002C1398" w:rsidP="00DF4C86">
            <w:r>
              <w:t>- SCG RLC reestablishment</w:t>
            </w:r>
          </w:p>
          <w:p w14:paraId="62AFEC21" w14:textId="77777777" w:rsidR="002C1398" w:rsidRDefault="002C1398" w:rsidP="00DF4C86">
            <w:r>
              <w:t>-SCG MAC reset</w:t>
            </w:r>
          </w:p>
        </w:tc>
        <w:tc>
          <w:tcPr>
            <w:tcW w:w="2254" w:type="dxa"/>
          </w:tcPr>
          <w:p w14:paraId="12028A3A" w14:textId="77777777" w:rsidR="002C1398" w:rsidRDefault="002C1398" w:rsidP="00DF4C86">
            <w:r>
              <w:t>Not supported</w:t>
            </w:r>
          </w:p>
        </w:tc>
        <w:tc>
          <w:tcPr>
            <w:tcW w:w="2254" w:type="dxa"/>
          </w:tcPr>
          <w:p w14:paraId="067D9D8E" w14:textId="77777777" w:rsidR="002C1398" w:rsidRDefault="002C1398" w:rsidP="00DF4C86">
            <w:r>
              <w:t>If SN change due to UE mobility:</w:t>
            </w:r>
          </w:p>
          <w:p w14:paraId="1C11F2D5" w14:textId="77777777" w:rsidR="002C1398" w:rsidRDefault="002C1398" w:rsidP="00DF4C86">
            <w:r>
              <w:t>- PDCP reconfigured with new security configuration and reestablishment</w:t>
            </w:r>
          </w:p>
          <w:p w14:paraId="779D893A" w14:textId="77777777" w:rsidR="002C1398" w:rsidRDefault="002C1398" w:rsidP="00DF4C86">
            <w:r>
              <w:t>- SCG RLC reestablishment</w:t>
            </w:r>
          </w:p>
          <w:p w14:paraId="71A66A95" w14:textId="77777777" w:rsidR="002C1398" w:rsidRDefault="002C1398" w:rsidP="00DF4C86">
            <w:r>
              <w:t>- SCG MAC reset</w:t>
            </w:r>
          </w:p>
        </w:tc>
      </w:tr>
    </w:tbl>
    <w:p w14:paraId="68833DF9" w14:textId="77777777" w:rsidR="002C1398" w:rsidRDefault="002C1398" w:rsidP="001C6FAA">
      <w:pPr>
        <w:rPr>
          <w:b/>
        </w:rPr>
      </w:pPr>
    </w:p>
    <w:p w14:paraId="38F390B3" w14:textId="1F48CAC1" w:rsidR="009F0E95" w:rsidRDefault="002D00D4" w:rsidP="001C6FAA">
      <w:r>
        <w:rPr>
          <w:b/>
        </w:rPr>
        <w:t>Observation#1</w:t>
      </w:r>
      <w:r w:rsidR="001C6FAA" w:rsidRPr="001C6FAA">
        <w:rPr>
          <w:b/>
        </w:rPr>
        <w:t>:</w:t>
      </w:r>
      <w:r w:rsidR="001C6FAA">
        <w:t xml:space="preserve"> </w:t>
      </w:r>
      <w:r w:rsidR="00DF1F1C">
        <w:t xml:space="preserve">As LTE RLC does not do out of order delivery to PDCP, </w:t>
      </w:r>
      <w:r w:rsidR="003C38B6">
        <w:t xml:space="preserve">during a bearer type change between SCG and MCG bearer types, </w:t>
      </w:r>
      <w:r w:rsidR="001C6FAA">
        <w:t>SCG/MCG RLC entity is reconfigured to MCG/SCG RLC entity and are re-established to push the remaining RLC SDU in the reordering queue to PDCP. SCG RLC entity is re-established for the same reason in MCG split to MCG.</w:t>
      </w:r>
      <w:r w:rsidR="00750AC2">
        <w:t xml:space="preserve"> LTE RLC entity reestablishment due to mobility (i.e. SN change</w:t>
      </w:r>
      <w:r>
        <w:t xml:space="preserve"> or MN handover</w:t>
      </w:r>
      <w:r w:rsidR="00750AC2">
        <w:t>) is already agreed.</w:t>
      </w:r>
    </w:p>
    <w:p w14:paraId="0EAEFA97" w14:textId="46970602" w:rsidR="009507BD" w:rsidRDefault="002D00D4" w:rsidP="001C6FAA">
      <w:r>
        <w:rPr>
          <w:b/>
        </w:rPr>
        <w:t>Observation#2</w:t>
      </w:r>
      <w:r w:rsidR="009507BD" w:rsidRPr="009507BD">
        <w:rPr>
          <w:b/>
        </w:rPr>
        <w:t>:</w:t>
      </w:r>
      <w:r w:rsidR="009507BD">
        <w:t xml:space="preserve"> SC</w:t>
      </w:r>
      <w:r w:rsidR="002B7F5D">
        <w:t>G MAC needs to be reset to clear off any MAC PDU in the soft buffer or HARQ buffer, potentially using old security key (for SN change due to mobility)</w:t>
      </w:r>
      <w:r w:rsidR="003C38B6">
        <w:t>.</w:t>
      </w:r>
    </w:p>
    <w:p w14:paraId="2ACE67E6" w14:textId="270A3B7C" w:rsidR="003C38B6" w:rsidRDefault="003C38B6" w:rsidP="001C6FAA">
      <w:r w:rsidRPr="00CA7C25">
        <w:rPr>
          <w:b/>
        </w:rPr>
        <w:t>Observation#3:</w:t>
      </w:r>
      <w:r>
        <w:t xml:space="preserve"> Both these bearer type changes</w:t>
      </w:r>
      <w:r w:rsidR="00CA7C25">
        <w:t xml:space="preserve"> (between MCG and SCG and </w:t>
      </w:r>
      <w:r w:rsidR="00DA25BB">
        <w:t xml:space="preserve">between </w:t>
      </w:r>
      <w:r w:rsidR="00CA7C25">
        <w:t xml:space="preserve">MCG </w:t>
      </w:r>
      <w:r w:rsidR="00DA25BB">
        <w:t>split and MCG</w:t>
      </w:r>
      <w:r w:rsidR="00CA7C25">
        <w:t>)</w:t>
      </w:r>
      <w:r>
        <w:t xml:space="preserve"> are done only as part of HO </w:t>
      </w:r>
      <w:r w:rsidR="00C70E9D">
        <w:t>that already incorporates reconfiguration of the RLC, and, RLC reestablishment and MAC reset.</w:t>
      </w:r>
    </w:p>
    <w:p w14:paraId="3FA8DF9A" w14:textId="77777777" w:rsidR="00546D2B" w:rsidRDefault="00546D2B" w:rsidP="00546D2B">
      <w:pPr>
        <w:pStyle w:val="Heading2"/>
      </w:pPr>
      <w:r>
        <w:t>Bearer type change and SN change in EN DC</w:t>
      </w:r>
    </w:p>
    <w:p w14:paraId="4074A126" w14:textId="4A1D841A" w:rsidR="002838BD" w:rsidRPr="002838BD" w:rsidRDefault="002838BD" w:rsidP="00DA25BB">
      <w:pPr>
        <w:pStyle w:val="Heading3"/>
      </w:pPr>
      <w:r>
        <w:t>RLC handling during bearer type change</w:t>
      </w:r>
    </w:p>
    <w:p w14:paraId="5A746DD3" w14:textId="192D1F4D" w:rsidR="00474697" w:rsidRDefault="00474697" w:rsidP="00DA25BB">
      <w:r>
        <w:t xml:space="preserve">From the above observations, </w:t>
      </w:r>
      <w:r w:rsidR="00361546">
        <w:t xml:space="preserve">for bearer type </w:t>
      </w:r>
      <w:r w:rsidR="00FB3D77">
        <w:t xml:space="preserve">change </w:t>
      </w:r>
      <w:r w:rsidR="00361546">
        <w:t xml:space="preserve">from </w:t>
      </w:r>
      <w:r w:rsidR="00FB3D77">
        <w:t xml:space="preserve">SCG </w:t>
      </w:r>
      <w:r w:rsidR="00361546">
        <w:t>split</w:t>
      </w:r>
      <w:r w:rsidR="00FB3D77">
        <w:t xml:space="preserve"> bearer</w:t>
      </w:r>
      <w:r w:rsidR="00361546">
        <w:t xml:space="preserve"> to SCG bearer or SN change for SCG split bearer</w:t>
      </w:r>
      <w:r w:rsidR="00FB3D77">
        <w:t xml:space="preserve">, it also affect LTE(MCG) RLC entity associated to SCG split bearer. In this case, </w:t>
      </w:r>
      <w:r>
        <w:t xml:space="preserve">LTE </w:t>
      </w:r>
      <w:r w:rsidR="00287FD3">
        <w:t xml:space="preserve">(MCG) </w:t>
      </w:r>
      <w:r>
        <w:t xml:space="preserve">RLC entity </w:t>
      </w:r>
      <w:r w:rsidR="00EC75D4">
        <w:t xml:space="preserve">has to be </w:t>
      </w:r>
      <w:r>
        <w:t xml:space="preserve">re-established </w:t>
      </w:r>
      <w:r w:rsidR="00EC75D4">
        <w:t xml:space="preserve">to deliver the buffered </w:t>
      </w:r>
      <w:r w:rsidR="00340993">
        <w:t>RLC S</w:t>
      </w:r>
      <w:r w:rsidR="00EC75D4">
        <w:t xml:space="preserve">DUs to PDCP </w:t>
      </w:r>
      <w:r>
        <w:t xml:space="preserve">before </w:t>
      </w:r>
      <w:r w:rsidR="00DD77BD">
        <w:t>the LTE (MCG) RLC entity</w:t>
      </w:r>
      <w:r>
        <w:t xml:space="preserve"> is released</w:t>
      </w:r>
      <w:r w:rsidR="00F13381">
        <w:t xml:space="preserve"> </w:t>
      </w:r>
      <w:r w:rsidR="00FB3D77">
        <w:t>during the SCG split bearer</w:t>
      </w:r>
      <w:r w:rsidR="00F13381">
        <w:t xml:space="preserve"> to SCG bearer change</w:t>
      </w:r>
      <w:r w:rsidR="00D710E4">
        <w:t xml:space="preserve"> or</w:t>
      </w:r>
      <w:r w:rsidR="00FB3D77">
        <w:t xml:space="preserve"> when</w:t>
      </w:r>
      <w:r w:rsidR="00D710E4">
        <w:t xml:space="preserve"> PDCP entity is re-established</w:t>
      </w:r>
      <w:r w:rsidR="00F13381">
        <w:t xml:space="preserve"> </w:t>
      </w:r>
      <w:r w:rsidR="00DA25BB">
        <w:t>(e.g. during SN change for SCG split bearer, during bearer type change between MCG and SCG bearer etc.)</w:t>
      </w:r>
      <w:r>
        <w:t>.</w:t>
      </w:r>
    </w:p>
    <w:p w14:paraId="07052DEE" w14:textId="203CF0BE" w:rsidR="002B7F5D" w:rsidRDefault="00474697" w:rsidP="00DA25BB">
      <w:r w:rsidRPr="00F75574">
        <w:rPr>
          <w:b/>
        </w:rPr>
        <w:t>Proposal#1:</w:t>
      </w:r>
      <w:r w:rsidR="00F75574">
        <w:t xml:space="preserve"> </w:t>
      </w:r>
      <w:r w:rsidR="00FB3D77">
        <w:t xml:space="preserve"> </w:t>
      </w:r>
      <w:r w:rsidR="00F75574">
        <w:t>LTE</w:t>
      </w:r>
      <w:r w:rsidR="0058369E">
        <w:t xml:space="preserve"> (MCG)</w:t>
      </w:r>
      <w:r w:rsidR="00F75574">
        <w:t xml:space="preserve"> RLC entity is re-established before </w:t>
      </w:r>
      <w:r w:rsidR="00DD77BD">
        <w:t>the LTE (MCG) RLC entity</w:t>
      </w:r>
      <w:r w:rsidR="00F75574">
        <w:t xml:space="preserve"> is released</w:t>
      </w:r>
      <w:r w:rsidR="00F13381">
        <w:t xml:space="preserve"> during </w:t>
      </w:r>
      <w:r w:rsidR="00FB3D77">
        <w:t xml:space="preserve">the SCG split bearer to SCG bearer change </w:t>
      </w:r>
      <w:r w:rsidR="00D710E4">
        <w:t xml:space="preserve">or </w:t>
      </w:r>
      <w:r w:rsidR="00FB3D77">
        <w:t xml:space="preserve">when </w:t>
      </w:r>
      <w:r w:rsidR="00D710E4">
        <w:t>PDCP entity is re-established</w:t>
      </w:r>
      <w:r w:rsidR="00F13381">
        <w:t xml:space="preserve"> </w:t>
      </w:r>
      <w:r w:rsidR="00DA25BB">
        <w:t xml:space="preserve">(e.g. </w:t>
      </w:r>
      <w:r w:rsidR="00F13381">
        <w:t>during SN change</w:t>
      </w:r>
      <w:r w:rsidR="00FB3D77">
        <w:t xml:space="preserve"> for SCG split bearer</w:t>
      </w:r>
      <w:r w:rsidR="00DA25BB">
        <w:t>, during bearer type change between MCG and SCG bearer etc.)</w:t>
      </w:r>
      <w:r w:rsidR="00F75574">
        <w:t>.</w:t>
      </w:r>
    </w:p>
    <w:p w14:paraId="1C31DFF3" w14:textId="0347625D" w:rsidR="00D46321" w:rsidRDefault="00D46321" w:rsidP="00D46321">
      <w:r>
        <w:t>For bearer type change</w:t>
      </w:r>
      <w:r w:rsidR="00463613">
        <w:t xml:space="preserve"> and SN change</w:t>
      </w:r>
      <w:r>
        <w:t xml:space="preserve"> in EN DC, the following factors </w:t>
      </w:r>
      <w:r w:rsidR="001C6FAA">
        <w:t xml:space="preserve">also </w:t>
      </w:r>
      <w:r>
        <w:t>need to be considered:</w:t>
      </w:r>
    </w:p>
    <w:p w14:paraId="69398CA7" w14:textId="555AAF1E" w:rsidR="00D73E82" w:rsidRDefault="00E86C93" w:rsidP="00DA25BB">
      <w:pPr>
        <w:pStyle w:val="ListParagraph"/>
        <w:numPr>
          <w:ilvl w:val="0"/>
          <w:numId w:val="15"/>
        </w:numPr>
      </w:pPr>
      <w:r>
        <w:t>Change of LTE RL</w:t>
      </w:r>
      <w:r w:rsidR="00E210BE">
        <w:t>C entity to/from NR RLC</w:t>
      </w:r>
      <w:r>
        <w:t xml:space="preserve"> entity</w:t>
      </w:r>
      <w:r w:rsidR="00D73E82">
        <w:t>: For (1), this may occur because of bearer type change between MCG and SCG bearer. LTE RLC has reordering function and hence buffers out of order RLC SDUs while NR RLC delivers all RLC SDUs to PDCP immediately without reordering or buffering.  Hence if the change is from LTE RLC entity to NR RLC entity (e.g. MCG to SCG), then re-establishment needs to be performed on the LTE RLC entity to ensure that any RLC SDU stored in the reordering queue can be push to the PDCP layer. It can then be released and a NR RLC entity established. If the change is from NR RLC entity to LTE RLC entity, the NR RLC entity can be released without re-establishment and the LTE RLC entity is established.</w:t>
      </w:r>
    </w:p>
    <w:p w14:paraId="5FD5E44B" w14:textId="3153A29C" w:rsidR="00D73E82" w:rsidRDefault="00D73E82" w:rsidP="00D73E82">
      <w:r w:rsidRPr="00C809B8">
        <w:rPr>
          <w:b/>
        </w:rPr>
        <w:t>Observatio</w:t>
      </w:r>
      <w:r w:rsidR="00B164FC">
        <w:rPr>
          <w:b/>
        </w:rPr>
        <w:t>n#4</w:t>
      </w:r>
      <w:r w:rsidRPr="00C809B8">
        <w:rPr>
          <w:b/>
        </w:rPr>
        <w:t>:</w:t>
      </w:r>
      <w:r>
        <w:t xml:space="preserve"> No reconfiguration of LTE RLC entity to/from NR RLC entity is needed.  Instead, the RLC entities can be released and established</w:t>
      </w:r>
      <w:r w:rsidR="00DA25BB">
        <w:t xml:space="preserve"> between MCG and SCG bearer type change</w:t>
      </w:r>
      <w:r>
        <w:t>.</w:t>
      </w:r>
    </w:p>
    <w:p w14:paraId="76DCE0DA" w14:textId="6AEB1DDD" w:rsidR="00D73E82" w:rsidRDefault="00904E5D" w:rsidP="00DA25BB">
      <w:pPr>
        <w:pStyle w:val="ListParagraph"/>
        <w:numPr>
          <w:ilvl w:val="0"/>
          <w:numId w:val="15"/>
        </w:numPr>
      </w:pPr>
      <w:r>
        <w:t xml:space="preserve">There is no RLC reordering in NR and thus there is no need to perform RLC re-establishment in the case the </w:t>
      </w:r>
      <w:r w:rsidR="00D73E82">
        <w:t xml:space="preserve">NR </w:t>
      </w:r>
      <w:r>
        <w:t>RLC entity is to be released</w:t>
      </w:r>
      <w:r w:rsidR="00D73E82">
        <w:t>.</w:t>
      </w:r>
      <w:r w:rsidR="00D73E82" w:rsidRPr="00D73E82">
        <w:t xml:space="preserve"> </w:t>
      </w:r>
      <w:r w:rsidR="00D73E82">
        <w:t xml:space="preserve">This </w:t>
      </w:r>
      <w:r w:rsidR="00DA25BB">
        <w:t xml:space="preserve">is applicable for </w:t>
      </w:r>
      <w:r w:rsidR="00D73E82">
        <w:t xml:space="preserve">bearer type change of SCG and SCG/MCG split to MCG. In these bearer type changes, there is no need to perform SCG RLC entity re-establishment before the RLC release since there is buffering or no reordering function in NR RLC. </w:t>
      </w:r>
    </w:p>
    <w:p w14:paraId="12AAF320" w14:textId="00DCA38F" w:rsidR="00D73E82" w:rsidRDefault="00B164FC" w:rsidP="00D73E82">
      <w:r>
        <w:rPr>
          <w:b/>
        </w:rPr>
        <w:t>Observation#5</w:t>
      </w:r>
      <w:r w:rsidR="00D73E82" w:rsidRPr="00C809B8">
        <w:rPr>
          <w:b/>
        </w:rPr>
        <w:t>:</w:t>
      </w:r>
      <w:r w:rsidR="00D73E82">
        <w:t xml:space="preserve"> No SCG RLC entity re-establishment is needed for just bearer type change (i.e. not involved MN or SN mobility) in EN-DC</w:t>
      </w:r>
      <w:r w:rsidR="00DA25BB">
        <w:t>.</w:t>
      </w:r>
    </w:p>
    <w:p w14:paraId="08638F42" w14:textId="41ACEA3F" w:rsidR="00463613" w:rsidRDefault="00C809B8" w:rsidP="00DA25BB">
      <w:r>
        <w:t xml:space="preserve">Based on the above observations, </w:t>
      </w:r>
      <w:r w:rsidR="0046676D">
        <w:t xml:space="preserve">SCG RLC entity </w:t>
      </w:r>
      <w:r w:rsidR="00463613">
        <w:t>does not need to be re-establish</w:t>
      </w:r>
      <w:r w:rsidR="00DD7599">
        <w:t xml:space="preserve">ed </w:t>
      </w:r>
      <w:r w:rsidR="00CA7C25">
        <w:t xml:space="preserve">for bearer type change </w:t>
      </w:r>
      <w:r w:rsidR="00DD7599">
        <w:t xml:space="preserve">not </w:t>
      </w:r>
      <w:r w:rsidR="00CA7C25">
        <w:t>involving</w:t>
      </w:r>
      <w:r w:rsidR="00463613">
        <w:t xml:space="preserve"> mobility procedure (i.e. SN change)</w:t>
      </w:r>
      <w:r w:rsidR="00FB3D77">
        <w:t>.</w:t>
      </w:r>
    </w:p>
    <w:p w14:paraId="1985A7A3" w14:textId="5000B708" w:rsidR="00FB3D77" w:rsidRDefault="00463613" w:rsidP="00DA25BB">
      <w:r w:rsidRPr="00463613">
        <w:rPr>
          <w:b/>
        </w:rPr>
        <w:t>Proposal#2:</w:t>
      </w:r>
      <w:r>
        <w:t xml:space="preserve"> </w:t>
      </w:r>
      <w:r w:rsidR="00FB3D77">
        <w:t xml:space="preserve"> </w:t>
      </w:r>
      <w:r w:rsidR="00DA25BB">
        <w:t>I</w:t>
      </w:r>
      <w:r w:rsidR="00FB3D77">
        <w:t xml:space="preserve">n EN-DC, </w:t>
      </w:r>
      <w:r>
        <w:t>SCG RLC entity does not need to be re-establish</w:t>
      </w:r>
      <w:r w:rsidR="00DD7599">
        <w:t xml:space="preserve">ed </w:t>
      </w:r>
      <w:r w:rsidR="00CA7C25">
        <w:t>for bearer type change</w:t>
      </w:r>
      <w:r w:rsidR="00DD7599">
        <w:t xml:space="preserve"> not </w:t>
      </w:r>
      <w:r w:rsidR="00CA7C25">
        <w:t>involving</w:t>
      </w:r>
      <w:r>
        <w:t xml:space="preserve"> mobility procedure (i.e. SN change)</w:t>
      </w:r>
    </w:p>
    <w:p w14:paraId="3819ABB1" w14:textId="77777777" w:rsidR="002838BD" w:rsidRDefault="002838BD" w:rsidP="00DA25BB">
      <w:pPr>
        <w:pStyle w:val="Heading3"/>
      </w:pPr>
      <w:r>
        <w:t>MAC handling during bearer type change</w:t>
      </w:r>
    </w:p>
    <w:p w14:paraId="03F86BED" w14:textId="174E82D0" w:rsidR="009259A6" w:rsidRDefault="009259A6" w:rsidP="00D73E82">
      <w:r>
        <w:t>In LTE, SCG MAC reset is performed for SN change due to UE mobility. Bearer type change uses SN change procedure to simplify the procedure of performing PDCP and RLC reestablishment. Other than SCG MAC reset for SN change, SCG MAC reset also has to be performed for bearer type change between MCG split bearer and SCG split bearer where the PDCP location is changed. The reason for the reset is to clear off MAC PDU using old security key configuration.</w:t>
      </w:r>
    </w:p>
    <w:p w14:paraId="7FBE308A" w14:textId="7ECF5190" w:rsidR="009259A6" w:rsidRDefault="00B164FC" w:rsidP="002B7F5D">
      <w:r>
        <w:rPr>
          <w:b/>
        </w:rPr>
        <w:t>Observation#6</w:t>
      </w:r>
      <w:r w:rsidR="009259A6" w:rsidRPr="009259A6">
        <w:rPr>
          <w:b/>
        </w:rPr>
        <w:t>:</w:t>
      </w:r>
      <w:r w:rsidR="009259A6">
        <w:t xml:space="preserve"> UE needs to reset SCG MAC if </w:t>
      </w:r>
      <w:r w:rsidR="00CA7C25">
        <w:t>bearer type change between MCG split and SCG split and SN change for SCG split bearer and SCG bearer</w:t>
      </w:r>
    </w:p>
    <w:p w14:paraId="177EA43E" w14:textId="649708FD" w:rsidR="003E11ED" w:rsidRDefault="009259A6">
      <w:r>
        <w:t xml:space="preserve">Furthermore, in NR, there is also a need to reset MCG MAC for SCG split bearer </w:t>
      </w:r>
      <w:r w:rsidR="003E11ED">
        <w:t xml:space="preserve">if PDCP is re-established with security key change (i.e. </w:t>
      </w:r>
      <w:r>
        <w:t>due to SN change with UE mobility</w:t>
      </w:r>
      <w:r w:rsidR="00CA7C25">
        <w:t xml:space="preserve"> and bearer type change between MCG split bearer and SCG split bearer</w:t>
      </w:r>
      <w:r w:rsidR="003E11ED">
        <w:t>)</w:t>
      </w:r>
    </w:p>
    <w:p w14:paraId="5124B9C1" w14:textId="42199A03" w:rsidR="002B7F5D" w:rsidRDefault="00B164FC" w:rsidP="002B7F5D">
      <w:r>
        <w:rPr>
          <w:b/>
        </w:rPr>
        <w:t>Observation#7</w:t>
      </w:r>
      <w:r w:rsidR="009259A6" w:rsidRPr="009259A6">
        <w:rPr>
          <w:b/>
        </w:rPr>
        <w:t>:</w:t>
      </w:r>
      <w:r w:rsidR="009259A6">
        <w:t xml:space="preserve"> UE needs to reset MCG MAC for SCG split bearer due to SN change with UE mobility</w:t>
      </w:r>
      <w:r w:rsidR="00CA7C25">
        <w:t xml:space="preserve"> and bearer type change between MCG split bearer and SCG split bearer.</w:t>
      </w:r>
    </w:p>
    <w:p w14:paraId="0A573D4C" w14:textId="7D3CC60D" w:rsidR="00A90536" w:rsidRDefault="0082369B" w:rsidP="002B7F5D">
      <w:r>
        <w:t>B</w:t>
      </w:r>
      <w:r w:rsidR="009259A6">
        <w:t>oth MCG and SCG MAC reset not only affects the bearer of concern</w:t>
      </w:r>
      <w:r w:rsidR="00A90536">
        <w:t xml:space="preserve"> with key change (e.g. due to SN change)</w:t>
      </w:r>
      <w:r w:rsidR="009259A6">
        <w:t xml:space="preserve"> but also other bearers and SRB as well</w:t>
      </w:r>
      <w:r w:rsidR="00A90536">
        <w:t xml:space="preserve"> which are not affected by the key change</w:t>
      </w:r>
      <w:r w:rsidR="009259A6">
        <w:t xml:space="preserve">. </w:t>
      </w:r>
    </w:p>
    <w:p w14:paraId="12E73975" w14:textId="76AA41FA" w:rsidR="00A90536" w:rsidRDefault="00B164FC" w:rsidP="002B7F5D">
      <w:r>
        <w:rPr>
          <w:b/>
        </w:rPr>
        <w:t>Observation#8</w:t>
      </w:r>
      <w:r w:rsidR="00A90536" w:rsidRPr="00A90536">
        <w:rPr>
          <w:b/>
        </w:rPr>
        <w:t>:</w:t>
      </w:r>
      <w:r w:rsidR="00A90536">
        <w:t xml:space="preserve"> MAC reset will cause disruption to not just the bearer of concern with key change but also other bearers and SRB as well which are not affected by the key change.</w:t>
      </w:r>
    </w:p>
    <w:p w14:paraId="08F6F723" w14:textId="190F0CBF" w:rsidR="002B7F5D" w:rsidRDefault="001748E3" w:rsidP="002B7F5D">
      <w:r>
        <w:t xml:space="preserve">If </w:t>
      </w:r>
      <w:r w:rsidR="009259A6">
        <w:t>the soft buffer and HARQ buffer of MAC PDUs using the old</w:t>
      </w:r>
      <w:r w:rsidR="003B26C0">
        <w:t xml:space="preserve"> security key</w:t>
      </w:r>
      <w:r>
        <w:t xml:space="preserve"> is not cleared, MAC will attempt delivery to the new RLC and PDCP entities</w:t>
      </w:r>
      <w:r w:rsidR="003B26C0">
        <w:t>. To avoid SCG/MCG MAC reset</w:t>
      </w:r>
      <w:r w:rsidR="009259A6">
        <w:t xml:space="preserve"> to clear the buffer, there are the following approaches:</w:t>
      </w:r>
    </w:p>
    <w:p w14:paraId="0777C94B" w14:textId="135BC243" w:rsidR="0058369E" w:rsidRDefault="0058369E" w:rsidP="0058369E">
      <w:pPr>
        <w:pStyle w:val="ListParagraph"/>
        <w:numPr>
          <w:ilvl w:val="0"/>
          <w:numId w:val="19"/>
        </w:numPr>
      </w:pPr>
      <w:r>
        <w:t xml:space="preserve">Allocate a new LC-ID for the DRB associated with PDCP re-establishment. The MAC will discard the MAC PDU with </w:t>
      </w:r>
      <w:r w:rsidR="001748E3">
        <w:t xml:space="preserve">the old (now </w:t>
      </w:r>
      <w:r>
        <w:t>unknown</w:t>
      </w:r>
      <w:r w:rsidR="001748E3">
        <w:t>)</w:t>
      </w:r>
      <w:r>
        <w:t xml:space="preserve"> LC-ID.</w:t>
      </w:r>
    </w:p>
    <w:p w14:paraId="19720529" w14:textId="04881EA8" w:rsidR="0058369E" w:rsidRDefault="0058369E" w:rsidP="0058369E">
      <w:pPr>
        <w:pStyle w:val="ListParagraph"/>
        <w:numPr>
          <w:ilvl w:val="0"/>
          <w:numId w:val="19"/>
        </w:numPr>
      </w:pPr>
      <w:r>
        <w:t>Include a</w:t>
      </w:r>
      <w:r w:rsidR="001748E3">
        <w:t xml:space="preserve">n </w:t>
      </w:r>
      <w:r w:rsidR="006C101C">
        <w:t>index</w:t>
      </w:r>
      <w:r w:rsidR="001748E3">
        <w:t xml:space="preserve"> </w:t>
      </w:r>
      <w:r>
        <w:t>in the PDCP header of the PDCP PDU to indicate whether PDCP PDU is ciphered or integrity protected by previous or new key</w:t>
      </w:r>
      <w:r w:rsidR="001748E3">
        <w:t xml:space="preserve">. </w:t>
      </w:r>
      <w:r>
        <w:t>PDCP entity discards PDCP PDU with indication of previous key or decipher PDCP PDU accordingly with old or new key depending on the indication.</w:t>
      </w:r>
    </w:p>
    <w:p w14:paraId="463CB13D" w14:textId="2E7EC38C" w:rsidR="0058369E" w:rsidRDefault="0058369E" w:rsidP="0058369E">
      <w:pPr>
        <w:pStyle w:val="ListParagraph"/>
        <w:numPr>
          <w:ilvl w:val="1"/>
          <w:numId w:val="19"/>
        </w:numPr>
      </w:pPr>
      <w:r>
        <w:t xml:space="preserve">Instead of </w:t>
      </w:r>
      <w:r w:rsidR="006C101C">
        <w:t xml:space="preserve">an index, </w:t>
      </w:r>
      <w:r>
        <w:t xml:space="preserve">a 1 bit toggling bit to indicate the key </w:t>
      </w:r>
      <w:r w:rsidR="006C101C">
        <w:t xml:space="preserve">change can be </w:t>
      </w:r>
      <w:r>
        <w:t xml:space="preserve">used. Upon receiving a PDCP PDU, the PDCP entity will decipher the PDCP payload according to the key </w:t>
      </w:r>
      <w:r w:rsidR="006C101C">
        <w:t xml:space="preserve">indicated </w:t>
      </w:r>
      <w:r>
        <w:t>in the PDCP header or just discard it.</w:t>
      </w:r>
    </w:p>
    <w:p w14:paraId="4E000C0A" w14:textId="70F51F08" w:rsidR="002811BE" w:rsidRDefault="002811BE" w:rsidP="002811BE">
      <w:pPr>
        <w:pStyle w:val="ListParagraph"/>
        <w:numPr>
          <w:ilvl w:val="0"/>
          <w:numId w:val="19"/>
        </w:numPr>
      </w:pPr>
      <w:r>
        <w:t>Allow the PDCP level integrity protected MAC PDU using the old security key to be sent to PDCP and leave it to PDCP to discard it due to failed integrity protection</w:t>
      </w:r>
    </w:p>
    <w:p w14:paraId="2168459B" w14:textId="08074ECD" w:rsidR="0058369E" w:rsidRDefault="0058369E" w:rsidP="0058369E">
      <w:r>
        <w:t xml:space="preserve">Approach 1 can be used if the associated RLC entity to the DRB is reset/re-established (obviously it can also be used if the associated RLC entity is not re-established). Upon RLC reset/reestablishment, all the state variables will be reset and the RLC SN will be initialized. Discarding the MAC PDU that is related to RLC PDU with previous RLC SN is </w:t>
      </w:r>
      <w:r w:rsidR="00AD550D">
        <w:t xml:space="preserve">thus </w:t>
      </w:r>
      <w:r>
        <w:t>necessary.</w:t>
      </w:r>
      <w:r w:rsidR="00AD550D">
        <w:t xml:space="preserve"> </w:t>
      </w:r>
      <w:r w:rsidR="005B07CE">
        <w:t>One</w:t>
      </w:r>
      <w:r w:rsidR="00AD550D">
        <w:t xml:space="preserve"> concern </w:t>
      </w:r>
      <w:r w:rsidR="005B07CE">
        <w:t xml:space="preserve">could be </w:t>
      </w:r>
      <w:r w:rsidR="00AD550D">
        <w:t>that there are not sufficient LCIDs for UL/DL logical channel on the LTE side. Currently there are 8 LC-IDs to be associated with DRB. This will allow at most 4 split bearers, which we think is sufficient.</w:t>
      </w:r>
    </w:p>
    <w:p w14:paraId="384319FC" w14:textId="4C37ED8F" w:rsidR="0058369E" w:rsidRDefault="0058369E" w:rsidP="0058369E">
      <w:r>
        <w:t xml:space="preserve">Approach 2 can </w:t>
      </w:r>
      <w:r w:rsidR="007B1B7D">
        <w:t xml:space="preserve">only </w:t>
      </w:r>
      <w:r>
        <w:t>be used if the associated RLC entity to the DRB is not reset/re-established. Since the RLC entity is not re-established, the existing state variables and SN continues. Then sending MAC PDU containing existing RLC SDU will not be an issue to RLC entity.</w:t>
      </w:r>
    </w:p>
    <w:p w14:paraId="2BBB12EF" w14:textId="1B66B5BD" w:rsidR="002811BE" w:rsidRDefault="002811BE" w:rsidP="0058369E">
      <w:r>
        <w:t xml:space="preserve">Approach 3 is only possible for NR PDCP. If LTE PDCP is used for a split bearer, integrity protection for DRB is not supported. Furthermore, using integrity check failure to discard PDCP PDU may mean deviation from the normal integrity check failure </w:t>
      </w:r>
      <w:r w:rsidR="007B1B7D">
        <w:t>and trigger recovery procedures</w:t>
      </w:r>
      <w:r>
        <w:t>. Hence this approach is not preferred.</w:t>
      </w:r>
    </w:p>
    <w:p w14:paraId="0148A7C0" w14:textId="31414655" w:rsidR="0058369E" w:rsidRDefault="002811BE" w:rsidP="0058369E">
      <w:r>
        <w:t xml:space="preserve">Comparing between Approach 1 and 2, Approach 1 </w:t>
      </w:r>
      <w:r w:rsidR="0058369E">
        <w:t>ca</w:t>
      </w:r>
      <w:r w:rsidR="00A90536">
        <w:t xml:space="preserve">n be used regardless of whether </w:t>
      </w:r>
      <w:r w:rsidR="0058369E">
        <w:t>RLC entity is re-established</w:t>
      </w:r>
      <w:r w:rsidR="00AD550D">
        <w:t xml:space="preserve"> or not</w:t>
      </w:r>
      <w:r w:rsidR="0058369E">
        <w:t>.</w:t>
      </w:r>
      <w:r w:rsidR="00A90536">
        <w:t xml:space="preserve"> Hence it is proposed:</w:t>
      </w:r>
    </w:p>
    <w:p w14:paraId="5B582400" w14:textId="556F667B" w:rsidR="0058369E" w:rsidRDefault="0058369E" w:rsidP="0058369E">
      <w:r w:rsidRPr="005D4F91">
        <w:rPr>
          <w:b/>
        </w:rPr>
        <w:t>Proposal#3:</w:t>
      </w:r>
      <w:r>
        <w:t xml:space="preserve"> MCG and SCG MAC reset can be avoid</w:t>
      </w:r>
      <w:r w:rsidR="00A90536">
        <w:t>ed</w:t>
      </w:r>
      <w:r>
        <w:t xml:space="preserve"> for SN change with PDCP change by:</w:t>
      </w:r>
    </w:p>
    <w:p w14:paraId="0C0DE6C6" w14:textId="72B268C2" w:rsidR="005D4F91" w:rsidRDefault="0058369E" w:rsidP="0058369E">
      <w:pPr>
        <w:ind w:left="360"/>
      </w:pPr>
      <w:r>
        <w:t>Allocat</w:t>
      </w:r>
      <w:r w:rsidR="00CA7C25">
        <w:t>ing</w:t>
      </w:r>
      <w:r>
        <w:t xml:space="preserve"> a new LC-ID </w:t>
      </w:r>
      <w:r w:rsidR="00640D90">
        <w:t xml:space="preserve">during bearer type change or SN change </w:t>
      </w:r>
      <w:r>
        <w:t xml:space="preserve">for the DRB associated with PDCP re-establishment. The MAC will discard the MAC PDU with </w:t>
      </w:r>
      <w:r w:rsidR="00640D90">
        <w:t>old (</w:t>
      </w:r>
      <w:r>
        <w:t>unknown</w:t>
      </w:r>
      <w:r w:rsidR="00640D90">
        <w:t>)</w:t>
      </w:r>
      <w:r>
        <w:t xml:space="preserve"> LC-ID.</w:t>
      </w:r>
    </w:p>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3B41FF15" w14:textId="106B00A5" w:rsidR="002D00D4" w:rsidRDefault="002D00D4" w:rsidP="00FB082B">
      <w:r>
        <w:t>Based on LTE DC:</w:t>
      </w:r>
    </w:p>
    <w:p w14:paraId="26303EB1" w14:textId="77777777" w:rsidR="00DA25BB" w:rsidRDefault="00DA25BB" w:rsidP="00DA25BB">
      <w:r>
        <w:rPr>
          <w:b/>
        </w:rPr>
        <w:t>Observation#1</w:t>
      </w:r>
      <w:r w:rsidRPr="001C6FAA">
        <w:rPr>
          <w:b/>
        </w:rPr>
        <w:t>:</w:t>
      </w:r>
      <w:r>
        <w:t xml:space="preserve"> As LTE RLC does not do out of order delivery to PDCP, during a bearer type change between SCG and MCG bearer types, SCG/MCG RLC entity is reconfigured to MCG/SCG RLC entity and are re-established to push the remaining RLC SDU in the reordering queue to PDCP. SCG RLC entity is re-established for the same reason in MCG split to MCG. LTE RLC entity reestablishment due to mobility (i.e. SN change or MN handover) is already agreed.</w:t>
      </w:r>
    </w:p>
    <w:p w14:paraId="23E1CAA5" w14:textId="77777777" w:rsidR="00DA25BB" w:rsidRDefault="00DA25BB" w:rsidP="00DA25BB">
      <w:r>
        <w:rPr>
          <w:b/>
        </w:rPr>
        <w:t>Observation#2</w:t>
      </w:r>
      <w:r w:rsidRPr="009507BD">
        <w:rPr>
          <w:b/>
        </w:rPr>
        <w:t>:</w:t>
      </w:r>
      <w:r>
        <w:t xml:space="preserve"> SCG MAC needs to be reset to clear off any MAC PDU in the soft buffer or HARQ buffer, potentially using old security key (for SN change due to mobility).</w:t>
      </w:r>
    </w:p>
    <w:p w14:paraId="60A61FC1" w14:textId="15055B87" w:rsidR="00DA25BB" w:rsidRDefault="00DA25BB" w:rsidP="00DA25BB">
      <w:r w:rsidRPr="00CA7C25">
        <w:rPr>
          <w:b/>
        </w:rPr>
        <w:t>Observation#3:</w:t>
      </w:r>
      <w:r>
        <w:t xml:space="preserve"> Both these bearer type changes (between MCG and SCG and between MCG split and MCG) are done only as part of HO that already incorporates reconfiguration of the RLC, and, RLC reestablishment and MAC reset.</w:t>
      </w:r>
      <w:bookmarkStart w:id="2" w:name="_GoBack"/>
      <w:bookmarkEnd w:id="2"/>
    </w:p>
    <w:p w14:paraId="40205ADF" w14:textId="02EDC7CB" w:rsidR="005D4F91" w:rsidRDefault="005D4F91" w:rsidP="005D4F91">
      <w:r w:rsidRPr="005D4F91">
        <w:t>Due to the further factors in NR:</w:t>
      </w:r>
    </w:p>
    <w:p w14:paraId="446C2CDC" w14:textId="77777777" w:rsidR="00B164FC" w:rsidRDefault="00B164FC" w:rsidP="00B164FC">
      <w:r w:rsidRPr="00F75574">
        <w:rPr>
          <w:b/>
        </w:rPr>
        <w:t>Proposal#1:</w:t>
      </w:r>
      <w:r>
        <w:t xml:space="preserve">  LTE (MCG) RLC entity is re-established before the LTE (MCG) RLC entity is released during the SCG split bearer to SCG bearer change or when PDCP entity is re-established (e.g. during SN change for SCG split bearer, during bearer type change between MCG and SCG bearer etc.).</w:t>
      </w:r>
    </w:p>
    <w:p w14:paraId="6815EF3A" w14:textId="2B938D4C" w:rsidR="00DA25BB" w:rsidRDefault="00DA25BB" w:rsidP="00DA25BB">
      <w:r w:rsidRPr="00C809B8">
        <w:rPr>
          <w:b/>
        </w:rPr>
        <w:t>Observatio</w:t>
      </w:r>
      <w:r w:rsidR="00B164FC">
        <w:rPr>
          <w:b/>
        </w:rPr>
        <w:t>n#4</w:t>
      </w:r>
      <w:r w:rsidRPr="00C809B8">
        <w:rPr>
          <w:b/>
        </w:rPr>
        <w:t>:</w:t>
      </w:r>
      <w:r>
        <w:t xml:space="preserve"> No reconfiguration of LTE RLC entity to/from NR RLC entity is needed.  Instead, the RLC entities can be released and established between MCG and SCG bearer type change.</w:t>
      </w:r>
    </w:p>
    <w:p w14:paraId="26F08EEC" w14:textId="492DD724" w:rsidR="00DA25BB" w:rsidRDefault="00B164FC" w:rsidP="00DA25BB">
      <w:r>
        <w:rPr>
          <w:b/>
        </w:rPr>
        <w:t>Observation#5</w:t>
      </w:r>
      <w:r w:rsidR="00DA25BB" w:rsidRPr="00C809B8">
        <w:rPr>
          <w:b/>
        </w:rPr>
        <w:t>:</w:t>
      </w:r>
      <w:r w:rsidR="00DA25BB">
        <w:t xml:space="preserve"> No SCG RLC entity re-establishment is needed for just bearer type change (i.e. not involved MN or SN mobility) in EN-DC.</w:t>
      </w:r>
    </w:p>
    <w:p w14:paraId="75A7B478" w14:textId="0AE2EB00" w:rsidR="00DA25BB" w:rsidRDefault="00DA25BB" w:rsidP="00DA25BB">
      <w:r>
        <w:t xml:space="preserve">Based on the above observations, </w:t>
      </w:r>
    </w:p>
    <w:p w14:paraId="3DC35D66" w14:textId="77777777" w:rsidR="00DA25BB" w:rsidRDefault="00DA25BB" w:rsidP="00DA25BB">
      <w:r w:rsidRPr="00463613">
        <w:rPr>
          <w:b/>
        </w:rPr>
        <w:t>Proposal#2:</w:t>
      </w:r>
      <w:r>
        <w:t xml:space="preserve">  In EN-DC, SCG RLC entity does not need to be re-established for bearer type change not involving mobility procedure (i.e. SN change)</w:t>
      </w:r>
    </w:p>
    <w:p w14:paraId="7716783B" w14:textId="71B57136" w:rsidR="005D4F91" w:rsidRPr="005D4F91" w:rsidRDefault="005D4F91" w:rsidP="005D4F91">
      <w:r w:rsidRPr="005D4F91">
        <w:t>On the MAC reset:</w:t>
      </w:r>
    </w:p>
    <w:p w14:paraId="623E6102" w14:textId="2A34CF6A" w:rsidR="00DA25BB" w:rsidRDefault="00B164FC" w:rsidP="00DA25BB">
      <w:r>
        <w:rPr>
          <w:b/>
        </w:rPr>
        <w:t>Observation#6</w:t>
      </w:r>
      <w:r w:rsidR="00DA25BB" w:rsidRPr="009259A6">
        <w:rPr>
          <w:b/>
        </w:rPr>
        <w:t>:</w:t>
      </w:r>
      <w:r w:rsidR="00DA25BB">
        <w:t xml:space="preserve"> UE needs to reset SCG MAC if bearer type change between MCG split and SCG split and SN change for SCG split bearer and SCG bearer</w:t>
      </w:r>
    </w:p>
    <w:p w14:paraId="7349B627" w14:textId="36500ABB" w:rsidR="00DA25BB" w:rsidRDefault="00B164FC" w:rsidP="00DA25BB">
      <w:r>
        <w:rPr>
          <w:b/>
        </w:rPr>
        <w:t>Observation#7</w:t>
      </w:r>
      <w:r w:rsidR="00DA25BB" w:rsidRPr="009259A6">
        <w:rPr>
          <w:b/>
        </w:rPr>
        <w:t>:</w:t>
      </w:r>
      <w:r w:rsidR="00DA25BB">
        <w:t xml:space="preserve"> UE needs to reset MCG MAC for SCG split bearer due to SN change with UE mobility and bearer type change between MCG split bearer and SCG split bearer.</w:t>
      </w:r>
    </w:p>
    <w:p w14:paraId="776F6A30" w14:textId="68D35E34" w:rsidR="00DA25BB" w:rsidRDefault="00B164FC" w:rsidP="00DA25BB">
      <w:r>
        <w:rPr>
          <w:b/>
        </w:rPr>
        <w:t>Observation#8</w:t>
      </w:r>
      <w:r w:rsidR="00DA25BB" w:rsidRPr="00A90536">
        <w:rPr>
          <w:b/>
        </w:rPr>
        <w:t>:</w:t>
      </w:r>
      <w:r w:rsidR="00DA25BB">
        <w:t xml:space="preserve"> MAC reset will cause disruption to not just the bearer of concern with key change but also other bearers and SRB as well which are not affected by the key change.</w:t>
      </w:r>
    </w:p>
    <w:p w14:paraId="22B1A3BD" w14:textId="77777777" w:rsidR="00DA25BB" w:rsidRDefault="00DA25BB" w:rsidP="00DA25BB">
      <w:r w:rsidRPr="005D4F91">
        <w:rPr>
          <w:b/>
        </w:rPr>
        <w:t>Proposal#3:</w:t>
      </w:r>
      <w:r>
        <w:t xml:space="preserve"> MCG and SCG MAC reset can be avoided for SN change with PDCP change by:</w:t>
      </w:r>
    </w:p>
    <w:p w14:paraId="13E35497" w14:textId="77777777" w:rsidR="00DA25BB" w:rsidRDefault="00DA25BB" w:rsidP="00DA25BB">
      <w:pPr>
        <w:ind w:left="360"/>
      </w:pPr>
      <w:r>
        <w:t>Allocating a new LC-ID during bearer type change or SN change for the DRB associated with PDCP re-establishment. The MAC will discard the MAC PDU with old (unknown) LC-ID.</w:t>
      </w:r>
    </w:p>
    <w:p w14:paraId="2AE6D9A4" w14:textId="77777777" w:rsidR="00FB082B" w:rsidRPr="00FB082B" w:rsidRDefault="00FB082B" w:rsidP="005D4F91"/>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541EF"/>
    <w:multiLevelType w:val="hybridMultilevel"/>
    <w:tmpl w:val="6B889D3A"/>
    <w:lvl w:ilvl="0" w:tplc="639256C6">
      <w:start w:val="1"/>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D3863"/>
    <w:multiLevelType w:val="hybridMultilevel"/>
    <w:tmpl w:val="74461A72"/>
    <w:lvl w:ilvl="0" w:tplc="04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0C5A187A"/>
    <w:multiLevelType w:val="hybridMultilevel"/>
    <w:tmpl w:val="F1C2599A"/>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8A5B23"/>
    <w:multiLevelType w:val="hybridMultilevel"/>
    <w:tmpl w:val="9C74BD5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8627A46"/>
    <w:multiLevelType w:val="hybridMultilevel"/>
    <w:tmpl w:val="4134ED2E"/>
    <w:lvl w:ilvl="0" w:tplc="639256C6">
      <w:start w:val="1"/>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C9146D"/>
    <w:multiLevelType w:val="hybridMultilevel"/>
    <w:tmpl w:val="9C74BD5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0AF7431"/>
    <w:multiLevelType w:val="hybridMultilevel"/>
    <w:tmpl w:val="F1C2599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863A4"/>
    <w:multiLevelType w:val="hybridMultilevel"/>
    <w:tmpl w:val="F1C2599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17"/>
  </w:num>
  <w:num w:numId="3">
    <w:abstractNumId w:val="13"/>
  </w:num>
  <w:num w:numId="4">
    <w:abstractNumId w:val="18"/>
  </w:num>
  <w:num w:numId="5">
    <w:abstractNumId w:val="10"/>
  </w:num>
  <w:num w:numId="6">
    <w:abstractNumId w:val="18"/>
  </w:num>
  <w:num w:numId="7">
    <w:abstractNumId w:val="19"/>
  </w:num>
  <w:num w:numId="8">
    <w:abstractNumId w:val="11"/>
  </w:num>
  <w:num w:numId="9">
    <w:abstractNumId w:val="8"/>
  </w:num>
  <w:num w:numId="10">
    <w:abstractNumId w:val="6"/>
  </w:num>
  <w:num w:numId="11">
    <w:abstractNumId w:val="14"/>
  </w:num>
  <w:num w:numId="12">
    <w:abstractNumId w:val="2"/>
  </w:num>
  <w:num w:numId="13">
    <w:abstractNumId w:val="9"/>
  </w:num>
  <w:num w:numId="14">
    <w:abstractNumId w:val="7"/>
  </w:num>
  <w:num w:numId="15">
    <w:abstractNumId w:val="0"/>
  </w:num>
  <w:num w:numId="16">
    <w:abstractNumId w:val="12"/>
  </w:num>
  <w:num w:numId="17">
    <w:abstractNumId w:val="1"/>
  </w:num>
  <w:num w:numId="18">
    <w:abstractNumId w:val="16"/>
  </w:num>
  <w:num w:numId="19">
    <w:abstractNumId w:val="3"/>
  </w:num>
  <w:num w:numId="20">
    <w:abstractNumId w:val="1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20E4"/>
    <w:rsid w:val="0000259F"/>
    <w:rsid w:val="000052F6"/>
    <w:rsid w:val="00005E74"/>
    <w:rsid w:val="000122EF"/>
    <w:rsid w:val="000127B5"/>
    <w:rsid w:val="00013A53"/>
    <w:rsid w:val="00014DB9"/>
    <w:rsid w:val="00014EAC"/>
    <w:rsid w:val="0001633D"/>
    <w:rsid w:val="00016643"/>
    <w:rsid w:val="00017ADD"/>
    <w:rsid w:val="000209BD"/>
    <w:rsid w:val="000224F5"/>
    <w:rsid w:val="00022B4B"/>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17EA"/>
    <w:rsid w:val="00072D10"/>
    <w:rsid w:val="00073644"/>
    <w:rsid w:val="00074B48"/>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31A1"/>
    <w:rsid w:val="000A38CA"/>
    <w:rsid w:val="000A5529"/>
    <w:rsid w:val="000A647B"/>
    <w:rsid w:val="000A6AC1"/>
    <w:rsid w:val="000A6C96"/>
    <w:rsid w:val="000A6F4D"/>
    <w:rsid w:val="000A75B0"/>
    <w:rsid w:val="000B7A4F"/>
    <w:rsid w:val="000C0749"/>
    <w:rsid w:val="000C088C"/>
    <w:rsid w:val="000C1817"/>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847"/>
    <w:rsid w:val="0014534A"/>
    <w:rsid w:val="001456C1"/>
    <w:rsid w:val="00146364"/>
    <w:rsid w:val="00146403"/>
    <w:rsid w:val="00146E07"/>
    <w:rsid w:val="0015140E"/>
    <w:rsid w:val="00151BE9"/>
    <w:rsid w:val="00151D67"/>
    <w:rsid w:val="00152274"/>
    <w:rsid w:val="00152315"/>
    <w:rsid w:val="0015254C"/>
    <w:rsid w:val="001539C6"/>
    <w:rsid w:val="00153AE1"/>
    <w:rsid w:val="00154A26"/>
    <w:rsid w:val="00156F72"/>
    <w:rsid w:val="0016368A"/>
    <w:rsid w:val="00164CF9"/>
    <w:rsid w:val="00165AAC"/>
    <w:rsid w:val="00167697"/>
    <w:rsid w:val="00171235"/>
    <w:rsid w:val="00172FC5"/>
    <w:rsid w:val="001748E3"/>
    <w:rsid w:val="00175A92"/>
    <w:rsid w:val="0017787C"/>
    <w:rsid w:val="0018188C"/>
    <w:rsid w:val="00181A67"/>
    <w:rsid w:val="001834AD"/>
    <w:rsid w:val="0018435C"/>
    <w:rsid w:val="001850B3"/>
    <w:rsid w:val="0018560B"/>
    <w:rsid w:val="00187470"/>
    <w:rsid w:val="00187FB9"/>
    <w:rsid w:val="00187FFE"/>
    <w:rsid w:val="00190BC5"/>
    <w:rsid w:val="00191A56"/>
    <w:rsid w:val="00193F77"/>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C6FAA"/>
    <w:rsid w:val="001D1718"/>
    <w:rsid w:val="001D1C57"/>
    <w:rsid w:val="001D2345"/>
    <w:rsid w:val="001D24BC"/>
    <w:rsid w:val="001D25F9"/>
    <w:rsid w:val="001D26BC"/>
    <w:rsid w:val="001D33A9"/>
    <w:rsid w:val="001D3C86"/>
    <w:rsid w:val="001D5B46"/>
    <w:rsid w:val="001D72BF"/>
    <w:rsid w:val="001D7312"/>
    <w:rsid w:val="001D7F40"/>
    <w:rsid w:val="001E21D2"/>
    <w:rsid w:val="001E4D31"/>
    <w:rsid w:val="001E662C"/>
    <w:rsid w:val="001E6B62"/>
    <w:rsid w:val="001E7CB8"/>
    <w:rsid w:val="001F00E4"/>
    <w:rsid w:val="001F14D8"/>
    <w:rsid w:val="001F1673"/>
    <w:rsid w:val="001F27E4"/>
    <w:rsid w:val="001F3A61"/>
    <w:rsid w:val="001F3C1E"/>
    <w:rsid w:val="001F42EE"/>
    <w:rsid w:val="001F4B9B"/>
    <w:rsid w:val="001F5A20"/>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DEA"/>
    <w:rsid w:val="00214DA0"/>
    <w:rsid w:val="00215D01"/>
    <w:rsid w:val="002163FB"/>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D3D"/>
    <w:rsid w:val="00244C3A"/>
    <w:rsid w:val="00245078"/>
    <w:rsid w:val="0024553B"/>
    <w:rsid w:val="00246F74"/>
    <w:rsid w:val="002523C0"/>
    <w:rsid w:val="00253BD3"/>
    <w:rsid w:val="00253C8C"/>
    <w:rsid w:val="00253DE4"/>
    <w:rsid w:val="002548DE"/>
    <w:rsid w:val="00260C42"/>
    <w:rsid w:val="00260EE7"/>
    <w:rsid w:val="00263EF6"/>
    <w:rsid w:val="002658AD"/>
    <w:rsid w:val="002658BA"/>
    <w:rsid w:val="00266A61"/>
    <w:rsid w:val="00266ED0"/>
    <w:rsid w:val="002670F7"/>
    <w:rsid w:val="00270E8A"/>
    <w:rsid w:val="002711B1"/>
    <w:rsid w:val="00272E11"/>
    <w:rsid w:val="00273390"/>
    <w:rsid w:val="00273746"/>
    <w:rsid w:val="0027555F"/>
    <w:rsid w:val="002758FE"/>
    <w:rsid w:val="00276AC0"/>
    <w:rsid w:val="002778AB"/>
    <w:rsid w:val="002803B1"/>
    <w:rsid w:val="002811BE"/>
    <w:rsid w:val="002838BD"/>
    <w:rsid w:val="002845C5"/>
    <w:rsid w:val="00284875"/>
    <w:rsid w:val="002878E7"/>
    <w:rsid w:val="00287FD3"/>
    <w:rsid w:val="00290046"/>
    <w:rsid w:val="002908C8"/>
    <w:rsid w:val="00290ADA"/>
    <w:rsid w:val="00291200"/>
    <w:rsid w:val="00293863"/>
    <w:rsid w:val="00293921"/>
    <w:rsid w:val="0029434B"/>
    <w:rsid w:val="002944A1"/>
    <w:rsid w:val="00294527"/>
    <w:rsid w:val="0029484C"/>
    <w:rsid w:val="0029504C"/>
    <w:rsid w:val="00296141"/>
    <w:rsid w:val="002962C3"/>
    <w:rsid w:val="002A0EA7"/>
    <w:rsid w:val="002A20BD"/>
    <w:rsid w:val="002A2CBA"/>
    <w:rsid w:val="002A3064"/>
    <w:rsid w:val="002A500D"/>
    <w:rsid w:val="002A5C23"/>
    <w:rsid w:val="002A635B"/>
    <w:rsid w:val="002A68E6"/>
    <w:rsid w:val="002A6DE2"/>
    <w:rsid w:val="002B03E5"/>
    <w:rsid w:val="002B068B"/>
    <w:rsid w:val="002B26A5"/>
    <w:rsid w:val="002B30B0"/>
    <w:rsid w:val="002B36FF"/>
    <w:rsid w:val="002B4174"/>
    <w:rsid w:val="002B48E9"/>
    <w:rsid w:val="002B4ABC"/>
    <w:rsid w:val="002B57CC"/>
    <w:rsid w:val="002B62CC"/>
    <w:rsid w:val="002B6BBA"/>
    <w:rsid w:val="002B6F99"/>
    <w:rsid w:val="002B7016"/>
    <w:rsid w:val="002B78AA"/>
    <w:rsid w:val="002B7AB0"/>
    <w:rsid w:val="002B7F49"/>
    <w:rsid w:val="002B7F5D"/>
    <w:rsid w:val="002C02E4"/>
    <w:rsid w:val="002C04E0"/>
    <w:rsid w:val="002C04FD"/>
    <w:rsid w:val="002C05BF"/>
    <w:rsid w:val="002C0A90"/>
    <w:rsid w:val="002C1025"/>
    <w:rsid w:val="002C1398"/>
    <w:rsid w:val="002C157F"/>
    <w:rsid w:val="002C2294"/>
    <w:rsid w:val="002C42B6"/>
    <w:rsid w:val="002C4698"/>
    <w:rsid w:val="002C58E4"/>
    <w:rsid w:val="002C6412"/>
    <w:rsid w:val="002C6D7B"/>
    <w:rsid w:val="002C6E16"/>
    <w:rsid w:val="002C7010"/>
    <w:rsid w:val="002C7063"/>
    <w:rsid w:val="002C7597"/>
    <w:rsid w:val="002D00D4"/>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4AEF"/>
    <w:rsid w:val="002E5245"/>
    <w:rsid w:val="002F03ED"/>
    <w:rsid w:val="002F056C"/>
    <w:rsid w:val="002F21C3"/>
    <w:rsid w:val="002F320B"/>
    <w:rsid w:val="002F35A4"/>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993"/>
    <w:rsid w:val="00340D92"/>
    <w:rsid w:val="003436E2"/>
    <w:rsid w:val="003447D9"/>
    <w:rsid w:val="0034522E"/>
    <w:rsid w:val="003469E0"/>
    <w:rsid w:val="003505E8"/>
    <w:rsid w:val="00351002"/>
    <w:rsid w:val="0035297C"/>
    <w:rsid w:val="0035422F"/>
    <w:rsid w:val="00356420"/>
    <w:rsid w:val="0035643F"/>
    <w:rsid w:val="00356941"/>
    <w:rsid w:val="003601E5"/>
    <w:rsid w:val="00361546"/>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782"/>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6C0"/>
    <w:rsid w:val="003B2D45"/>
    <w:rsid w:val="003B5AAE"/>
    <w:rsid w:val="003B618E"/>
    <w:rsid w:val="003B64EB"/>
    <w:rsid w:val="003B7D88"/>
    <w:rsid w:val="003C2928"/>
    <w:rsid w:val="003C3505"/>
    <w:rsid w:val="003C38B6"/>
    <w:rsid w:val="003C448C"/>
    <w:rsid w:val="003C4A88"/>
    <w:rsid w:val="003C56AB"/>
    <w:rsid w:val="003C5F8F"/>
    <w:rsid w:val="003C6426"/>
    <w:rsid w:val="003D0607"/>
    <w:rsid w:val="003D1328"/>
    <w:rsid w:val="003D20E7"/>
    <w:rsid w:val="003D22BA"/>
    <w:rsid w:val="003D2EAB"/>
    <w:rsid w:val="003D3456"/>
    <w:rsid w:val="003D34A3"/>
    <w:rsid w:val="003D367D"/>
    <w:rsid w:val="003D3F5F"/>
    <w:rsid w:val="003D4C8E"/>
    <w:rsid w:val="003D598F"/>
    <w:rsid w:val="003D5CD7"/>
    <w:rsid w:val="003D7009"/>
    <w:rsid w:val="003D7033"/>
    <w:rsid w:val="003D736C"/>
    <w:rsid w:val="003D75D8"/>
    <w:rsid w:val="003E11ED"/>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1DA8"/>
    <w:rsid w:val="0041262B"/>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3A24"/>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3613"/>
    <w:rsid w:val="0046375A"/>
    <w:rsid w:val="004640D7"/>
    <w:rsid w:val="00465732"/>
    <w:rsid w:val="00465787"/>
    <w:rsid w:val="00466649"/>
    <w:rsid w:val="0046676D"/>
    <w:rsid w:val="004675B1"/>
    <w:rsid w:val="00467B88"/>
    <w:rsid w:val="00470616"/>
    <w:rsid w:val="0047090D"/>
    <w:rsid w:val="00470A03"/>
    <w:rsid w:val="00471658"/>
    <w:rsid w:val="004743CF"/>
    <w:rsid w:val="00474697"/>
    <w:rsid w:val="00474FD4"/>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ACC"/>
    <w:rsid w:val="004C4B7E"/>
    <w:rsid w:val="004C4C69"/>
    <w:rsid w:val="004C4FB1"/>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447"/>
    <w:rsid w:val="004D6DA2"/>
    <w:rsid w:val="004E0226"/>
    <w:rsid w:val="004E06D8"/>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F7"/>
    <w:rsid w:val="00525BE0"/>
    <w:rsid w:val="0052620B"/>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6D2B"/>
    <w:rsid w:val="00547DE2"/>
    <w:rsid w:val="005505C2"/>
    <w:rsid w:val="00550966"/>
    <w:rsid w:val="005510C8"/>
    <w:rsid w:val="0055388C"/>
    <w:rsid w:val="00553F1E"/>
    <w:rsid w:val="00554481"/>
    <w:rsid w:val="0055481C"/>
    <w:rsid w:val="00554FF5"/>
    <w:rsid w:val="00555AB8"/>
    <w:rsid w:val="00555BB7"/>
    <w:rsid w:val="00556012"/>
    <w:rsid w:val="005563DB"/>
    <w:rsid w:val="005566FF"/>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369E"/>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B07CE"/>
    <w:rsid w:val="005B10D0"/>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4F91"/>
    <w:rsid w:val="005D74CE"/>
    <w:rsid w:val="005D7E7C"/>
    <w:rsid w:val="005E20C1"/>
    <w:rsid w:val="005E33FE"/>
    <w:rsid w:val="005E54A8"/>
    <w:rsid w:val="005E5F42"/>
    <w:rsid w:val="005E71C4"/>
    <w:rsid w:val="005F00EE"/>
    <w:rsid w:val="005F29FE"/>
    <w:rsid w:val="005F308D"/>
    <w:rsid w:val="005F35C2"/>
    <w:rsid w:val="005F428F"/>
    <w:rsid w:val="005F48E7"/>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ED2"/>
    <w:rsid w:val="00637171"/>
    <w:rsid w:val="00640D90"/>
    <w:rsid w:val="00640F15"/>
    <w:rsid w:val="00642455"/>
    <w:rsid w:val="0064286D"/>
    <w:rsid w:val="0064450D"/>
    <w:rsid w:val="006448B3"/>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49B8"/>
    <w:rsid w:val="00685E1A"/>
    <w:rsid w:val="006870D8"/>
    <w:rsid w:val="00687FDD"/>
    <w:rsid w:val="006914E8"/>
    <w:rsid w:val="006915F7"/>
    <w:rsid w:val="0069174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2AF"/>
    <w:rsid w:val="006C101C"/>
    <w:rsid w:val="006C123E"/>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7283"/>
    <w:rsid w:val="006E0187"/>
    <w:rsid w:val="006E0577"/>
    <w:rsid w:val="006E0843"/>
    <w:rsid w:val="006E0D2E"/>
    <w:rsid w:val="006E1DB3"/>
    <w:rsid w:val="006E5CAC"/>
    <w:rsid w:val="006E5E18"/>
    <w:rsid w:val="006E5EE9"/>
    <w:rsid w:val="006E637F"/>
    <w:rsid w:val="006E7FB8"/>
    <w:rsid w:val="006F3572"/>
    <w:rsid w:val="006F3F1E"/>
    <w:rsid w:val="006F4042"/>
    <w:rsid w:val="006F4569"/>
    <w:rsid w:val="006F4590"/>
    <w:rsid w:val="006F714C"/>
    <w:rsid w:val="006F773E"/>
    <w:rsid w:val="006F7A26"/>
    <w:rsid w:val="0070184D"/>
    <w:rsid w:val="0070372E"/>
    <w:rsid w:val="00703D3A"/>
    <w:rsid w:val="00703E6E"/>
    <w:rsid w:val="00704556"/>
    <w:rsid w:val="00705516"/>
    <w:rsid w:val="00711251"/>
    <w:rsid w:val="00711BF7"/>
    <w:rsid w:val="00711C35"/>
    <w:rsid w:val="0071529D"/>
    <w:rsid w:val="007152DF"/>
    <w:rsid w:val="0071661B"/>
    <w:rsid w:val="0071663A"/>
    <w:rsid w:val="007167FD"/>
    <w:rsid w:val="00717BC9"/>
    <w:rsid w:val="00720051"/>
    <w:rsid w:val="00720409"/>
    <w:rsid w:val="007206B0"/>
    <w:rsid w:val="0072146B"/>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0AC2"/>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B7D"/>
    <w:rsid w:val="007B1D28"/>
    <w:rsid w:val="007B1DDA"/>
    <w:rsid w:val="007B442E"/>
    <w:rsid w:val="007B5328"/>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1487"/>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6DB5"/>
    <w:rsid w:val="00807AC3"/>
    <w:rsid w:val="00807BFD"/>
    <w:rsid w:val="00810E6D"/>
    <w:rsid w:val="00811ECD"/>
    <w:rsid w:val="00812E5D"/>
    <w:rsid w:val="00813C21"/>
    <w:rsid w:val="00817115"/>
    <w:rsid w:val="00817590"/>
    <w:rsid w:val="00817664"/>
    <w:rsid w:val="00817AC9"/>
    <w:rsid w:val="0082043F"/>
    <w:rsid w:val="008224BD"/>
    <w:rsid w:val="0082369B"/>
    <w:rsid w:val="00823801"/>
    <w:rsid w:val="008239B7"/>
    <w:rsid w:val="008239E6"/>
    <w:rsid w:val="00826DCF"/>
    <w:rsid w:val="008272B6"/>
    <w:rsid w:val="00830866"/>
    <w:rsid w:val="00832927"/>
    <w:rsid w:val="00833904"/>
    <w:rsid w:val="00835BCE"/>
    <w:rsid w:val="0083691B"/>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4E5D"/>
    <w:rsid w:val="00906EE4"/>
    <w:rsid w:val="0091135C"/>
    <w:rsid w:val="0091149E"/>
    <w:rsid w:val="009119D1"/>
    <w:rsid w:val="00912AC5"/>
    <w:rsid w:val="009138CD"/>
    <w:rsid w:val="00913A62"/>
    <w:rsid w:val="00915834"/>
    <w:rsid w:val="00916944"/>
    <w:rsid w:val="00920769"/>
    <w:rsid w:val="00921D6A"/>
    <w:rsid w:val="00921FB8"/>
    <w:rsid w:val="009221C1"/>
    <w:rsid w:val="00924524"/>
    <w:rsid w:val="009245F2"/>
    <w:rsid w:val="00925023"/>
    <w:rsid w:val="009259A6"/>
    <w:rsid w:val="00926478"/>
    <w:rsid w:val="009272FA"/>
    <w:rsid w:val="009276ED"/>
    <w:rsid w:val="00927D31"/>
    <w:rsid w:val="00927D6F"/>
    <w:rsid w:val="00932808"/>
    <w:rsid w:val="00932B19"/>
    <w:rsid w:val="00932FC8"/>
    <w:rsid w:val="00933D4E"/>
    <w:rsid w:val="00935C54"/>
    <w:rsid w:val="00936B22"/>
    <w:rsid w:val="009409C0"/>
    <w:rsid w:val="00940F8C"/>
    <w:rsid w:val="009416DA"/>
    <w:rsid w:val="00943A7C"/>
    <w:rsid w:val="009454F0"/>
    <w:rsid w:val="009456F0"/>
    <w:rsid w:val="00947168"/>
    <w:rsid w:val="00947690"/>
    <w:rsid w:val="009507BD"/>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636F"/>
    <w:rsid w:val="00980C7D"/>
    <w:rsid w:val="00981F35"/>
    <w:rsid w:val="0098317B"/>
    <w:rsid w:val="009842FA"/>
    <w:rsid w:val="0098437C"/>
    <w:rsid w:val="009843EB"/>
    <w:rsid w:val="0098485C"/>
    <w:rsid w:val="00984950"/>
    <w:rsid w:val="00984FD5"/>
    <w:rsid w:val="0098673B"/>
    <w:rsid w:val="00987B80"/>
    <w:rsid w:val="009907F1"/>
    <w:rsid w:val="00990867"/>
    <w:rsid w:val="0099144A"/>
    <w:rsid w:val="00991A2E"/>
    <w:rsid w:val="00993816"/>
    <w:rsid w:val="00993BA6"/>
    <w:rsid w:val="00993DBC"/>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30C1"/>
    <w:rsid w:val="009C376B"/>
    <w:rsid w:val="009C5833"/>
    <w:rsid w:val="009C7D34"/>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6AC"/>
    <w:rsid w:val="009E4DF5"/>
    <w:rsid w:val="009E4E74"/>
    <w:rsid w:val="009E5FA8"/>
    <w:rsid w:val="009E6D77"/>
    <w:rsid w:val="009F02B3"/>
    <w:rsid w:val="009F0E95"/>
    <w:rsid w:val="009F115A"/>
    <w:rsid w:val="009F115F"/>
    <w:rsid w:val="009F147C"/>
    <w:rsid w:val="009F1E43"/>
    <w:rsid w:val="009F1EFE"/>
    <w:rsid w:val="009F2E5C"/>
    <w:rsid w:val="009F4073"/>
    <w:rsid w:val="009F4605"/>
    <w:rsid w:val="009F4A57"/>
    <w:rsid w:val="009F521E"/>
    <w:rsid w:val="009F5AF9"/>
    <w:rsid w:val="009F6324"/>
    <w:rsid w:val="009F663E"/>
    <w:rsid w:val="009F7CBD"/>
    <w:rsid w:val="00A02717"/>
    <w:rsid w:val="00A051D0"/>
    <w:rsid w:val="00A052AC"/>
    <w:rsid w:val="00A060A5"/>
    <w:rsid w:val="00A06178"/>
    <w:rsid w:val="00A07DF6"/>
    <w:rsid w:val="00A1048A"/>
    <w:rsid w:val="00A10685"/>
    <w:rsid w:val="00A12D64"/>
    <w:rsid w:val="00A131E6"/>
    <w:rsid w:val="00A14121"/>
    <w:rsid w:val="00A14BF7"/>
    <w:rsid w:val="00A14C02"/>
    <w:rsid w:val="00A152E8"/>
    <w:rsid w:val="00A15717"/>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339"/>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8B4"/>
    <w:rsid w:val="00A87A27"/>
    <w:rsid w:val="00A87FB7"/>
    <w:rsid w:val="00A90536"/>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50D"/>
    <w:rsid w:val="00AD60A3"/>
    <w:rsid w:val="00AD6770"/>
    <w:rsid w:val="00AD67CD"/>
    <w:rsid w:val="00AD67DC"/>
    <w:rsid w:val="00AD7002"/>
    <w:rsid w:val="00AD7CAB"/>
    <w:rsid w:val="00AE194A"/>
    <w:rsid w:val="00AE1F10"/>
    <w:rsid w:val="00AE3B17"/>
    <w:rsid w:val="00AE4CCD"/>
    <w:rsid w:val="00AE59BF"/>
    <w:rsid w:val="00AE63CA"/>
    <w:rsid w:val="00AE7045"/>
    <w:rsid w:val="00AE773C"/>
    <w:rsid w:val="00AE7DC8"/>
    <w:rsid w:val="00AF13D2"/>
    <w:rsid w:val="00AF15D8"/>
    <w:rsid w:val="00AF1BFD"/>
    <w:rsid w:val="00AF218A"/>
    <w:rsid w:val="00AF2FA7"/>
    <w:rsid w:val="00AF4011"/>
    <w:rsid w:val="00AF4A7B"/>
    <w:rsid w:val="00AF5102"/>
    <w:rsid w:val="00AF6D55"/>
    <w:rsid w:val="00AF75FD"/>
    <w:rsid w:val="00B015F3"/>
    <w:rsid w:val="00B01B58"/>
    <w:rsid w:val="00B02280"/>
    <w:rsid w:val="00B03F42"/>
    <w:rsid w:val="00B05F0A"/>
    <w:rsid w:val="00B10692"/>
    <w:rsid w:val="00B13BF3"/>
    <w:rsid w:val="00B15D2A"/>
    <w:rsid w:val="00B164FC"/>
    <w:rsid w:val="00B1695D"/>
    <w:rsid w:val="00B205B6"/>
    <w:rsid w:val="00B20D44"/>
    <w:rsid w:val="00B20FD4"/>
    <w:rsid w:val="00B214AD"/>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FA0"/>
    <w:rsid w:val="00B44C5F"/>
    <w:rsid w:val="00B46B65"/>
    <w:rsid w:val="00B46FA2"/>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437"/>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7A21"/>
    <w:rsid w:val="00BD2D48"/>
    <w:rsid w:val="00BD309C"/>
    <w:rsid w:val="00BD4B47"/>
    <w:rsid w:val="00BD51C0"/>
    <w:rsid w:val="00BD62ED"/>
    <w:rsid w:val="00BD7BEB"/>
    <w:rsid w:val="00BE1069"/>
    <w:rsid w:val="00BE1777"/>
    <w:rsid w:val="00BE21DD"/>
    <w:rsid w:val="00BE2D2B"/>
    <w:rsid w:val="00BE2E9C"/>
    <w:rsid w:val="00BE2F8F"/>
    <w:rsid w:val="00BE2FD9"/>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87E"/>
    <w:rsid w:val="00BF6E98"/>
    <w:rsid w:val="00BF708D"/>
    <w:rsid w:val="00BF719F"/>
    <w:rsid w:val="00BF7B3D"/>
    <w:rsid w:val="00C005CB"/>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34F0"/>
    <w:rsid w:val="00C43886"/>
    <w:rsid w:val="00C4415D"/>
    <w:rsid w:val="00C44302"/>
    <w:rsid w:val="00C44A03"/>
    <w:rsid w:val="00C45DEE"/>
    <w:rsid w:val="00C46607"/>
    <w:rsid w:val="00C47460"/>
    <w:rsid w:val="00C474ED"/>
    <w:rsid w:val="00C4787B"/>
    <w:rsid w:val="00C47F88"/>
    <w:rsid w:val="00C50583"/>
    <w:rsid w:val="00C53036"/>
    <w:rsid w:val="00C534C6"/>
    <w:rsid w:val="00C5363A"/>
    <w:rsid w:val="00C56F66"/>
    <w:rsid w:val="00C572F1"/>
    <w:rsid w:val="00C5774C"/>
    <w:rsid w:val="00C57E1B"/>
    <w:rsid w:val="00C60171"/>
    <w:rsid w:val="00C60227"/>
    <w:rsid w:val="00C61875"/>
    <w:rsid w:val="00C61DD4"/>
    <w:rsid w:val="00C6259E"/>
    <w:rsid w:val="00C634C8"/>
    <w:rsid w:val="00C63D2A"/>
    <w:rsid w:val="00C640E7"/>
    <w:rsid w:val="00C64220"/>
    <w:rsid w:val="00C64CF7"/>
    <w:rsid w:val="00C651F6"/>
    <w:rsid w:val="00C65451"/>
    <w:rsid w:val="00C66368"/>
    <w:rsid w:val="00C678F8"/>
    <w:rsid w:val="00C7028B"/>
    <w:rsid w:val="00C7074C"/>
    <w:rsid w:val="00C70823"/>
    <w:rsid w:val="00C70CB2"/>
    <w:rsid w:val="00C70E9D"/>
    <w:rsid w:val="00C70FA5"/>
    <w:rsid w:val="00C7184D"/>
    <w:rsid w:val="00C71B90"/>
    <w:rsid w:val="00C71DF4"/>
    <w:rsid w:val="00C75385"/>
    <w:rsid w:val="00C75E65"/>
    <w:rsid w:val="00C76796"/>
    <w:rsid w:val="00C7767C"/>
    <w:rsid w:val="00C809B8"/>
    <w:rsid w:val="00C811FA"/>
    <w:rsid w:val="00C8349B"/>
    <w:rsid w:val="00C850A6"/>
    <w:rsid w:val="00C85EA7"/>
    <w:rsid w:val="00C90553"/>
    <w:rsid w:val="00C9135C"/>
    <w:rsid w:val="00C92618"/>
    <w:rsid w:val="00C92835"/>
    <w:rsid w:val="00C92D11"/>
    <w:rsid w:val="00C93DEF"/>
    <w:rsid w:val="00CA1719"/>
    <w:rsid w:val="00CA22B0"/>
    <w:rsid w:val="00CA2327"/>
    <w:rsid w:val="00CA2499"/>
    <w:rsid w:val="00CA2D97"/>
    <w:rsid w:val="00CA3E7D"/>
    <w:rsid w:val="00CA4D21"/>
    <w:rsid w:val="00CA7568"/>
    <w:rsid w:val="00CA79CD"/>
    <w:rsid w:val="00CA7C25"/>
    <w:rsid w:val="00CB0466"/>
    <w:rsid w:val="00CB147F"/>
    <w:rsid w:val="00CB1C5C"/>
    <w:rsid w:val="00CB3137"/>
    <w:rsid w:val="00CB3B63"/>
    <w:rsid w:val="00CB48D7"/>
    <w:rsid w:val="00CB57F5"/>
    <w:rsid w:val="00CC03CC"/>
    <w:rsid w:val="00CC0A60"/>
    <w:rsid w:val="00CC0ABD"/>
    <w:rsid w:val="00CC1C20"/>
    <w:rsid w:val="00CC24B9"/>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081"/>
    <w:rsid w:val="00CF701F"/>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321"/>
    <w:rsid w:val="00D469A0"/>
    <w:rsid w:val="00D46AB8"/>
    <w:rsid w:val="00D46B2D"/>
    <w:rsid w:val="00D5367F"/>
    <w:rsid w:val="00D53800"/>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0E4"/>
    <w:rsid w:val="00D717C3"/>
    <w:rsid w:val="00D723F4"/>
    <w:rsid w:val="00D725E3"/>
    <w:rsid w:val="00D73298"/>
    <w:rsid w:val="00D73E82"/>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25BB"/>
    <w:rsid w:val="00DA39DB"/>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5E08"/>
    <w:rsid w:val="00DC6417"/>
    <w:rsid w:val="00DC68BF"/>
    <w:rsid w:val="00DC6921"/>
    <w:rsid w:val="00DD15F4"/>
    <w:rsid w:val="00DD1CA1"/>
    <w:rsid w:val="00DD2FD5"/>
    <w:rsid w:val="00DD448F"/>
    <w:rsid w:val="00DD4B60"/>
    <w:rsid w:val="00DD4F46"/>
    <w:rsid w:val="00DD55F2"/>
    <w:rsid w:val="00DD7599"/>
    <w:rsid w:val="00DD77BD"/>
    <w:rsid w:val="00DE05DE"/>
    <w:rsid w:val="00DE3012"/>
    <w:rsid w:val="00DE313F"/>
    <w:rsid w:val="00DE323E"/>
    <w:rsid w:val="00DE33A2"/>
    <w:rsid w:val="00DE36C2"/>
    <w:rsid w:val="00DE3D50"/>
    <w:rsid w:val="00DE4110"/>
    <w:rsid w:val="00DE4D71"/>
    <w:rsid w:val="00DE566B"/>
    <w:rsid w:val="00DE61B2"/>
    <w:rsid w:val="00DE632C"/>
    <w:rsid w:val="00DE63C4"/>
    <w:rsid w:val="00DF067C"/>
    <w:rsid w:val="00DF0F81"/>
    <w:rsid w:val="00DF1F1C"/>
    <w:rsid w:val="00DF2535"/>
    <w:rsid w:val="00DF3031"/>
    <w:rsid w:val="00DF4B8E"/>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0BE"/>
    <w:rsid w:val="00E21E40"/>
    <w:rsid w:val="00E24D86"/>
    <w:rsid w:val="00E267C9"/>
    <w:rsid w:val="00E26C08"/>
    <w:rsid w:val="00E26D49"/>
    <w:rsid w:val="00E30DAC"/>
    <w:rsid w:val="00E318D1"/>
    <w:rsid w:val="00E3194D"/>
    <w:rsid w:val="00E322F4"/>
    <w:rsid w:val="00E32719"/>
    <w:rsid w:val="00E32D1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78E"/>
    <w:rsid w:val="00E779BA"/>
    <w:rsid w:val="00E80723"/>
    <w:rsid w:val="00E81BC8"/>
    <w:rsid w:val="00E8323C"/>
    <w:rsid w:val="00E837B1"/>
    <w:rsid w:val="00E8467A"/>
    <w:rsid w:val="00E8497F"/>
    <w:rsid w:val="00E86C93"/>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64FE"/>
    <w:rsid w:val="00EA71E2"/>
    <w:rsid w:val="00EA7519"/>
    <w:rsid w:val="00EB07DB"/>
    <w:rsid w:val="00EB1287"/>
    <w:rsid w:val="00EB3D22"/>
    <w:rsid w:val="00EB3F65"/>
    <w:rsid w:val="00EB5AF6"/>
    <w:rsid w:val="00EB78F0"/>
    <w:rsid w:val="00EB7BEA"/>
    <w:rsid w:val="00EC078D"/>
    <w:rsid w:val="00EC0929"/>
    <w:rsid w:val="00EC235C"/>
    <w:rsid w:val="00EC2758"/>
    <w:rsid w:val="00EC29D4"/>
    <w:rsid w:val="00EC442C"/>
    <w:rsid w:val="00EC475F"/>
    <w:rsid w:val="00EC60D9"/>
    <w:rsid w:val="00EC75D4"/>
    <w:rsid w:val="00EC7944"/>
    <w:rsid w:val="00ED0C6D"/>
    <w:rsid w:val="00ED111E"/>
    <w:rsid w:val="00ED16E3"/>
    <w:rsid w:val="00ED239B"/>
    <w:rsid w:val="00ED265D"/>
    <w:rsid w:val="00ED274A"/>
    <w:rsid w:val="00ED3B10"/>
    <w:rsid w:val="00ED4D65"/>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0D9D"/>
    <w:rsid w:val="00EF2AA6"/>
    <w:rsid w:val="00EF2D25"/>
    <w:rsid w:val="00EF39B9"/>
    <w:rsid w:val="00EF49C7"/>
    <w:rsid w:val="00EF6B2A"/>
    <w:rsid w:val="00EF7F3A"/>
    <w:rsid w:val="00F00187"/>
    <w:rsid w:val="00F00311"/>
    <w:rsid w:val="00F00F77"/>
    <w:rsid w:val="00F03696"/>
    <w:rsid w:val="00F03FA4"/>
    <w:rsid w:val="00F048C4"/>
    <w:rsid w:val="00F049D9"/>
    <w:rsid w:val="00F0738B"/>
    <w:rsid w:val="00F100A9"/>
    <w:rsid w:val="00F1036D"/>
    <w:rsid w:val="00F103AC"/>
    <w:rsid w:val="00F114BB"/>
    <w:rsid w:val="00F1185C"/>
    <w:rsid w:val="00F12B31"/>
    <w:rsid w:val="00F13226"/>
    <w:rsid w:val="00F13381"/>
    <w:rsid w:val="00F134E4"/>
    <w:rsid w:val="00F15AE1"/>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574"/>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3D77"/>
    <w:rsid w:val="00FB449A"/>
    <w:rsid w:val="00FB5195"/>
    <w:rsid w:val="00FB5865"/>
    <w:rsid w:val="00FC0953"/>
    <w:rsid w:val="00FC1224"/>
    <w:rsid w:val="00FC177A"/>
    <w:rsid w:val="00FC30DB"/>
    <w:rsid w:val="00FC4378"/>
    <w:rsid w:val="00FC45ED"/>
    <w:rsid w:val="00FC4B7E"/>
    <w:rsid w:val="00FC4F00"/>
    <w:rsid w:val="00FC5D27"/>
    <w:rsid w:val="00FC6988"/>
    <w:rsid w:val="00FD0F41"/>
    <w:rsid w:val="00FD1214"/>
    <w:rsid w:val="00FD46DB"/>
    <w:rsid w:val="00FD6D75"/>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uiPriority w:val="99"/>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table" w:styleId="TableGrid">
    <w:name w:val="Table Grid"/>
    <w:basedOn w:val="TableNormal"/>
    <w:uiPriority w:val="39"/>
    <w:rsid w:val="002E4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2D1D29A-0112-4624-BE22-A6B80333D760}">
  <ds:schemaRefs>
    <ds:schemaRef ds:uri="http://schemas.microsoft.com/sharepoint/v3/contenttype/forms"/>
  </ds:schemaRefs>
</ds:datastoreItem>
</file>

<file path=customXml/itemProps3.xml><?xml version="1.0" encoding="utf-8"?>
<ds:datastoreItem xmlns:ds="http://schemas.openxmlformats.org/officeDocument/2006/customXml" ds:itemID="{86F46D47-B076-4D8B-8FAE-EB4EEBEC5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70742-A68A-48BE-A4DB-42C430DB0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Intel</cp:lastModifiedBy>
  <cp:revision>3</cp:revision>
  <dcterms:created xsi:type="dcterms:W3CDTF">2017-06-17T00:47:00Z</dcterms:created>
  <dcterms:modified xsi:type="dcterms:W3CDTF">2017-06-17T00:49:00Z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26fcfc82-67d9-48fb-abd8-a6156796aab8</vt:lpwstr>
  </property>
  <property fmtid="{D5CDD505-2E9C-101B-9397-08002B2CF9AE}" pid="3" name="CTP_BU">
    <vt:lpwstr>NEXT GEN AND STANDARDS GROUP</vt:lpwstr>
  </property>
  <property fmtid="{D5CDD505-2E9C-101B-9397-08002B2CF9AE}" pid="4" name="CTP_TimeStamp">
    <vt:lpwstr>2017-06-16 23:38:31Z</vt:lpwstr>
  </property>
  <property fmtid="{D5CDD505-2E9C-101B-9397-08002B2CF9AE}" pid="5" name="ContentTypeId">
    <vt:lpwstr>0x01010058DDEB47312E4967BFC1576B96E8C3D40039B5EFFB71B84E46BCEF74BDDA92E4BD</vt:lpwstr>
  </property>
  <property fmtid="{D5CDD505-2E9C-101B-9397-08002B2CF9AE}" pid="6" name="CTPClassification">
    <vt:lpwstr>CTP_IC</vt:lpwstr>
  </property>
</Properties>
</file>