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FB5012" w:rsidRDefault="004D2495" w:rsidP="004D2495">
      <w:pPr>
        <w:pStyle w:val="a4"/>
        <w:rPr>
          <w:rFonts w:eastAsiaTheme="minorEastAsia"/>
          <w:sz w:val="22"/>
          <w:szCs w:val="22"/>
          <w:lang w:val="en-GB" w:eastAsia="zh-CN"/>
        </w:rPr>
      </w:pPr>
      <w:r w:rsidRPr="004D2495">
        <w:rPr>
          <w:sz w:val="22"/>
          <w:szCs w:val="22"/>
          <w:lang w:val="en-GB"/>
        </w:rPr>
        <w:t>3GPP TSG-RAN WG2 Meeting #9</w:t>
      </w:r>
      <w:r w:rsidR="00BA313E">
        <w:rPr>
          <w:rFonts w:eastAsia="宋体" w:hint="eastAsia"/>
          <w:sz w:val="22"/>
          <w:szCs w:val="22"/>
          <w:lang w:val="en-GB" w:eastAsia="zh-CN"/>
        </w:rPr>
        <w:t>6</w:t>
      </w:r>
      <w:r w:rsidRPr="004D2495">
        <w:rPr>
          <w:sz w:val="22"/>
          <w:szCs w:val="22"/>
          <w:lang w:val="en-GB"/>
        </w:rPr>
        <w:t>                                                                  </w:t>
      </w:r>
      <w:r w:rsidR="001A6E39">
        <w:rPr>
          <w:rFonts w:eastAsia="宋体" w:hint="eastAsia"/>
          <w:sz w:val="22"/>
          <w:szCs w:val="22"/>
          <w:lang w:val="en-GB" w:eastAsia="zh-CN"/>
        </w:rPr>
        <w:t xml:space="preserve">    </w:t>
      </w:r>
      <w:r w:rsidR="001A6E39" w:rsidRPr="00FB5012">
        <w:rPr>
          <w:rFonts w:eastAsiaTheme="minorEastAsia" w:hint="eastAsia"/>
          <w:sz w:val="22"/>
          <w:szCs w:val="22"/>
          <w:lang w:val="en-GB" w:eastAsia="zh-CN"/>
        </w:rPr>
        <w:t xml:space="preserve"> </w:t>
      </w:r>
      <w:r w:rsidRPr="00FB5012">
        <w:rPr>
          <w:rFonts w:eastAsiaTheme="minorEastAsia"/>
          <w:sz w:val="22"/>
          <w:szCs w:val="22"/>
          <w:lang w:val="en-GB" w:eastAsia="zh-CN"/>
        </w:rPr>
        <w:t xml:space="preserve"> R2-16</w:t>
      </w:r>
      <w:r w:rsidR="00FB5012">
        <w:rPr>
          <w:rFonts w:eastAsiaTheme="minorEastAsia" w:hint="eastAsia"/>
          <w:sz w:val="22"/>
          <w:szCs w:val="22"/>
          <w:lang w:val="en-GB" w:eastAsia="zh-CN"/>
        </w:rPr>
        <w:t>7965</w:t>
      </w:r>
    </w:p>
    <w:p w:rsidR="004D2495" w:rsidRPr="004D2495" w:rsidRDefault="00BA313E" w:rsidP="004D2495">
      <w:pPr>
        <w:pStyle w:val="a4"/>
        <w:rPr>
          <w:sz w:val="22"/>
          <w:szCs w:val="22"/>
          <w:lang w:val="en-GB"/>
        </w:rPr>
      </w:pPr>
      <w:r>
        <w:rPr>
          <w:rFonts w:eastAsia="宋体" w:hint="eastAsia"/>
          <w:sz w:val="22"/>
          <w:szCs w:val="22"/>
          <w:lang w:val="en-GB" w:eastAsia="zh-CN"/>
        </w:rPr>
        <w:t>Reno</w:t>
      </w:r>
      <w:r w:rsidR="004D2495" w:rsidRPr="004D2495">
        <w:rPr>
          <w:sz w:val="22"/>
          <w:szCs w:val="22"/>
          <w:lang w:val="en-GB"/>
        </w:rPr>
        <w:t xml:space="preserve">, </w:t>
      </w:r>
      <w:r>
        <w:rPr>
          <w:rFonts w:eastAsia="宋体" w:hint="eastAsia"/>
          <w:sz w:val="22"/>
          <w:szCs w:val="22"/>
          <w:lang w:val="en-GB" w:eastAsia="zh-CN"/>
        </w:rPr>
        <w:t xml:space="preserve">USA, </w:t>
      </w:r>
      <w:r>
        <w:rPr>
          <w:sz w:val="22"/>
          <w:szCs w:val="22"/>
          <w:lang w:val="en-GB"/>
        </w:rPr>
        <w:t>1</w:t>
      </w:r>
      <w:r>
        <w:rPr>
          <w:rFonts w:eastAsia="宋体" w:hint="eastAsia"/>
          <w:sz w:val="22"/>
          <w:szCs w:val="22"/>
          <w:lang w:val="en-GB" w:eastAsia="zh-CN"/>
        </w:rPr>
        <w:t>4</w:t>
      </w:r>
      <w:r>
        <w:rPr>
          <w:sz w:val="22"/>
          <w:szCs w:val="22"/>
          <w:lang w:val="en-GB"/>
        </w:rPr>
        <w:t>th – 1</w:t>
      </w:r>
      <w:r>
        <w:rPr>
          <w:rFonts w:eastAsia="宋体" w:hint="eastAsia"/>
          <w:sz w:val="22"/>
          <w:szCs w:val="22"/>
          <w:lang w:val="en-GB" w:eastAsia="zh-CN"/>
        </w:rPr>
        <w:t>8</w:t>
      </w:r>
      <w:r w:rsidR="004D2495" w:rsidRPr="004D2495">
        <w:rPr>
          <w:sz w:val="22"/>
          <w:szCs w:val="22"/>
          <w:lang w:val="en-GB"/>
        </w:rPr>
        <w:t xml:space="preserve">th </w:t>
      </w:r>
      <w:r>
        <w:rPr>
          <w:rFonts w:eastAsia="宋体" w:hint="eastAsia"/>
          <w:sz w:val="22"/>
          <w:szCs w:val="22"/>
          <w:lang w:val="en-GB" w:eastAsia="zh-CN"/>
        </w:rPr>
        <w:t>November</w:t>
      </w:r>
      <w:r w:rsidR="004D2495" w:rsidRPr="004D2495">
        <w:rPr>
          <w:sz w:val="22"/>
          <w:szCs w:val="22"/>
          <w:lang w:val="en-GB"/>
        </w:rPr>
        <w:t xml:space="preserve"> 2016</w:t>
      </w:r>
    </w:p>
    <w:p w:rsidR="004D2495" w:rsidRDefault="004D2495" w:rsidP="004D2495">
      <w:pPr>
        <w:rPr>
          <w:color w:val="1F497D"/>
          <w:sz w:val="21"/>
          <w:szCs w:val="21"/>
          <w:lang w:val="en-GB"/>
        </w:rPr>
      </w:pPr>
    </w:p>
    <w:p w:rsidR="009D6560" w:rsidRPr="004D249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E4E1E">
        <w:rPr>
          <w:rFonts w:eastAsia="宋体" w:cs="Arial" w:hint="eastAsia"/>
          <w:sz w:val="22"/>
          <w:szCs w:val="22"/>
          <w:lang w:eastAsia="zh-CN"/>
        </w:rPr>
        <w:t>MAC Impact</w:t>
      </w:r>
      <w:r w:rsidR="00BA313E">
        <w:rPr>
          <w:rFonts w:eastAsia="宋体" w:cs="Arial" w:hint="eastAsia"/>
          <w:sz w:val="22"/>
          <w:szCs w:val="22"/>
          <w:lang w:eastAsia="zh-CN"/>
        </w:rPr>
        <w:t xml:space="preserve"> of </w:t>
      </w:r>
      <w:r w:rsidR="004C7E71">
        <w:rPr>
          <w:rFonts w:eastAsia="宋体" w:cs="Arial" w:hint="eastAsia"/>
          <w:sz w:val="22"/>
          <w:szCs w:val="22"/>
          <w:lang w:eastAsia="zh-CN"/>
        </w:rPr>
        <w:t>S</w:t>
      </w:r>
      <w:r w:rsidR="00BA313E">
        <w:rPr>
          <w:rFonts w:eastAsia="宋体" w:cs="Arial" w:hint="eastAsia"/>
          <w:sz w:val="22"/>
          <w:szCs w:val="22"/>
          <w:lang w:eastAsia="zh-CN"/>
        </w:rPr>
        <w:t>hort TTI</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A313E">
        <w:rPr>
          <w:rFonts w:eastAsia="宋体" w:cs="Arial" w:hint="eastAsia"/>
          <w:sz w:val="22"/>
          <w:szCs w:val="22"/>
          <w:lang w:eastAsia="zh-CN"/>
        </w:rPr>
        <w:t>8.22.2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327935" w:rsidRPr="00AA09EF" w:rsidRDefault="0036525C" w:rsidP="00327935">
      <w:pPr>
        <w:pStyle w:val="a0"/>
        <w:rPr>
          <w:rFonts w:eastAsia="宋体"/>
          <w:lang w:eastAsia="zh-CN"/>
        </w:rPr>
      </w:pPr>
      <w:r>
        <w:rPr>
          <w:rFonts w:eastAsia="宋体" w:hint="eastAsia"/>
          <w:lang w:eastAsia="zh-CN"/>
        </w:rPr>
        <w:t>In order to reduce the latency, short TTI is introduced. In this contribution, we mainly discuss the MAC impacts of short TTI.</w:t>
      </w:r>
    </w:p>
    <w:p w:rsidR="00BE38BD" w:rsidRDefault="00B81B31" w:rsidP="000909F5">
      <w:pPr>
        <w:pStyle w:val="1"/>
        <w:jc w:val="both"/>
      </w:pPr>
      <w:r w:rsidRPr="00AA54B6">
        <w:rPr>
          <w:rFonts w:hint="eastAsia"/>
        </w:rPr>
        <w:t>Discussion</w:t>
      </w:r>
    </w:p>
    <w:p w:rsidR="00EF26F1" w:rsidRDefault="00EF26F1" w:rsidP="00EF26F1">
      <w:pPr>
        <w:pStyle w:val="a0"/>
        <w:rPr>
          <w:rFonts w:eastAsia="宋体"/>
          <w:lang w:eastAsia="zh-CN"/>
        </w:rPr>
      </w:pPr>
      <w:r>
        <w:rPr>
          <w:rFonts w:eastAsia="宋体" w:hint="eastAsia"/>
          <w:lang w:eastAsia="zh-CN"/>
        </w:rPr>
        <w:t>MAC mainly includes the following functions:</w:t>
      </w:r>
      <w:r w:rsidR="001505E0">
        <w:rPr>
          <w:rFonts w:eastAsia="宋体" w:hint="eastAsia"/>
          <w:lang w:eastAsia="zh-CN"/>
        </w:rPr>
        <w:t xml:space="preserve"> RA, TA, HARQ, SR</w:t>
      </w:r>
      <w:r w:rsidR="00627E56">
        <w:rPr>
          <w:rFonts w:eastAsia="宋体" w:hint="eastAsia"/>
          <w:lang w:eastAsia="zh-CN"/>
        </w:rPr>
        <w:t xml:space="preserve">, </w:t>
      </w:r>
      <w:r w:rsidR="001505E0">
        <w:rPr>
          <w:rFonts w:eastAsia="宋体" w:hint="eastAsia"/>
          <w:lang w:eastAsia="zh-CN"/>
        </w:rPr>
        <w:t xml:space="preserve">BSR, LCP, PHR, DRX. </w:t>
      </w:r>
      <w:r>
        <w:rPr>
          <w:rFonts w:eastAsia="宋体" w:hint="eastAsia"/>
          <w:lang w:eastAsia="zh-CN"/>
        </w:rPr>
        <w:t xml:space="preserve">In the following, we will analyze whether short TTI has impact on each MAC function </w:t>
      </w:r>
      <w:r w:rsidR="00D41A04">
        <w:rPr>
          <w:rFonts w:eastAsia="宋体" w:hint="eastAsia"/>
          <w:lang w:eastAsia="zh-CN"/>
        </w:rPr>
        <w:t>in detail</w:t>
      </w:r>
      <w:r>
        <w:rPr>
          <w:rFonts w:eastAsia="宋体" w:hint="eastAsia"/>
          <w:lang w:eastAsia="zh-CN"/>
        </w:rPr>
        <w:t>:</w:t>
      </w:r>
    </w:p>
    <w:p w:rsidR="00EF26F1" w:rsidRDefault="00180E39" w:rsidP="00EF26F1">
      <w:pPr>
        <w:pStyle w:val="a0"/>
        <w:numPr>
          <w:ilvl w:val="0"/>
          <w:numId w:val="35"/>
        </w:numPr>
        <w:rPr>
          <w:rFonts w:eastAsia="宋体"/>
          <w:lang w:eastAsia="zh-CN"/>
        </w:rPr>
      </w:pPr>
      <w:r>
        <w:rPr>
          <w:rFonts w:eastAsia="宋体" w:hint="eastAsia"/>
          <w:lang w:eastAsia="zh-CN"/>
        </w:rPr>
        <w:t>RA</w:t>
      </w:r>
    </w:p>
    <w:p w:rsidR="006D45BE" w:rsidRDefault="00180E39" w:rsidP="00180E39">
      <w:pPr>
        <w:pStyle w:val="a0"/>
        <w:rPr>
          <w:rFonts w:eastAsia="宋体"/>
          <w:lang w:eastAsia="zh-CN"/>
        </w:rPr>
      </w:pPr>
      <w:r>
        <w:rPr>
          <w:rFonts w:eastAsia="宋体" w:hint="eastAsia"/>
          <w:lang w:eastAsia="zh-CN"/>
        </w:rPr>
        <w:t xml:space="preserve">According to the agreement that </w:t>
      </w:r>
      <w:r w:rsidR="00387AEB" w:rsidRPr="00180E39">
        <w:rPr>
          <w:rFonts w:eastAsia="宋体"/>
          <w:lang w:eastAsia="zh-CN"/>
        </w:rPr>
        <w:t>PSS/SSS, PBCH, PCFICH and PRACH, Random access, SIB and Paging procedures are not modified</w:t>
      </w:r>
      <w:r>
        <w:rPr>
          <w:rFonts w:eastAsia="宋体" w:hint="eastAsia"/>
          <w:lang w:eastAsia="zh-CN"/>
        </w:rPr>
        <w:t xml:space="preserve"> which are made in SI, it is obvious, short TTI has no impact on RACH.</w:t>
      </w:r>
    </w:p>
    <w:p w:rsidR="00180E39" w:rsidRPr="00180E39" w:rsidRDefault="00180E39" w:rsidP="00180E39">
      <w:pPr>
        <w:pStyle w:val="a0"/>
        <w:rPr>
          <w:rFonts w:eastAsia="宋体"/>
          <w:b/>
          <w:lang w:val="en-GB" w:eastAsia="zh-CN"/>
        </w:rPr>
      </w:pPr>
      <w:r w:rsidRPr="00180E39">
        <w:rPr>
          <w:rFonts w:eastAsia="宋体" w:hint="eastAsia"/>
          <w:b/>
          <w:lang w:val="en-GB" w:eastAsia="zh-CN"/>
        </w:rPr>
        <w:t xml:space="preserve">Observation 1: </w:t>
      </w:r>
      <w:r w:rsidR="00D91BB6">
        <w:rPr>
          <w:rFonts w:eastAsia="宋体" w:hint="eastAsia"/>
          <w:b/>
          <w:lang w:val="en-GB" w:eastAsia="zh-CN"/>
        </w:rPr>
        <w:t>S</w:t>
      </w:r>
      <w:r w:rsidRPr="00180E39">
        <w:rPr>
          <w:rFonts w:eastAsia="宋体" w:hint="eastAsia"/>
          <w:b/>
          <w:lang w:val="en-GB" w:eastAsia="zh-CN"/>
        </w:rPr>
        <w:t xml:space="preserve">hort TTI does not impact </w:t>
      </w:r>
      <w:r w:rsidR="00D91BB6">
        <w:rPr>
          <w:rFonts w:eastAsia="宋体" w:hint="eastAsia"/>
          <w:b/>
          <w:lang w:val="en-GB" w:eastAsia="zh-CN"/>
        </w:rPr>
        <w:t xml:space="preserve">the </w:t>
      </w:r>
      <w:r w:rsidRPr="00180E39">
        <w:rPr>
          <w:rFonts w:eastAsia="宋体" w:hint="eastAsia"/>
          <w:b/>
          <w:lang w:val="en-GB" w:eastAsia="zh-CN"/>
        </w:rPr>
        <w:t>RA</w:t>
      </w:r>
      <w:r w:rsidR="00D91BB6">
        <w:rPr>
          <w:rFonts w:eastAsia="宋体" w:hint="eastAsia"/>
          <w:b/>
          <w:lang w:val="en-GB" w:eastAsia="zh-CN"/>
        </w:rPr>
        <w:t xml:space="preserve"> procedure</w:t>
      </w:r>
      <w:r w:rsidRPr="00180E39">
        <w:rPr>
          <w:rFonts w:eastAsia="宋体" w:hint="eastAsia"/>
          <w:b/>
          <w:lang w:val="en-GB" w:eastAsia="zh-CN"/>
        </w:rPr>
        <w:t>.</w:t>
      </w:r>
    </w:p>
    <w:p w:rsidR="00EF26F1" w:rsidRDefault="00EF26F1" w:rsidP="00EF26F1">
      <w:pPr>
        <w:pStyle w:val="a0"/>
        <w:numPr>
          <w:ilvl w:val="0"/>
          <w:numId w:val="35"/>
        </w:numPr>
        <w:rPr>
          <w:rFonts w:eastAsia="宋体"/>
          <w:lang w:eastAsia="zh-CN"/>
        </w:rPr>
      </w:pPr>
      <w:r>
        <w:rPr>
          <w:rFonts w:eastAsia="宋体" w:hint="eastAsia"/>
          <w:lang w:eastAsia="zh-CN"/>
        </w:rPr>
        <w:t>TA</w:t>
      </w:r>
    </w:p>
    <w:p w:rsidR="00180E39" w:rsidRDefault="00180E39" w:rsidP="00180E39">
      <w:pPr>
        <w:pStyle w:val="a0"/>
        <w:rPr>
          <w:rFonts w:eastAsia="宋体"/>
          <w:lang w:eastAsia="zh-CN"/>
        </w:rPr>
      </w:pPr>
      <w:r>
        <w:rPr>
          <w:rFonts w:eastAsia="宋体" w:hint="eastAsia"/>
          <w:lang w:eastAsia="zh-CN"/>
        </w:rPr>
        <w:t>According to the agreement in RAN1, in order to support shorten processing time for 1ms TTI, the maximum TA is reduced to xms, where x&lt;=0.33us (exact value FFS). But for the shorten TTI, the TA is not discussed in RAN1, even if the maximu</w:t>
      </w:r>
      <w:r w:rsidR="00DC6D3F">
        <w:rPr>
          <w:rFonts w:eastAsia="宋体" w:hint="eastAsia"/>
          <w:lang w:eastAsia="zh-CN"/>
        </w:rPr>
        <w:t>m TA is also reduced for short</w:t>
      </w:r>
      <w:r>
        <w:rPr>
          <w:rFonts w:eastAsia="宋体" w:hint="eastAsia"/>
          <w:lang w:eastAsia="zh-CN"/>
        </w:rPr>
        <w:t xml:space="preserve"> TTI, there is no impact on the TA </w:t>
      </w:r>
      <w:r>
        <w:rPr>
          <w:rFonts w:eastAsia="宋体"/>
          <w:lang w:eastAsia="zh-CN"/>
        </w:rPr>
        <w:t>maintenance</w:t>
      </w:r>
      <w:r>
        <w:rPr>
          <w:rFonts w:eastAsia="宋体" w:hint="eastAsia"/>
          <w:lang w:eastAsia="zh-CN"/>
        </w:rPr>
        <w:t xml:space="preserve"> procedure in MAC.</w:t>
      </w:r>
    </w:p>
    <w:p w:rsidR="00180E39" w:rsidRPr="00180E39" w:rsidRDefault="00180E39" w:rsidP="00180E39">
      <w:pPr>
        <w:pStyle w:val="a0"/>
        <w:rPr>
          <w:rFonts w:eastAsia="宋体"/>
          <w:b/>
          <w:lang w:val="en-GB" w:eastAsia="zh-CN"/>
        </w:rPr>
      </w:pPr>
      <w:r w:rsidRPr="00180E39">
        <w:rPr>
          <w:rFonts w:eastAsia="宋体" w:hint="eastAsia"/>
          <w:b/>
          <w:lang w:val="en-GB" w:eastAsia="zh-CN"/>
        </w:rPr>
        <w:t xml:space="preserve">Observation </w:t>
      </w:r>
      <w:r w:rsidR="00D91BB6">
        <w:rPr>
          <w:rFonts w:eastAsia="宋体" w:hint="eastAsia"/>
          <w:b/>
          <w:lang w:val="en-GB" w:eastAsia="zh-CN"/>
        </w:rPr>
        <w:t>2</w:t>
      </w:r>
      <w:r w:rsidRPr="00180E39">
        <w:rPr>
          <w:rFonts w:eastAsia="宋体" w:hint="eastAsia"/>
          <w:b/>
          <w:lang w:val="en-GB" w:eastAsia="zh-CN"/>
        </w:rPr>
        <w:t xml:space="preserve">: </w:t>
      </w:r>
      <w:r w:rsidR="00D91BB6">
        <w:rPr>
          <w:rFonts w:eastAsia="宋体" w:hint="eastAsia"/>
          <w:b/>
          <w:lang w:val="en-GB" w:eastAsia="zh-CN"/>
        </w:rPr>
        <w:t>S</w:t>
      </w:r>
      <w:r w:rsidRPr="00180E39">
        <w:rPr>
          <w:rFonts w:eastAsia="宋体" w:hint="eastAsia"/>
          <w:b/>
          <w:lang w:val="en-GB" w:eastAsia="zh-CN"/>
        </w:rPr>
        <w:t>hort TTI does not impact</w:t>
      </w:r>
      <w:r w:rsidR="00D91BB6">
        <w:rPr>
          <w:rFonts w:eastAsia="宋体" w:hint="eastAsia"/>
          <w:b/>
          <w:lang w:val="en-GB" w:eastAsia="zh-CN"/>
        </w:rPr>
        <w:t xml:space="preserve"> the TA procedure.</w:t>
      </w:r>
    </w:p>
    <w:p w:rsidR="00EF26F1" w:rsidRDefault="00EF26F1" w:rsidP="00EF26F1">
      <w:pPr>
        <w:pStyle w:val="a0"/>
        <w:numPr>
          <w:ilvl w:val="0"/>
          <w:numId w:val="35"/>
        </w:numPr>
        <w:rPr>
          <w:rFonts w:eastAsia="宋体"/>
          <w:lang w:eastAsia="zh-CN"/>
        </w:rPr>
      </w:pPr>
      <w:r>
        <w:rPr>
          <w:rFonts w:eastAsia="宋体" w:hint="eastAsia"/>
          <w:lang w:eastAsia="zh-CN"/>
        </w:rPr>
        <w:t>HARQ</w:t>
      </w:r>
    </w:p>
    <w:p w:rsidR="00F934C4" w:rsidRDefault="004E4E3F" w:rsidP="00F934C4">
      <w:pPr>
        <w:pStyle w:val="a0"/>
        <w:rPr>
          <w:rFonts w:eastAsia="宋体"/>
          <w:lang w:eastAsia="zh-CN"/>
        </w:rPr>
      </w:pPr>
      <w:r>
        <w:rPr>
          <w:rFonts w:eastAsia="宋体" w:hint="eastAsia"/>
          <w:lang w:eastAsia="zh-CN"/>
        </w:rPr>
        <w:t>During the SI period, the</w:t>
      </w:r>
      <w:r w:rsidR="000443EF">
        <w:rPr>
          <w:rFonts w:eastAsia="宋体" w:hint="eastAsia"/>
          <w:lang w:eastAsia="zh-CN"/>
        </w:rPr>
        <w:t xml:space="preserve"> following agreements</w:t>
      </w:r>
      <w:r w:rsidR="00F934C4">
        <w:rPr>
          <w:rFonts w:eastAsia="宋体" w:hint="eastAsia"/>
          <w:lang w:eastAsia="zh-CN"/>
        </w:rPr>
        <w:t xml:space="preserve"> </w:t>
      </w:r>
      <w:r>
        <w:rPr>
          <w:rFonts w:eastAsia="宋体" w:hint="eastAsia"/>
          <w:lang w:eastAsia="zh-CN"/>
        </w:rPr>
        <w:t xml:space="preserve">were reached </w:t>
      </w:r>
      <w:r w:rsidR="00F934C4">
        <w:rPr>
          <w:rFonts w:eastAsia="宋体" w:hint="eastAsia"/>
          <w:lang w:eastAsia="zh-CN"/>
        </w:rPr>
        <w:t xml:space="preserve">and there is no agreement on whether receiving legacy TTI </w:t>
      </w:r>
      <w:proofErr w:type="spellStart"/>
      <w:r w:rsidR="00F934C4">
        <w:rPr>
          <w:rFonts w:eastAsia="宋体" w:hint="eastAsia"/>
          <w:lang w:eastAsia="zh-CN"/>
        </w:rPr>
        <w:t>unicast</w:t>
      </w:r>
      <w:proofErr w:type="spellEnd"/>
      <w:r w:rsidR="00F934C4">
        <w:rPr>
          <w:rFonts w:eastAsia="宋体" w:hint="eastAsia"/>
          <w:lang w:eastAsia="zh-CN"/>
        </w:rPr>
        <w:t xml:space="preserve"> PDSCH and </w:t>
      </w:r>
      <w:proofErr w:type="spellStart"/>
      <w:r w:rsidR="00F934C4">
        <w:rPr>
          <w:rFonts w:eastAsia="宋体" w:hint="eastAsia"/>
          <w:lang w:eastAsia="zh-CN"/>
        </w:rPr>
        <w:t>unicast</w:t>
      </w:r>
      <w:proofErr w:type="spellEnd"/>
      <w:r w:rsidR="00F934C4">
        <w:rPr>
          <w:rFonts w:eastAsia="宋体" w:hint="eastAsia"/>
          <w:lang w:eastAsia="zh-CN"/>
        </w:rPr>
        <w:t xml:space="preserve"> </w:t>
      </w:r>
      <w:proofErr w:type="spellStart"/>
      <w:r w:rsidR="00F934C4">
        <w:rPr>
          <w:rFonts w:eastAsia="宋体" w:hint="eastAsia"/>
          <w:lang w:eastAsia="zh-CN"/>
        </w:rPr>
        <w:t>sPDSCH</w:t>
      </w:r>
      <w:proofErr w:type="spellEnd"/>
      <w:r w:rsidR="00F934C4">
        <w:rPr>
          <w:rFonts w:eastAsia="宋体" w:hint="eastAsia"/>
          <w:lang w:eastAsia="zh-CN"/>
        </w:rPr>
        <w:t xml:space="preserve"> in the same carrier in a </w:t>
      </w:r>
      <w:proofErr w:type="spellStart"/>
      <w:r w:rsidR="00F934C4">
        <w:rPr>
          <w:rFonts w:eastAsia="宋体" w:hint="eastAsia"/>
          <w:lang w:eastAsia="zh-CN"/>
        </w:rPr>
        <w:t>subframe</w:t>
      </w:r>
      <w:proofErr w:type="spellEnd"/>
      <w:r w:rsidR="00F934C4">
        <w:rPr>
          <w:rFonts w:eastAsia="宋体" w:hint="eastAsia"/>
          <w:lang w:eastAsia="zh-CN"/>
        </w:rPr>
        <w:t xml:space="preserve"> is supported or not. </w:t>
      </w:r>
    </w:p>
    <w:p w:rsidR="006D45BE" w:rsidRPr="008269F9" w:rsidRDefault="001A22CE" w:rsidP="000443EF">
      <w:pPr>
        <w:pStyle w:val="a0"/>
        <w:numPr>
          <w:ilvl w:val="0"/>
          <w:numId w:val="38"/>
        </w:numPr>
        <w:rPr>
          <w:rFonts w:eastAsia="宋体"/>
          <w:lang w:eastAsia="zh-CN"/>
        </w:rPr>
      </w:pPr>
      <w:r>
        <w:rPr>
          <w:rFonts w:eastAsia="宋体" w:hint="eastAsia"/>
          <w:lang w:eastAsia="zh-CN"/>
        </w:rPr>
        <w:t>F</w:t>
      </w:r>
      <w:r w:rsidR="00387AEB" w:rsidRPr="008269F9">
        <w:rPr>
          <w:rFonts w:eastAsia="宋体"/>
          <w:lang w:eastAsia="zh-CN"/>
        </w:rPr>
        <w:t xml:space="preserve">rom </w:t>
      </w:r>
      <w:proofErr w:type="spellStart"/>
      <w:r w:rsidR="00387AEB" w:rsidRPr="008269F9">
        <w:rPr>
          <w:rFonts w:eastAsia="宋体"/>
          <w:lang w:eastAsia="zh-CN"/>
        </w:rPr>
        <w:t>eNB</w:t>
      </w:r>
      <w:proofErr w:type="spellEnd"/>
      <w:r w:rsidR="00387AEB" w:rsidRPr="008269F9">
        <w:rPr>
          <w:rFonts w:eastAsia="宋体"/>
          <w:lang w:eastAsia="zh-CN"/>
        </w:rPr>
        <w:t xml:space="preserve"> perspective, existing non-</w:t>
      </w:r>
      <w:proofErr w:type="spellStart"/>
      <w:r w:rsidR="00387AEB" w:rsidRPr="008269F9">
        <w:rPr>
          <w:rFonts w:eastAsia="宋体"/>
          <w:lang w:eastAsia="zh-CN"/>
        </w:rPr>
        <w:t>sTTI</w:t>
      </w:r>
      <w:proofErr w:type="spellEnd"/>
      <w:r w:rsidR="00387AEB" w:rsidRPr="008269F9">
        <w:rPr>
          <w:rFonts w:eastAsia="宋体"/>
          <w:lang w:eastAsia="zh-CN"/>
        </w:rPr>
        <w:t xml:space="preserve"> and sTTI can be FDMed in the same subframe in the same carrier </w:t>
      </w:r>
    </w:p>
    <w:p w:rsidR="00AB55A4" w:rsidRPr="000443EF" w:rsidRDefault="00AB55A4" w:rsidP="00AB55A4">
      <w:pPr>
        <w:pStyle w:val="a0"/>
        <w:numPr>
          <w:ilvl w:val="0"/>
          <w:numId w:val="38"/>
        </w:numPr>
        <w:rPr>
          <w:rFonts w:eastAsia="宋体"/>
          <w:lang w:eastAsia="zh-CN"/>
        </w:rPr>
      </w:pPr>
      <w:r w:rsidRPr="000443EF">
        <w:rPr>
          <w:rFonts w:eastAsia="宋体"/>
          <w:lang w:eastAsia="zh-CN"/>
        </w:rPr>
        <w:t>Reception of PDSCH and sPDSCH in the same carrier in a subframe</w:t>
      </w:r>
    </w:p>
    <w:p w:rsidR="00AB55A4" w:rsidRPr="000443EF" w:rsidRDefault="00AB55A4" w:rsidP="00AB55A4">
      <w:pPr>
        <w:pStyle w:val="a0"/>
        <w:numPr>
          <w:ilvl w:val="1"/>
          <w:numId w:val="39"/>
        </w:numPr>
        <w:rPr>
          <w:rFonts w:eastAsia="宋体"/>
          <w:lang w:eastAsia="zh-CN"/>
        </w:rPr>
      </w:pPr>
      <w:r w:rsidRPr="000443EF">
        <w:rPr>
          <w:rFonts w:eastAsia="宋体"/>
          <w:lang w:eastAsia="zh-CN"/>
        </w:rPr>
        <w:t>Receiving legacy TTI non-unicast PDSCH and unicast sPDSCH</w:t>
      </w:r>
    </w:p>
    <w:p w:rsidR="00AB55A4" w:rsidRDefault="00AB55A4" w:rsidP="00AB55A4">
      <w:pPr>
        <w:pStyle w:val="a0"/>
        <w:numPr>
          <w:ilvl w:val="1"/>
          <w:numId w:val="39"/>
        </w:numPr>
        <w:rPr>
          <w:rFonts w:eastAsia="宋体"/>
          <w:lang w:eastAsia="zh-CN"/>
        </w:rPr>
      </w:pPr>
      <w:r w:rsidRPr="000443EF">
        <w:rPr>
          <w:rFonts w:eastAsia="宋体"/>
          <w:lang w:eastAsia="zh-CN"/>
        </w:rPr>
        <w:t>Receiving legacy TTI non-unicast PDSCH and legacy TTI unicast PDSCH</w:t>
      </w:r>
    </w:p>
    <w:p w:rsidR="00806686" w:rsidRDefault="001A22CE" w:rsidP="00F934C4">
      <w:pPr>
        <w:pStyle w:val="a0"/>
        <w:rPr>
          <w:rFonts w:eastAsia="宋体"/>
          <w:lang w:eastAsia="zh-CN"/>
        </w:rPr>
      </w:pPr>
      <w:r>
        <w:rPr>
          <w:rFonts w:eastAsia="宋体" w:hint="eastAsia"/>
          <w:lang w:eastAsia="zh-CN"/>
        </w:rPr>
        <w:t xml:space="preserve">Based on the above description, </w:t>
      </w:r>
      <w:r w:rsidR="00F934C4">
        <w:rPr>
          <w:rFonts w:eastAsia="宋体" w:hint="eastAsia"/>
          <w:lang w:eastAsia="zh-CN"/>
        </w:rPr>
        <w:t>one issues needs to be discussed is that w</w:t>
      </w:r>
      <w:r w:rsidR="000A6D56">
        <w:rPr>
          <w:rFonts w:eastAsia="宋体" w:hint="eastAsia"/>
          <w:lang w:eastAsia="zh-CN"/>
        </w:rPr>
        <w:t xml:space="preserve">hether the legacy TTI and short TTI can share the same HARQ entity in one </w:t>
      </w:r>
      <w:r w:rsidR="000A6D56">
        <w:rPr>
          <w:rFonts w:eastAsia="宋体"/>
          <w:lang w:eastAsia="zh-CN"/>
        </w:rPr>
        <w:t>carrier?</w:t>
      </w:r>
    </w:p>
    <w:p w:rsidR="00F934C4" w:rsidRDefault="00F934C4" w:rsidP="00257C78">
      <w:pPr>
        <w:pStyle w:val="a0"/>
        <w:rPr>
          <w:rFonts w:eastAsia="宋体"/>
          <w:lang w:eastAsia="zh-CN"/>
        </w:rPr>
      </w:pPr>
      <w:r>
        <w:rPr>
          <w:rFonts w:eastAsia="宋体" w:hint="eastAsia"/>
          <w:lang w:eastAsia="zh-CN"/>
        </w:rPr>
        <w:t xml:space="preserve">In legacy R8, only one HARQ entity is used; while in Rel-10, multiple HARQ entities are introduced and each HARQ entity is corresponding to one serving cell and cross carrier retransmission is not allowed. Based on the above description, it can be </w:t>
      </w:r>
      <w:r w:rsidR="004E4E3F">
        <w:rPr>
          <w:rFonts w:eastAsia="宋体" w:hint="eastAsia"/>
          <w:lang w:eastAsia="zh-CN"/>
        </w:rPr>
        <w:t>deduced</w:t>
      </w:r>
      <w:r>
        <w:rPr>
          <w:rFonts w:eastAsia="宋体" w:hint="eastAsia"/>
          <w:lang w:eastAsia="zh-CN"/>
        </w:rPr>
        <w:t xml:space="preserve"> that one HARQ entity has the following characteristics:</w:t>
      </w:r>
    </w:p>
    <w:p w:rsidR="00F934C4" w:rsidRDefault="00F934C4" w:rsidP="00F934C4">
      <w:pPr>
        <w:pStyle w:val="a0"/>
        <w:numPr>
          <w:ilvl w:val="0"/>
          <w:numId w:val="38"/>
        </w:numPr>
        <w:rPr>
          <w:rFonts w:eastAsia="宋体"/>
          <w:lang w:eastAsia="zh-CN"/>
        </w:rPr>
      </w:pPr>
      <w:r>
        <w:rPr>
          <w:rFonts w:eastAsia="宋体" w:hint="eastAsia"/>
          <w:lang w:eastAsia="zh-CN"/>
        </w:rPr>
        <w:t>One HARQ entity should maintain multiple HARQ processes with continuous HARQ process number;</w:t>
      </w:r>
    </w:p>
    <w:p w:rsidR="00F934C4" w:rsidRDefault="00F934C4" w:rsidP="00F934C4">
      <w:pPr>
        <w:pStyle w:val="a0"/>
        <w:numPr>
          <w:ilvl w:val="0"/>
          <w:numId w:val="38"/>
        </w:numPr>
        <w:rPr>
          <w:rFonts w:eastAsia="宋体"/>
          <w:lang w:eastAsia="zh-CN"/>
        </w:rPr>
      </w:pPr>
      <w:r>
        <w:rPr>
          <w:rFonts w:eastAsia="宋体" w:hint="eastAsia"/>
          <w:lang w:eastAsia="zh-CN"/>
        </w:rPr>
        <w:t xml:space="preserve">The </w:t>
      </w:r>
      <w:r w:rsidR="004E4E3F">
        <w:rPr>
          <w:rFonts w:eastAsia="宋体" w:hint="eastAsia"/>
          <w:lang w:eastAsia="zh-CN"/>
        </w:rPr>
        <w:t xml:space="preserve">allowed </w:t>
      </w:r>
      <w:r>
        <w:rPr>
          <w:rFonts w:eastAsia="宋体" w:hint="eastAsia"/>
          <w:lang w:eastAsia="zh-CN"/>
        </w:rPr>
        <w:t xml:space="preserve">HARQ process number </w:t>
      </w:r>
      <w:r w:rsidR="004E4E3F">
        <w:rPr>
          <w:rFonts w:eastAsia="宋体" w:hint="eastAsia"/>
          <w:lang w:eastAsia="zh-CN"/>
        </w:rPr>
        <w:t>is calculated</w:t>
      </w:r>
      <w:r>
        <w:rPr>
          <w:rFonts w:eastAsia="宋体" w:hint="eastAsia"/>
          <w:lang w:eastAsia="zh-CN"/>
        </w:rPr>
        <w:t xml:space="preserve"> is based on the same TTI length</w:t>
      </w:r>
      <w:r w:rsidR="004E4E3F">
        <w:rPr>
          <w:rFonts w:eastAsia="宋体" w:hint="eastAsia"/>
          <w:lang w:eastAsia="zh-CN"/>
        </w:rPr>
        <w:t>;</w:t>
      </w:r>
    </w:p>
    <w:p w:rsidR="004E4E3F" w:rsidRDefault="004E4E3F" w:rsidP="004E4E3F">
      <w:pPr>
        <w:pStyle w:val="a0"/>
        <w:numPr>
          <w:ilvl w:val="0"/>
          <w:numId w:val="38"/>
        </w:numPr>
        <w:rPr>
          <w:rFonts w:eastAsia="宋体"/>
          <w:lang w:eastAsia="zh-CN"/>
        </w:rPr>
      </w:pPr>
      <w:r>
        <w:rPr>
          <w:rFonts w:eastAsia="宋体" w:hint="eastAsia"/>
          <w:lang w:eastAsia="zh-CN"/>
        </w:rPr>
        <w:t>HARQ retransmission is only allowed within one HARQ entity;</w:t>
      </w:r>
    </w:p>
    <w:p w:rsidR="004E4E3F" w:rsidRDefault="004E4E3F" w:rsidP="004E4E3F">
      <w:pPr>
        <w:pStyle w:val="a0"/>
        <w:rPr>
          <w:rFonts w:eastAsia="宋体"/>
          <w:lang w:eastAsia="zh-CN"/>
        </w:rPr>
      </w:pPr>
      <w:r>
        <w:rPr>
          <w:rFonts w:eastAsia="宋体" w:hint="eastAsia"/>
          <w:lang w:eastAsia="zh-CN"/>
        </w:rPr>
        <w:t xml:space="preserve">Based on the above characteristics of </w:t>
      </w:r>
      <w:r w:rsidR="006B256B">
        <w:rPr>
          <w:rFonts w:eastAsia="宋体" w:hint="eastAsia"/>
          <w:lang w:eastAsia="zh-CN"/>
        </w:rPr>
        <w:t xml:space="preserve">one </w:t>
      </w:r>
      <w:r>
        <w:rPr>
          <w:rFonts w:eastAsia="宋体" w:hint="eastAsia"/>
          <w:lang w:eastAsia="zh-CN"/>
        </w:rPr>
        <w:t>HARQ entity</w:t>
      </w:r>
      <w:r w:rsidR="006B256B">
        <w:rPr>
          <w:rFonts w:eastAsia="宋体" w:hint="eastAsia"/>
          <w:lang w:eastAsia="zh-CN"/>
        </w:rPr>
        <w:t>, it had better to model the different TTIs into different HARQ entity. Because we think there is no need to support cross TTI retransmission and the supported HARQ process number is easy to be determined since the same TTI length is used within one HARQ entity.</w:t>
      </w:r>
      <w:r w:rsidR="00913CD2">
        <w:rPr>
          <w:rFonts w:eastAsia="宋体" w:hint="eastAsia"/>
          <w:lang w:eastAsia="zh-CN"/>
        </w:rPr>
        <w:t xml:space="preserve"> Certainly, this idea should be further checked with RAN1.</w:t>
      </w:r>
    </w:p>
    <w:p w:rsidR="00913CD2" w:rsidRDefault="00E67F93" w:rsidP="00E67F93">
      <w:pPr>
        <w:pStyle w:val="a0"/>
        <w:rPr>
          <w:rFonts w:eastAsia="宋体"/>
          <w:b/>
          <w:lang w:val="en-GB" w:eastAsia="zh-CN"/>
        </w:rPr>
      </w:pPr>
      <w:r w:rsidRPr="00180E39">
        <w:rPr>
          <w:rFonts w:eastAsia="宋体" w:hint="eastAsia"/>
          <w:b/>
          <w:lang w:val="en-GB" w:eastAsia="zh-CN"/>
        </w:rPr>
        <w:lastRenderedPageBreak/>
        <w:t xml:space="preserve">Observation </w:t>
      </w:r>
      <w:r>
        <w:rPr>
          <w:rFonts w:eastAsia="宋体" w:hint="eastAsia"/>
          <w:b/>
          <w:lang w:val="en-GB" w:eastAsia="zh-CN"/>
        </w:rPr>
        <w:t>3</w:t>
      </w:r>
      <w:r w:rsidRPr="00180E39">
        <w:rPr>
          <w:rFonts w:eastAsia="宋体" w:hint="eastAsia"/>
          <w:b/>
          <w:lang w:val="en-GB" w:eastAsia="zh-CN"/>
        </w:rPr>
        <w:t xml:space="preserve">: </w:t>
      </w:r>
      <w:r>
        <w:rPr>
          <w:rFonts w:eastAsia="宋体" w:hint="eastAsia"/>
          <w:b/>
          <w:lang w:val="en-GB" w:eastAsia="zh-CN"/>
        </w:rPr>
        <w:t xml:space="preserve"> </w:t>
      </w:r>
      <w:r w:rsidR="00913CD2">
        <w:rPr>
          <w:rFonts w:eastAsia="宋体" w:hint="eastAsia"/>
          <w:b/>
          <w:lang w:val="en-GB" w:eastAsia="zh-CN"/>
        </w:rPr>
        <w:t>Short TTI will impact the HARQ entity design and the number of supported HARQ process.</w:t>
      </w:r>
    </w:p>
    <w:p w:rsidR="00913CD2" w:rsidRDefault="00913CD2" w:rsidP="00E67F93">
      <w:pPr>
        <w:pStyle w:val="a0"/>
        <w:rPr>
          <w:rFonts w:eastAsia="宋体"/>
          <w:b/>
          <w:lang w:val="en-GB" w:eastAsia="zh-CN"/>
        </w:rPr>
      </w:pPr>
      <w:r>
        <w:rPr>
          <w:rFonts w:eastAsia="宋体" w:hint="eastAsia"/>
          <w:b/>
          <w:lang w:val="en-GB" w:eastAsia="zh-CN"/>
        </w:rPr>
        <w:t>Proposal 1: The HARQ entity for short TTI should be separated from the HARQ entity used for legacy TTI in one carrier. The supported HARQ process number for each HARQ entity should be determined by RAN1.</w:t>
      </w:r>
    </w:p>
    <w:p w:rsidR="00EF26F1" w:rsidRDefault="00EF26F1" w:rsidP="00EF26F1">
      <w:pPr>
        <w:pStyle w:val="a0"/>
        <w:numPr>
          <w:ilvl w:val="0"/>
          <w:numId w:val="35"/>
        </w:numPr>
        <w:rPr>
          <w:rFonts w:eastAsia="宋体"/>
          <w:lang w:eastAsia="zh-CN"/>
        </w:rPr>
      </w:pPr>
      <w:r>
        <w:rPr>
          <w:rFonts w:eastAsia="宋体" w:hint="eastAsia"/>
          <w:lang w:eastAsia="zh-CN"/>
        </w:rPr>
        <w:t>LCP</w:t>
      </w:r>
    </w:p>
    <w:p w:rsidR="003C7D60" w:rsidRDefault="003C7D60" w:rsidP="003C7D60">
      <w:pPr>
        <w:pStyle w:val="a0"/>
        <w:rPr>
          <w:rFonts w:eastAsia="宋体"/>
          <w:lang w:eastAsia="zh-CN"/>
        </w:rPr>
      </w:pPr>
      <w:r>
        <w:rPr>
          <w:rFonts w:eastAsia="宋体" w:hint="eastAsia"/>
          <w:lang w:eastAsia="zh-CN"/>
        </w:rPr>
        <w:t xml:space="preserve">The following factors may be considered when design the LCP </w:t>
      </w:r>
      <w:r>
        <w:rPr>
          <w:rFonts w:eastAsia="宋体"/>
          <w:lang w:eastAsia="zh-CN"/>
        </w:rPr>
        <w:t xml:space="preserve">procedure </w:t>
      </w:r>
      <w:r>
        <w:rPr>
          <w:rFonts w:eastAsia="宋体" w:hint="eastAsia"/>
          <w:lang w:eastAsia="zh-CN"/>
        </w:rPr>
        <w:t>for short TTI:</w:t>
      </w:r>
    </w:p>
    <w:p w:rsidR="003C7D60" w:rsidRDefault="003C7D60" w:rsidP="003C7D60">
      <w:pPr>
        <w:pStyle w:val="a0"/>
        <w:numPr>
          <w:ilvl w:val="0"/>
          <w:numId w:val="41"/>
        </w:numPr>
        <w:rPr>
          <w:rFonts w:eastAsia="宋体"/>
          <w:lang w:eastAsia="zh-CN"/>
        </w:rPr>
      </w:pPr>
      <w:r>
        <w:rPr>
          <w:rFonts w:eastAsia="宋体" w:hint="eastAsia"/>
          <w:lang w:eastAsia="zh-CN"/>
        </w:rPr>
        <w:t>Whether the delay-</w:t>
      </w:r>
      <w:r>
        <w:rPr>
          <w:rFonts w:eastAsia="宋体"/>
          <w:lang w:eastAsia="zh-CN"/>
        </w:rPr>
        <w:t>insensitive</w:t>
      </w:r>
      <w:r>
        <w:rPr>
          <w:rFonts w:eastAsia="宋体" w:hint="eastAsia"/>
          <w:lang w:eastAsia="zh-CN"/>
        </w:rPr>
        <w:t xml:space="preserve"> service can use the resource with short TTI?</w:t>
      </w:r>
    </w:p>
    <w:p w:rsidR="003C7D60" w:rsidRDefault="003C7D60" w:rsidP="003C7D60">
      <w:pPr>
        <w:pStyle w:val="a0"/>
        <w:rPr>
          <w:rFonts w:eastAsia="宋体"/>
          <w:lang w:eastAsia="zh-CN"/>
        </w:rPr>
      </w:pPr>
      <w:r>
        <w:rPr>
          <w:rFonts w:eastAsia="宋体" w:hint="eastAsia"/>
          <w:lang w:eastAsia="zh-CN"/>
        </w:rPr>
        <w:t xml:space="preserve">In our understanding, if there is enough resource with short TTI, it </w:t>
      </w:r>
      <w:r w:rsidR="00D24EE7">
        <w:rPr>
          <w:rFonts w:eastAsia="宋体"/>
          <w:lang w:eastAsia="zh-CN"/>
        </w:rPr>
        <w:t>cannot</w:t>
      </w:r>
      <w:r>
        <w:rPr>
          <w:rFonts w:eastAsia="宋体" w:hint="eastAsia"/>
          <w:lang w:eastAsia="zh-CN"/>
        </w:rPr>
        <w:t xml:space="preserve"> </w:t>
      </w:r>
      <w:r w:rsidR="00D24EE7">
        <w:rPr>
          <w:rFonts w:eastAsia="宋体" w:hint="eastAsia"/>
          <w:lang w:eastAsia="zh-CN"/>
        </w:rPr>
        <w:t xml:space="preserve">be </w:t>
      </w:r>
      <w:r>
        <w:rPr>
          <w:rFonts w:eastAsia="宋体" w:hint="eastAsia"/>
          <w:lang w:eastAsia="zh-CN"/>
        </w:rPr>
        <w:t>precluded that the delay-</w:t>
      </w:r>
      <w:r>
        <w:rPr>
          <w:rFonts w:eastAsia="宋体"/>
          <w:lang w:eastAsia="zh-CN"/>
        </w:rPr>
        <w:t>insensitive</w:t>
      </w:r>
      <w:r>
        <w:rPr>
          <w:rFonts w:eastAsia="宋体" w:hint="eastAsia"/>
          <w:lang w:eastAsia="zh-CN"/>
        </w:rPr>
        <w:t xml:space="preserve"> service to use it from the resource efficiency perspective. </w:t>
      </w:r>
    </w:p>
    <w:p w:rsidR="003C7D60" w:rsidRDefault="003C7D60" w:rsidP="003C7D60">
      <w:pPr>
        <w:pStyle w:val="a0"/>
        <w:numPr>
          <w:ilvl w:val="0"/>
          <w:numId w:val="41"/>
        </w:numPr>
        <w:rPr>
          <w:rFonts w:eastAsia="宋体"/>
          <w:lang w:eastAsia="zh-CN"/>
        </w:rPr>
      </w:pPr>
      <w:r>
        <w:rPr>
          <w:rFonts w:eastAsia="宋体"/>
          <w:lang w:eastAsia="zh-CN"/>
        </w:rPr>
        <w:t>W</w:t>
      </w:r>
      <w:r>
        <w:rPr>
          <w:rFonts w:eastAsia="宋体" w:hint="eastAsia"/>
          <w:lang w:eastAsia="zh-CN"/>
        </w:rPr>
        <w:t>hether service latency should be considered in the LCP procedure</w:t>
      </w:r>
      <w:r w:rsidR="00D24EE7">
        <w:rPr>
          <w:rFonts w:eastAsia="宋体" w:hint="eastAsia"/>
          <w:lang w:eastAsia="zh-CN"/>
        </w:rPr>
        <w:t>?</w:t>
      </w:r>
    </w:p>
    <w:p w:rsidR="003C7D60" w:rsidRDefault="003C7D60" w:rsidP="003C7D60">
      <w:pPr>
        <w:pStyle w:val="a0"/>
        <w:rPr>
          <w:rFonts w:eastAsia="宋体"/>
          <w:lang w:eastAsia="zh-CN"/>
        </w:rPr>
      </w:pPr>
      <w:r>
        <w:rPr>
          <w:rFonts w:eastAsia="宋体" w:hint="eastAsia"/>
          <w:lang w:eastAsia="zh-CN"/>
        </w:rPr>
        <w:t>Considering the short TTI is mainly introduced for delay-</w:t>
      </w:r>
      <w:r w:rsidR="00D24EE7">
        <w:rPr>
          <w:rFonts w:eastAsia="宋体"/>
          <w:lang w:eastAsia="zh-CN"/>
        </w:rPr>
        <w:t>sensitive</w:t>
      </w:r>
      <w:r>
        <w:rPr>
          <w:rFonts w:eastAsia="宋体" w:hint="eastAsia"/>
          <w:lang w:eastAsia="zh-CN"/>
        </w:rPr>
        <w:t xml:space="preserve"> traffic, thus when </w:t>
      </w:r>
      <w:r>
        <w:rPr>
          <w:rFonts w:eastAsia="宋体"/>
          <w:lang w:eastAsia="zh-CN"/>
        </w:rPr>
        <w:t>performing</w:t>
      </w:r>
      <w:r>
        <w:rPr>
          <w:rFonts w:eastAsia="宋体" w:hint="eastAsia"/>
          <w:lang w:eastAsia="zh-CN"/>
        </w:rPr>
        <w:t xml:space="preserve"> LCP procedure, the latency requirement should be considered</w:t>
      </w:r>
      <w:r w:rsidR="006F7517">
        <w:rPr>
          <w:rFonts w:eastAsia="宋体" w:hint="eastAsia"/>
          <w:lang w:eastAsia="zh-CN"/>
        </w:rPr>
        <w:t xml:space="preserve"> in order to meet the latency requirement of these delay-sensitive service. That is both latency and </w:t>
      </w:r>
      <w:r w:rsidR="006F7517">
        <w:rPr>
          <w:rFonts w:eastAsia="宋体"/>
          <w:lang w:eastAsia="zh-CN"/>
        </w:rPr>
        <w:t>priority</w:t>
      </w:r>
      <w:r w:rsidR="006F7517">
        <w:rPr>
          <w:rFonts w:eastAsia="宋体" w:hint="eastAsia"/>
          <w:lang w:eastAsia="zh-CN"/>
        </w:rPr>
        <w:t xml:space="preserve"> should be considered in LCP </w:t>
      </w:r>
      <w:r w:rsidR="006F7517">
        <w:rPr>
          <w:rFonts w:eastAsia="宋体"/>
          <w:lang w:eastAsia="zh-CN"/>
        </w:rPr>
        <w:t>procedure</w:t>
      </w:r>
      <w:r w:rsidR="006F7517">
        <w:rPr>
          <w:rFonts w:eastAsia="宋体" w:hint="eastAsia"/>
          <w:lang w:eastAsia="zh-CN"/>
        </w:rPr>
        <w:t>, but how to jointly considering these two factors can be further discussed.</w:t>
      </w:r>
    </w:p>
    <w:p w:rsidR="00D24EE7" w:rsidRDefault="00627E56" w:rsidP="00627E56">
      <w:pPr>
        <w:pStyle w:val="a0"/>
        <w:numPr>
          <w:ilvl w:val="0"/>
          <w:numId w:val="41"/>
        </w:numPr>
        <w:rPr>
          <w:rFonts w:eastAsia="宋体"/>
          <w:lang w:eastAsia="zh-CN"/>
        </w:rPr>
      </w:pPr>
      <w:r>
        <w:rPr>
          <w:rFonts w:eastAsia="宋体" w:hint="eastAsia"/>
          <w:lang w:eastAsia="zh-CN"/>
        </w:rPr>
        <w:t>Whether receiving legacy TTI unicast PDSCH and unicast sPDSCH in the same carrier in a subframe will impact the LCP procedure.</w:t>
      </w:r>
    </w:p>
    <w:p w:rsidR="00627E56" w:rsidRDefault="00627E56" w:rsidP="00627E56">
      <w:pPr>
        <w:pStyle w:val="a0"/>
        <w:rPr>
          <w:rFonts w:eastAsia="宋体"/>
          <w:lang w:eastAsia="zh-CN"/>
        </w:rPr>
      </w:pPr>
      <w:r>
        <w:rPr>
          <w:rFonts w:eastAsia="宋体" w:hint="eastAsia"/>
          <w:lang w:eastAsia="zh-CN"/>
        </w:rPr>
        <w:t xml:space="preserve">Although there is no RAN1 conclusion on whether receiving legacy TTI unicast PDSCH and unicast sPDSCH in the same carrier in a subframe is supported or not, but if it is supported, it will impact the LCP procedure, two MAC PDU will be generated in the same carrier in one subframe. Which traffic is assembled into which UL grant depends on UE implementation with the consideration of the service latency </w:t>
      </w:r>
      <w:r>
        <w:rPr>
          <w:rFonts w:eastAsia="宋体"/>
          <w:lang w:eastAsia="zh-CN"/>
        </w:rPr>
        <w:t>requirement</w:t>
      </w:r>
      <w:r>
        <w:rPr>
          <w:rFonts w:eastAsia="宋体" w:hint="eastAsia"/>
          <w:lang w:eastAsia="zh-CN"/>
        </w:rPr>
        <w:t xml:space="preserve"> and priority.</w:t>
      </w:r>
    </w:p>
    <w:p w:rsidR="00627E56" w:rsidRDefault="00627E56" w:rsidP="00627E56">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4</w:t>
      </w:r>
      <w:r w:rsidRPr="00180E39">
        <w:rPr>
          <w:rFonts w:eastAsia="宋体" w:hint="eastAsia"/>
          <w:b/>
          <w:lang w:val="en-GB" w:eastAsia="zh-CN"/>
        </w:rPr>
        <w:t xml:space="preserve">: </w:t>
      </w:r>
      <w:r>
        <w:rPr>
          <w:rFonts w:eastAsia="宋体" w:hint="eastAsia"/>
          <w:b/>
          <w:lang w:val="en-GB" w:eastAsia="zh-CN"/>
        </w:rPr>
        <w:t xml:space="preserve"> </w:t>
      </w:r>
      <w:r w:rsidR="00180986">
        <w:rPr>
          <w:rFonts w:eastAsia="宋体" w:hint="eastAsia"/>
          <w:b/>
          <w:lang w:val="en-GB" w:eastAsia="zh-CN"/>
        </w:rPr>
        <w:t>Short TTI may impact the LCP procedure from the aspects of resource allocation and MAC PDU assembly.</w:t>
      </w:r>
    </w:p>
    <w:p w:rsidR="00627E56" w:rsidRDefault="00627E56" w:rsidP="00627E56">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2</w:t>
      </w:r>
      <w:r>
        <w:rPr>
          <w:rFonts w:eastAsia="宋体" w:hint="eastAsia"/>
          <w:b/>
          <w:lang w:val="en-GB" w:eastAsia="zh-CN"/>
        </w:rPr>
        <w:t>: The LCP enhancements for short TTI can be considered from the following two aspects:</w:t>
      </w:r>
    </w:p>
    <w:p w:rsidR="00627E56" w:rsidRDefault="00627E56" w:rsidP="00627E56">
      <w:pPr>
        <w:pStyle w:val="a0"/>
        <w:numPr>
          <w:ilvl w:val="0"/>
          <w:numId w:val="42"/>
        </w:numPr>
        <w:rPr>
          <w:rFonts w:eastAsia="宋体"/>
          <w:b/>
          <w:lang w:eastAsia="zh-CN"/>
        </w:rPr>
      </w:pPr>
      <w:r>
        <w:rPr>
          <w:rFonts w:eastAsia="宋体" w:hint="eastAsia"/>
          <w:b/>
          <w:lang w:eastAsia="zh-CN"/>
        </w:rPr>
        <w:t>Latency should be considered in the LCP procedure.</w:t>
      </w:r>
    </w:p>
    <w:p w:rsidR="00627E56" w:rsidRPr="00627E56" w:rsidRDefault="00627E56" w:rsidP="00627E56">
      <w:pPr>
        <w:pStyle w:val="a0"/>
        <w:numPr>
          <w:ilvl w:val="0"/>
          <w:numId w:val="42"/>
        </w:numPr>
        <w:rPr>
          <w:rFonts w:eastAsia="宋体"/>
          <w:b/>
          <w:lang w:eastAsia="zh-CN"/>
        </w:rPr>
      </w:pPr>
      <w:r>
        <w:rPr>
          <w:rFonts w:eastAsia="宋体" w:hint="eastAsia"/>
          <w:b/>
          <w:lang w:eastAsia="zh-CN"/>
        </w:rPr>
        <w:t>If unicast PDSCH and sPDSCH in the same carrier in one subframe is supported by RAN1, the LCP procedure may include two MAC PDU assemble in the same carrier in one subframe</w:t>
      </w:r>
      <w:r w:rsidRPr="00627E56">
        <w:rPr>
          <w:rFonts w:eastAsia="宋体" w:hint="eastAsia"/>
          <w:b/>
          <w:lang w:eastAsia="zh-CN"/>
        </w:rPr>
        <w:t>.</w:t>
      </w:r>
    </w:p>
    <w:p w:rsidR="00627E56" w:rsidRDefault="003C7D60" w:rsidP="003C7D60">
      <w:pPr>
        <w:pStyle w:val="a0"/>
        <w:numPr>
          <w:ilvl w:val="0"/>
          <w:numId w:val="35"/>
        </w:numPr>
        <w:rPr>
          <w:rFonts w:eastAsia="宋体"/>
          <w:lang w:eastAsia="zh-CN"/>
        </w:rPr>
      </w:pPr>
      <w:r>
        <w:rPr>
          <w:rFonts w:eastAsia="宋体" w:hint="eastAsia"/>
          <w:lang w:eastAsia="zh-CN"/>
        </w:rPr>
        <w:t>SR</w:t>
      </w:r>
      <w:r w:rsidR="003C2DDB">
        <w:rPr>
          <w:rFonts w:eastAsia="宋体" w:hint="eastAsia"/>
          <w:lang w:eastAsia="zh-CN"/>
        </w:rPr>
        <w:t>/BSR</w:t>
      </w:r>
    </w:p>
    <w:p w:rsidR="003C2DDB" w:rsidRDefault="003C2DDB" w:rsidP="003C5A80">
      <w:pPr>
        <w:pStyle w:val="a0"/>
        <w:rPr>
          <w:rFonts w:eastAsia="宋体"/>
          <w:lang w:eastAsia="zh-CN"/>
        </w:rPr>
      </w:pPr>
      <w:r>
        <w:rPr>
          <w:rFonts w:eastAsia="宋体" w:hint="eastAsia"/>
          <w:lang w:eastAsia="zh-CN"/>
        </w:rPr>
        <w:t>There are two methods to configure the SR:</w:t>
      </w:r>
    </w:p>
    <w:p w:rsidR="003C2DDB" w:rsidRDefault="00A67FE3" w:rsidP="003C2DDB">
      <w:pPr>
        <w:pStyle w:val="a0"/>
        <w:numPr>
          <w:ilvl w:val="0"/>
          <w:numId w:val="38"/>
        </w:numPr>
        <w:rPr>
          <w:rFonts w:eastAsia="宋体"/>
          <w:lang w:eastAsia="zh-CN"/>
        </w:rPr>
      </w:pPr>
      <w:r>
        <w:rPr>
          <w:rFonts w:eastAsia="宋体" w:hint="eastAsia"/>
          <w:lang w:eastAsia="zh-CN"/>
        </w:rPr>
        <w:t xml:space="preserve">Alt 1: SR can </w:t>
      </w:r>
      <w:r w:rsidR="003C2DDB">
        <w:rPr>
          <w:rFonts w:eastAsia="宋体" w:hint="eastAsia"/>
          <w:lang w:eastAsia="zh-CN"/>
        </w:rPr>
        <w:t>be configured</w:t>
      </w:r>
      <w:r>
        <w:rPr>
          <w:rFonts w:eastAsia="宋体" w:hint="eastAsia"/>
          <w:lang w:eastAsia="zh-CN"/>
        </w:rPr>
        <w:t xml:space="preserve"> only</w:t>
      </w:r>
      <w:r w:rsidR="003C2DDB">
        <w:rPr>
          <w:rFonts w:eastAsia="宋体" w:hint="eastAsia"/>
          <w:lang w:eastAsia="zh-CN"/>
        </w:rPr>
        <w:t xml:space="preserve"> in the TTI length, either </w:t>
      </w:r>
      <w:r>
        <w:rPr>
          <w:rFonts w:eastAsia="宋体" w:hint="eastAsia"/>
          <w:lang w:eastAsia="zh-CN"/>
        </w:rPr>
        <w:t xml:space="preserve">in legacy PUCCH or </w:t>
      </w:r>
      <w:proofErr w:type="spellStart"/>
      <w:r>
        <w:rPr>
          <w:rFonts w:eastAsia="宋体" w:hint="eastAsia"/>
          <w:lang w:eastAsia="zh-CN"/>
        </w:rPr>
        <w:t>sPUCCH</w:t>
      </w:r>
      <w:proofErr w:type="spellEnd"/>
      <w:r w:rsidR="003C2DDB">
        <w:rPr>
          <w:rFonts w:eastAsia="宋体" w:hint="eastAsia"/>
          <w:lang w:eastAsia="zh-CN"/>
        </w:rPr>
        <w:t>.</w:t>
      </w:r>
    </w:p>
    <w:p w:rsidR="003C2DDB" w:rsidRDefault="003C2DDB" w:rsidP="003C2DDB">
      <w:pPr>
        <w:pStyle w:val="a0"/>
        <w:numPr>
          <w:ilvl w:val="0"/>
          <w:numId w:val="38"/>
        </w:numPr>
        <w:rPr>
          <w:rFonts w:eastAsia="宋体"/>
          <w:lang w:eastAsia="zh-CN"/>
        </w:rPr>
      </w:pPr>
      <w:r>
        <w:rPr>
          <w:rFonts w:eastAsia="宋体" w:hint="eastAsia"/>
          <w:lang w:eastAsia="zh-CN"/>
        </w:rPr>
        <w:t xml:space="preserve">Alt2: SR can be both configured on </w:t>
      </w:r>
      <w:r w:rsidR="00A67FE3">
        <w:rPr>
          <w:rFonts w:eastAsia="宋体" w:hint="eastAsia"/>
          <w:lang w:eastAsia="zh-CN"/>
        </w:rPr>
        <w:t xml:space="preserve">both </w:t>
      </w:r>
      <w:r>
        <w:rPr>
          <w:rFonts w:eastAsia="宋体" w:hint="eastAsia"/>
          <w:lang w:eastAsia="zh-CN"/>
        </w:rPr>
        <w:t xml:space="preserve">legacy PUCCH and </w:t>
      </w:r>
      <w:proofErr w:type="spellStart"/>
      <w:r>
        <w:rPr>
          <w:rFonts w:eastAsia="宋体" w:hint="eastAsia"/>
          <w:lang w:eastAsia="zh-CN"/>
        </w:rPr>
        <w:t>sPUCCH</w:t>
      </w:r>
      <w:proofErr w:type="spellEnd"/>
      <w:r>
        <w:rPr>
          <w:rFonts w:eastAsia="宋体" w:hint="eastAsia"/>
          <w:lang w:eastAsia="zh-CN"/>
        </w:rPr>
        <w:t>.</w:t>
      </w:r>
    </w:p>
    <w:p w:rsidR="003C2DDB" w:rsidRDefault="003C2DDB" w:rsidP="003C2DDB">
      <w:pPr>
        <w:pStyle w:val="a0"/>
        <w:rPr>
          <w:rFonts w:eastAsia="宋体"/>
          <w:lang w:eastAsia="zh-CN"/>
        </w:rPr>
      </w:pPr>
      <w:r>
        <w:rPr>
          <w:rFonts w:eastAsia="宋体" w:hint="eastAsia"/>
          <w:lang w:eastAsia="zh-CN"/>
        </w:rPr>
        <w:t xml:space="preserve">The benefit of Alt1 is that the SR overhead is less and the benefit of Alt2 is that the SR in different TTI length can implicitly indicate the service latency </w:t>
      </w:r>
      <w:r>
        <w:rPr>
          <w:rFonts w:eastAsia="宋体"/>
          <w:lang w:eastAsia="zh-CN"/>
        </w:rPr>
        <w:t>requirement</w:t>
      </w:r>
      <w:r>
        <w:rPr>
          <w:rFonts w:eastAsia="宋体" w:hint="eastAsia"/>
          <w:lang w:eastAsia="zh-CN"/>
        </w:rPr>
        <w:t xml:space="preserve">, which may accelerate the scheduling procedure for latency </w:t>
      </w:r>
      <w:r>
        <w:rPr>
          <w:rFonts w:eastAsia="宋体"/>
          <w:lang w:eastAsia="zh-CN"/>
        </w:rPr>
        <w:t>sensitive</w:t>
      </w:r>
      <w:r>
        <w:rPr>
          <w:rFonts w:eastAsia="宋体" w:hint="eastAsia"/>
          <w:lang w:eastAsia="zh-CN"/>
        </w:rPr>
        <w:t xml:space="preserve"> traffic. But which one will be chosen should be further studied and evaluated by RAN1. If Alt</w:t>
      </w:r>
      <w:r w:rsidR="00DA7B4B">
        <w:rPr>
          <w:rFonts w:eastAsia="宋体" w:hint="eastAsia"/>
          <w:lang w:eastAsia="zh-CN"/>
        </w:rPr>
        <w:t xml:space="preserve"> </w:t>
      </w:r>
      <w:r>
        <w:rPr>
          <w:rFonts w:eastAsia="宋体" w:hint="eastAsia"/>
          <w:lang w:eastAsia="zh-CN"/>
        </w:rPr>
        <w:t>1 is adopted, there is no impact on RAN2; but if Alt2 is adopted, there may be some optimization on scheduling can be considered in RAN2.</w:t>
      </w:r>
    </w:p>
    <w:p w:rsidR="003C2DDB" w:rsidRDefault="003C2DDB" w:rsidP="003C2DDB">
      <w:pPr>
        <w:pStyle w:val="a0"/>
        <w:rPr>
          <w:rFonts w:eastAsia="宋体"/>
          <w:lang w:eastAsia="zh-CN"/>
        </w:rPr>
      </w:pPr>
      <w:r>
        <w:rPr>
          <w:rFonts w:eastAsia="宋体" w:hint="eastAsia"/>
          <w:lang w:eastAsia="zh-CN"/>
        </w:rPr>
        <w:t>If two SRs are configured both on short TTI and legacy TTI, whether the BSR should be separated for short TTI and legacy TTI can also be</w:t>
      </w:r>
      <w:r w:rsidR="00F04EBC">
        <w:rPr>
          <w:rFonts w:eastAsia="宋体" w:hint="eastAsia"/>
          <w:lang w:eastAsia="zh-CN"/>
        </w:rPr>
        <w:t xml:space="preserve"> discussed</w:t>
      </w:r>
      <w:r>
        <w:rPr>
          <w:rFonts w:eastAsia="宋体" w:hint="eastAsia"/>
          <w:lang w:eastAsia="zh-CN"/>
        </w:rPr>
        <w:t>.</w:t>
      </w:r>
    </w:p>
    <w:p w:rsidR="003C2DDB" w:rsidRDefault="003C2DDB" w:rsidP="003C2DDB">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5</w:t>
      </w:r>
      <w:r w:rsidRPr="00180E39">
        <w:rPr>
          <w:rFonts w:eastAsia="宋体" w:hint="eastAsia"/>
          <w:b/>
          <w:lang w:val="en-GB" w:eastAsia="zh-CN"/>
        </w:rPr>
        <w:t xml:space="preserve">: </w:t>
      </w:r>
      <w:r w:rsidR="00F04EBC">
        <w:rPr>
          <w:rFonts w:eastAsia="宋体" w:hint="eastAsia"/>
          <w:b/>
          <w:lang w:val="en-GB" w:eastAsia="zh-CN"/>
        </w:rPr>
        <w:t xml:space="preserve"> How to configure the SR depends on RAN1</w:t>
      </w:r>
      <w:r>
        <w:rPr>
          <w:rFonts w:eastAsia="宋体" w:hint="eastAsia"/>
          <w:b/>
          <w:lang w:val="en-GB" w:eastAsia="zh-CN"/>
        </w:rPr>
        <w:t>.</w:t>
      </w:r>
    </w:p>
    <w:p w:rsidR="003C2DDB" w:rsidRDefault="003C2DDB" w:rsidP="003C2DDB">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3</w:t>
      </w:r>
      <w:r>
        <w:rPr>
          <w:rFonts w:eastAsia="宋体" w:hint="eastAsia"/>
          <w:b/>
          <w:lang w:val="en-GB" w:eastAsia="zh-CN"/>
        </w:rPr>
        <w:t xml:space="preserve">: The </w:t>
      </w:r>
      <w:r w:rsidR="00BA597B">
        <w:rPr>
          <w:rFonts w:eastAsia="宋体" w:hint="eastAsia"/>
          <w:b/>
          <w:lang w:val="en-GB" w:eastAsia="zh-CN"/>
        </w:rPr>
        <w:t xml:space="preserve">discussion on the impact of short TTI on </w:t>
      </w:r>
      <w:r>
        <w:rPr>
          <w:rFonts w:eastAsia="宋体" w:hint="eastAsia"/>
          <w:b/>
          <w:lang w:val="en-GB" w:eastAsia="zh-CN"/>
        </w:rPr>
        <w:t>SR/BSR procedure</w:t>
      </w:r>
      <w:r w:rsidR="00BA597B">
        <w:rPr>
          <w:rFonts w:eastAsia="宋体" w:hint="eastAsia"/>
          <w:b/>
          <w:lang w:val="en-GB" w:eastAsia="zh-CN"/>
        </w:rPr>
        <w:t xml:space="preserve"> should </w:t>
      </w:r>
      <w:r>
        <w:rPr>
          <w:rFonts w:eastAsia="宋体" w:hint="eastAsia"/>
          <w:b/>
          <w:lang w:val="en-GB" w:eastAsia="zh-CN"/>
        </w:rPr>
        <w:t xml:space="preserve">be </w:t>
      </w:r>
      <w:proofErr w:type="spellStart"/>
      <w:r w:rsidR="00BA597B">
        <w:rPr>
          <w:rFonts w:eastAsia="宋体" w:hint="eastAsia"/>
          <w:b/>
          <w:lang w:val="en-GB" w:eastAsia="zh-CN"/>
        </w:rPr>
        <w:t>postoned</w:t>
      </w:r>
      <w:proofErr w:type="spellEnd"/>
      <w:r>
        <w:rPr>
          <w:rFonts w:eastAsia="宋体" w:hint="eastAsia"/>
          <w:b/>
          <w:lang w:val="en-GB" w:eastAsia="zh-CN"/>
        </w:rPr>
        <w:t xml:space="preserve"> until there is conclusion on SR configuration in RAN1.</w:t>
      </w:r>
    </w:p>
    <w:p w:rsidR="00EF26F1" w:rsidRDefault="00EF26F1" w:rsidP="00EF26F1">
      <w:pPr>
        <w:pStyle w:val="a0"/>
        <w:numPr>
          <w:ilvl w:val="0"/>
          <w:numId w:val="35"/>
        </w:numPr>
        <w:rPr>
          <w:rFonts w:eastAsia="宋体"/>
          <w:lang w:eastAsia="zh-CN"/>
        </w:rPr>
      </w:pPr>
      <w:r>
        <w:rPr>
          <w:rFonts w:eastAsia="宋体" w:hint="eastAsia"/>
          <w:lang w:eastAsia="zh-CN"/>
        </w:rPr>
        <w:t>PHR</w:t>
      </w:r>
    </w:p>
    <w:p w:rsidR="003C5A80" w:rsidRDefault="003C5A80" w:rsidP="003C5A80">
      <w:pPr>
        <w:pStyle w:val="a0"/>
        <w:rPr>
          <w:rFonts w:eastAsia="宋体"/>
          <w:lang w:eastAsia="zh-CN"/>
        </w:rPr>
      </w:pPr>
      <w:r>
        <w:rPr>
          <w:rFonts w:eastAsia="宋体" w:hint="eastAsia"/>
          <w:lang w:eastAsia="zh-CN"/>
        </w:rPr>
        <w:t xml:space="preserve">In legacy LTE, the PH calculation mainly is based on one subframe and consider whether there is PUCCH/PUSCH simulate </w:t>
      </w:r>
      <w:r>
        <w:rPr>
          <w:rFonts w:eastAsia="宋体"/>
          <w:lang w:eastAsia="zh-CN"/>
        </w:rPr>
        <w:t>transmission. With</w:t>
      </w:r>
      <w:r>
        <w:rPr>
          <w:rFonts w:eastAsia="宋体" w:hint="eastAsia"/>
          <w:lang w:eastAsia="zh-CN"/>
        </w:rPr>
        <w:t xml:space="preserve"> the introduction of short TTI, </w:t>
      </w:r>
      <w:r w:rsidR="000F3987">
        <w:rPr>
          <w:rFonts w:eastAsia="宋体" w:hint="eastAsia"/>
          <w:lang w:eastAsia="zh-CN"/>
        </w:rPr>
        <w:t>it becomes more complex since there are multiple new transmission combinations compared with legacy LTE, listed in the following table:</w:t>
      </w:r>
    </w:p>
    <w:p w:rsidR="000F3987" w:rsidRDefault="000F3987" w:rsidP="003C5A80">
      <w:pPr>
        <w:pStyle w:val="a0"/>
        <w:rPr>
          <w:rFonts w:eastAsia="宋体"/>
          <w:b/>
          <w:lang w:eastAsia="zh-CN"/>
        </w:rPr>
      </w:pPr>
      <w:r>
        <w:rPr>
          <w:rFonts w:eastAsia="宋体" w:hint="eastAsia"/>
          <w:lang w:eastAsia="zh-CN"/>
        </w:rPr>
        <w:t xml:space="preserve">                               </w:t>
      </w:r>
      <w:r w:rsidRPr="000F3987">
        <w:rPr>
          <w:rFonts w:eastAsia="宋体" w:hint="eastAsia"/>
          <w:b/>
          <w:lang w:eastAsia="zh-CN"/>
        </w:rPr>
        <w:t>Table-</w:t>
      </w:r>
      <w:r w:rsidRPr="000F3987">
        <w:rPr>
          <w:rFonts w:eastAsia="宋体"/>
          <w:b/>
          <w:lang w:eastAsia="zh-CN"/>
        </w:rPr>
        <w:t>1 New</w:t>
      </w:r>
      <w:r>
        <w:rPr>
          <w:rFonts w:eastAsia="宋体" w:hint="eastAsia"/>
          <w:b/>
          <w:lang w:eastAsia="zh-CN"/>
        </w:rPr>
        <w:t xml:space="preserve"> transmission</w:t>
      </w:r>
      <w:r w:rsidRPr="000F3987">
        <w:rPr>
          <w:rFonts w:eastAsia="宋体" w:hint="eastAsia"/>
          <w:b/>
          <w:lang w:eastAsia="zh-CN"/>
        </w:rPr>
        <w:t xml:space="preserve"> combinations with the introduction of short TTI</w:t>
      </w:r>
    </w:p>
    <w:tbl>
      <w:tblPr>
        <w:tblStyle w:val="a7"/>
        <w:tblW w:w="0" w:type="auto"/>
        <w:tblInd w:w="18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pct10" w:color="auto" w:fill="auto"/>
        <w:tblLook w:val="04A0"/>
      </w:tblPr>
      <w:tblGrid>
        <w:gridCol w:w="1985"/>
        <w:gridCol w:w="3914"/>
      </w:tblGrid>
      <w:tr w:rsidR="000F3987" w:rsidTr="006571E7">
        <w:tc>
          <w:tcPr>
            <w:tcW w:w="1985" w:type="dxa"/>
            <w:shd w:val="pct25" w:color="auto" w:fill="auto"/>
          </w:tcPr>
          <w:p w:rsidR="000F3987" w:rsidRDefault="000F3987" w:rsidP="000F3987">
            <w:pPr>
              <w:pStyle w:val="a0"/>
              <w:rPr>
                <w:rFonts w:eastAsia="宋体"/>
                <w:b/>
                <w:lang w:eastAsia="zh-CN"/>
              </w:rPr>
            </w:pPr>
            <w:r>
              <w:rPr>
                <w:rFonts w:eastAsia="宋体" w:hint="eastAsia"/>
                <w:b/>
                <w:lang w:eastAsia="zh-CN"/>
              </w:rPr>
              <w:t>Combination Index</w:t>
            </w:r>
          </w:p>
        </w:tc>
        <w:tc>
          <w:tcPr>
            <w:tcW w:w="3914" w:type="dxa"/>
            <w:shd w:val="pct25" w:color="auto" w:fill="auto"/>
          </w:tcPr>
          <w:p w:rsidR="000F3987" w:rsidRDefault="000F3987" w:rsidP="003C5A80">
            <w:pPr>
              <w:pStyle w:val="a0"/>
              <w:rPr>
                <w:rFonts w:eastAsia="宋体"/>
                <w:b/>
                <w:lang w:eastAsia="zh-CN"/>
              </w:rPr>
            </w:pPr>
            <w:r>
              <w:rPr>
                <w:rFonts w:eastAsia="宋体" w:hint="eastAsia"/>
                <w:b/>
                <w:lang w:eastAsia="zh-CN"/>
              </w:rPr>
              <w:t>Combinations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lastRenderedPageBreak/>
              <w:t>1</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PUSCH+sPUSCH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2</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PUCCH+sPUCCH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3</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PUCCH+sPUSCH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4</w:t>
            </w:r>
          </w:p>
        </w:tc>
        <w:tc>
          <w:tcPr>
            <w:tcW w:w="3914" w:type="dxa"/>
            <w:shd w:val="pct10" w:color="auto" w:fill="auto"/>
          </w:tcPr>
          <w:p w:rsidR="000F3987" w:rsidRPr="00CD6F4F" w:rsidRDefault="000F3987" w:rsidP="000F3987">
            <w:pPr>
              <w:pStyle w:val="a0"/>
              <w:rPr>
                <w:rFonts w:eastAsia="宋体"/>
                <w:lang w:eastAsia="zh-CN"/>
              </w:rPr>
            </w:pPr>
            <w:proofErr w:type="spellStart"/>
            <w:r w:rsidRPr="00CD6F4F">
              <w:rPr>
                <w:rFonts w:eastAsia="宋体" w:hint="eastAsia"/>
                <w:lang w:eastAsia="zh-CN"/>
              </w:rPr>
              <w:t>PUSCH+sPUCCH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5</w:t>
            </w:r>
          </w:p>
        </w:tc>
        <w:tc>
          <w:tcPr>
            <w:tcW w:w="3914" w:type="dxa"/>
            <w:shd w:val="pct10" w:color="auto" w:fill="auto"/>
          </w:tcPr>
          <w:p w:rsidR="000F3987" w:rsidRPr="00CD6F4F" w:rsidRDefault="000F3987" w:rsidP="000F3987">
            <w:pPr>
              <w:pStyle w:val="a0"/>
              <w:rPr>
                <w:rFonts w:eastAsia="宋体"/>
                <w:lang w:eastAsia="zh-CN"/>
              </w:rPr>
            </w:pPr>
            <w:proofErr w:type="spellStart"/>
            <w:r w:rsidRPr="00CD6F4F">
              <w:rPr>
                <w:rFonts w:eastAsia="宋体" w:hint="eastAsia"/>
                <w:lang w:eastAsia="zh-CN"/>
              </w:rPr>
              <w:t>PUSCH+PUCCH+sPUSCH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6</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PUSCH+PUCCH+sPUCCH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7</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PUSCH+sPUCCH+sPUSCH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8</w:t>
            </w:r>
          </w:p>
        </w:tc>
        <w:tc>
          <w:tcPr>
            <w:tcW w:w="3914" w:type="dxa"/>
            <w:shd w:val="pct10" w:color="auto" w:fill="auto"/>
          </w:tcPr>
          <w:p w:rsidR="000F3987" w:rsidRPr="00CD6F4F" w:rsidRDefault="000F3987" w:rsidP="000F3987">
            <w:pPr>
              <w:pStyle w:val="a0"/>
              <w:rPr>
                <w:rFonts w:eastAsia="宋体"/>
                <w:lang w:eastAsia="zh-CN"/>
              </w:rPr>
            </w:pPr>
            <w:proofErr w:type="spellStart"/>
            <w:r w:rsidRPr="00CD6F4F">
              <w:rPr>
                <w:rFonts w:eastAsia="宋体" w:hint="eastAsia"/>
                <w:lang w:eastAsia="zh-CN"/>
              </w:rPr>
              <w:t>PUCCH+sPUCCH+sPUSCH</w:t>
            </w:r>
            <w:proofErr w:type="spellEnd"/>
            <w:r w:rsidRPr="00CD6F4F">
              <w:rPr>
                <w:rFonts w:eastAsia="宋体" w:hint="eastAsia"/>
                <w:lang w:eastAsia="zh-CN"/>
              </w:rPr>
              <w:t>(s)</w:t>
            </w:r>
          </w:p>
        </w:tc>
      </w:tr>
      <w:tr w:rsidR="000F3987" w:rsidTr="006571E7">
        <w:tc>
          <w:tcPr>
            <w:tcW w:w="1985" w:type="dxa"/>
            <w:shd w:val="pct10" w:color="auto" w:fill="auto"/>
            <w:vAlign w:val="center"/>
          </w:tcPr>
          <w:p w:rsidR="000F3987" w:rsidRPr="00CD6F4F" w:rsidRDefault="000F3987" w:rsidP="006571E7">
            <w:pPr>
              <w:pStyle w:val="a0"/>
              <w:jc w:val="center"/>
              <w:rPr>
                <w:rFonts w:eastAsia="宋体"/>
                <w:lang w:eastAsia="zh-CN"/>
              </w:rPr>
            </w:pPr>
            <w:r w:rsidRPr="00CD6F4F">
              <w:rPr>
                <w:rFonts w:eastAsia="宋体" w:hint="eastAsia"/>
                <w:lang w:eastAsia="zh-CN"/>
              </w:rPr>
              <w:t>9</w:t>
            </w:r>
          </w:p>
        </w:tc>
        <w:tc>
          <w:tcPr>
            <w:tcW w:w="3914" w:type="dxa"/>
            <w:shd w:val="pct10" w:color="auto" w:fill="auto"/>
          </w:tcPr>
          <w:p w:rsidR="000F3987" w:rsidRPr="00CD6F4F" w:rsidRDefault="000F3987" w:rsidP="003C5A80">
            <w:pPr>
              <w:pStyle w:val="a0"/>
              <w:rPr>
                <w:rFonts w:eastAsia="宋体"/>
                <w:lang w:eastAsia="zh-CN"/>
              </w:rPr>
            </w:pPr>
            <w:proofErr w:type="spellStart"/>
            <w:r w:rsidRPr="00CD6F4F">
              <w:rPr>
                <w:rFonts w:eastAsia="宋体" w:hint="eastAsia"/>
                <w:lang w:eastAsia="zh-CN"/>
              </w:rPr>
              <w:t>PUSCH+PUCCH+sPUCCH</w:t>
            </w:r>
            <w:proofErr w:type="spellEnd"/>
            <w:r w:rsidRPr="00CD6F4F">
              <w:rPr>
                <w:rFonts w:eastAsia="宋体" w:hint="eastAsia"/>
                <w:lang w:eastAsia="zh-CN"/>
              </w:rPr>
              <w:t>(s)+</w:t>
            </w:r>
            <w:proofErr w:type="spellStart"/>
            <w:r w:rsidRPr="00CD6F4F">
              <w:rPr>
                <w:rFonts w:eastAsia="宋体" w:hint="eastAsia"/>
                <w:lang w:eastAsia="zh-CN"/>
              </w:rPr>
              <w:t>sPUSCH</w:t>
            </w:r>
            <w:proofErr w:type="spellEnd"/>
            <w:r w:rsidRPr="00CD6F4F">
              <w:rPr>
                <w:rFonts w:eastAsia="宋体" w:hint="eastAsia"/>
                <w:lang w:eastAsia="zh-CN"/>
              </w:rPr>
              <w:t>(s)</w:t>
            </w:r>
          </w:p>
        </w:tc>
      </w:tr>
    </w:tbl>
    <w:p w:rsidR="000F3987" w:rsidRDefault="000F3987" w:rsidP="003C5A80">
      <w:pPr>
        <w:pStyle w:val="a0"/>
        <w:rPr>
          <w:rFonts w:eastAsia="宋体"/>
          <w:lang w:eastAsia="zh-CN"/>
        </w:rPr>
      </w:pPr>
    </w:p>
    <w:p w:rsidR="003C5A80" w:rsidRDefault="000F3987" w:rsidP="003C5A80">
      <w:pPr>
        <w:pStyle w:val="a0"/>
        <w:rPr>
          <w:rFonts w:eastAsia="宋体"/>
          <w:lang w:eastAsia="zh-CN"/>
        </w:rPr>
      </w:pPr>
      <w:r>
        <w:rPr>
          <w:rFonts w:eastAsia="宋体" w:hint="eastAsia"/>
          <w:lang w:eastAsia="zh-CN"/>
        </w:rPr>
        <w:t>From the above table, it should first make clear how to calculate the PH for</w:t>
      </w:r>
      <w:r w:rsidR="000340E8">
        <w:rPr>
          <w:rFonts w:eastAsia="宋体" w:hint="eastAsia"/>
          <w:lang w:eastAsia="zh-CN"/>
        </w:rPr>
        <w:t xml:space="preserve"> each transmission combination. </w:t>
      </w:r>
      <w:r w:rsidR="000340E8">
        <w:rPr>
          <w:rFonts w:eastAsia="宋体"/>
          <w:lang w:eastAsia="zh-CN"/>
        </w:rPr>
        <w:t>However</w:t>
      </w:r>
      <w:r>
        <w:rPr>
          <w:rFonts w:eastAsia="宋体" w:hint="eastAsia"/>
          <w:lang w:eastAsia="zh-CN"/>
        </w:rPr>
        <w:t xml:space="preserve"> PH </w:t>
      </w:r>
      <w:r>
        <w:rPr>
          <w:rFonts w:eastAsia="宋体"/>
          <w:lang w:eastAsia="zh-CN"/>
        </w:rPr>
        <w:t>calculation</w:t>
      </w:r>
      <w:r>
        <w:rPr>
          <w:rFonts w:eastAsia="宋体" w:hint="eastAsia"/>
          <w:lang w:eastAsia="zh-CN"/>
        </w:rPr>
        <w:t xml:space="preserve"> is RAN1 issue.</w:t>
      </w:r>
      <w:r w:rsidR="00406A07">
        <w:rPr>
          <w:rFonts w:eastAsia="宋体" w:hint="eastAsia"/>
          <w:lang w:eastAsia="zh-CN"/>
        </w:rPr>
        <w:t xml:space="preserve"> Hence</w:t>
      </w:r>
      <w:r w:rsidR="003C5A80">
        <w:rPr>
          <w:rFonts w:eastAsia="宋体" w:hint="eastAsia"/>
          <w:lang w:eastAsia="zh-CN"/>
        </w:rPr>
        <w:t xml:space="preserve"> RAN2 </w:t>
      </w:r>
      <w:r w:rsidR="00406A07">
        <w:rPr>
          <w:rFonts w:eastAsia="宋体" w:hint="eastAsia"/>
          <w:lang w:eastAsia="zh-CN"/>
        </w:rPr>
        <w:t>should wait before discussing the RAN2 aspects of PHR until there is conclusion on the PH calculation in RAN1.</w:t>
      </w:r>
    </w:p>
    <w:p w:rsidR="003C5A80" w:rsidRDefault="003C5A80" w:rsidP="003C5A80">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w:t>
      </w:r>
      <w:r w:rsidR="000340E8">
        <w:rPr>
          <w:rFonts w:eastAsia="宋体" w:hint="eastAsia"/>
          <w:b/>
          <w:lang w:val="en-GB" w:eastAsia="zh-CN"/>
        </w:rPr>
        <w:t>6</w:t>
      </w:r>
      <w:r w:rsidRPr="00180E39">
        <w:rPr>
          <w:rFonts w:eastAsia="宋体" w:hint="eastAsia"/>
          <w:b/>
          <w:lang w:val="en-GB" w:eastAsia="zh-CN"/>
        </w:rPr>
        <w:t xml:space="preserve">: </w:t>
      </w:r>
      <w:r>
        <w:rPr>
          <w:rFonts w:eastAsia="宋体" w:hint="eastAsia"/>
          <w:b/>
          <w:lang w:val="en-GB" w:eastAsia="zh-CN"/>
        </w:rPr>
        <w:t xml:space="preserve"> Short </w:t>
      </w:r>
      <w:r>
        <w:rPr>
          <w:rFonts w:eastAsia="宋体"/>
          <w:b/>
          <w:lang w:val="en-GB" w:eastAsia="zh-CN"/>
        </w:rPr>
        <w:t>TTI will</w:t>
      </w:r>
      <w:r>
        <w:rPr>
          <w:rFonts w:eastAsia="宋体" w:hint="eastAsia"/>
          <w:b/>
          <w:lang w:val="en-GB" w:eastAsia="zh-CN"/>
        </w:rPr>
        <w:t xml:space="preserve"> impact the PH calculation</w:t>
      </w:r>
      <w:r w:rsidR="000340E8">
        <w:rPr>
          <w:rFonts w:eastAsia="宋体" w:hint="eastAsia"/>
          <w:b/>
          <w:lang w:val="en-GB" w:eastAsia="zh-CN"/>
        </w:rPr>
        <w:t xml:space="preserve"> which should be discussed in RAN1.</w:t>
      </w:r>
    </w:p>
    <w:p w:rsidR="000340E8" w:rsidRDefault="000340E8" w:rsidP="000340E8">
      <w:pPr>
        <w:pStyle w:val="a0"/>
        <w:rPr>
          <w:rFonts w:eastAsia="宋体"/>
          <w:b/>
          <w:lang w:val="en-GB" w:eastAsia="zh-CN"/>
        </w:rPr>
      </w:pPr>
      <w:r>
        <w:rPr>
          <w:rFonts w:eastAsia="宋体" w:hint="eastAsia"/>
          <w:b/>
          <w:lang w:val="en-GB" w:eastAsia="zh-CN"/>
        </w:rPr>
        <w:t>Proposal</w:t>
      </w:r>
      <w:r w:rsidR="00073222">
        <w:rPr>
          <w:rFonts w:eastAsia="宋体" w:hint="eastAsia"/>
          <w:b/>
          <w:lang w:val="en-GB" w:eastAsia="zh-CN"/>
        </w:rPr>
        <w:t xml:space="preserve"> 4</w:t>
      </w:r>
      <w:r>
        <w:rPr>
          <w:rFonts w:eastAsia="宋体" w:hint="eastAsia"/>
          <w:b/>
          <w:lang w:val="en-GB" w:eastAsia="zh-CN"/>
        </w:rPr>
        <w:t xml:space="preserve">: The discussion on the impact of short TTI on PHR procedure should be </w:t>
      </w:r>
      <w:proofErr w:type="spellStart"/>
      <w:r>
        <w:rPr>
          <w:rFonts w:eastAsia="宋体" w:hint="eastAsia"/>
          <w:b/>
          <w:lang w:val="en-GB" w:eastAsia="zh-CN"/>
        </w:rPr>
        <w:t>postoned</w:t>
      </w:r>
      <w:proofErr w:type="spellEnd"/>
      <w:r>
        <w:rPr>
          <w:rFonts w:eastAsia="宋体" w:hint="eastAsia"/>
          <w:b/>
          <w:lang w:val="en-GB" w:eastAsia="zh-CN"/>
        </w:rPr>
        <w:t xml:space="preserve"> until there is conclusion on PH calculation in RAN1.</w:t>
      </w:r>
    </w:p>
    <w:p w:rsidR="00EF26F1" w:rsidRDefault="00EF26F1" w:rsidP="00EF26F1">
      <w:pPr>
        <w:pStyle w:val="a0"/>
        <w:numPr>
          <w:ilvl w:val="0"/>
          <w:numId w:val="35"/>
        </w:numPr>
        <w:rPr>
          <w:rFonts w:eastAsia="宋体"/>
          <w:lang w:eastAsia="zh-CN"/>
        </w:rPr>
      </w:pPr>
      <w:r>
        <w:rPr>
          <w:rFonts w:eastAsia="宋体" w:hint="eastAsia"/>
          <w:lang w:eastAsia="zh-CN"/>
        </w:rPr>
        <w:t>DRX</w:t>
      </w:r>
    </w:p>
    <w:p w:rsidR="00CC1FBE" w:rsidRDefault="006B5981" w:rsidP="006B5981">
      <w:pPr>
        <w:pStyle w:val="a0"/>
        <w:rPr>
          <w:rFonts w:eastAsia="宋体"/>
          <w:lang w:eastAsia="zh-CN"/>
        </w:rPr>
      </w:pPr>
      <w:r>
        <w:rPr>
          <w:rFonts w:eastAsia="宋体" w:hint="eastAsia"/>
          <w:lang w:eastAsia="zh-CN"/>
        </w:rPr>
        <w:t>In legacy LTE, the DRX is common for UE.</w:t>
      </w:r>
      <w:r w:rsidR="00CC1FBE">
        <w:rPr>
          <w:rFonts w:eastAsia="宋体" w:hint="eastAsia"/>
          <w:lang w:eastAsia="zh-CN"/>
        </w:rPr>
        <w:t xml:space="preserve"> </w:t>
      </w:r>
      <w:r>
        <w:rPr>
          <w:rFonts w:eastAsia="宋体" w:hint="eastAsia"/>
          <w:lang w:eastAsia="zh-CN"/>
        </w:rPr>
        <w:t xml:space="preserve">With the introduction of short TTI, </w:t>
      </w:r>
      <w:r w:rsidR="00CC1FBE">
        <w:rPr>
          <w:rFonts w:eastAsia="宋体" w:hint="eastAsia"/>
          <w:lang w:eastAsia="zh-CN"/>
        </w:rPr>
        <w:t>the following impacts can be considered:</w:t>
      </w:r>
    </w:p>
    <w:p w:rsidR="00CC1FBE" w:rsidRDefault="00CC1FBE" w:rsidP="00CC1FBE">
      <w:pPr>
        <w:pStyle w:val="a0"/>
        <w:numPr>
          <w:ilvl w:val="0"/>
          <w:numId w:val="45"/>
        </w:numPr>
        <w:rPr>
          <w:rFonts w:eastAsia="宋体"/>
          <w:lang w:eastAsia="zh-CN"/>
        </w:rPr>
      </w:pPr>
      <w:r>
        <w:rPr>
          <w:rFonts w:eastAsia="宋体"/>
          <w:lang w:eastAsia="zh-CN"/>
        </w:rPr>
        <w:t>W</w:t>
      </w:r>
      <w:r>
        <w:rPr>
          <w:rFonts w:eastAsia="宋体" w:hint="eastAsia"/>
          <w:lang w:eastAsia="zh-CN"/>
        </w:rPr>
        <w:t>hether common DRX still needed?</w:t>
      </w:r>
    </w:p>
    <w:p w:rsidR="00A32E0C" w:rsidRDefault="00DD0DC4" w:rsidP="00DD0DC4">
      <w:pPr>
        <w:pStyle w:val="a0"/>
        <w:rPr>
          <w:rFonts w:eastAsia="宋体"/>
          <w:lang w:eastAsia="zh-CN"/>
        </w:rPr>
      </w:pPr>
      <w:r>
        <w:rPr>
          <w:rFonts w:eastAsia="宋体" w:hint="eastAsia"/>
          <w:lang w:eastAsia="zh-CN"/>
        </w:rPr>
        <w:t xml:space="preserve">In our understanding, with the introduction of short TTI, common DRX can also be reused with some power reduction enhancements to reduce the </w:t>
      </w:r>
      <w:r>
        <w:rPr>
          <w:rFonts w:eastAsia="宋体"/>
          <w:lang w:eastAsia="zh-CN"/>
        </w:rPr>
        <w:t>unnecessary</w:t>
      </w:r>
      <w:r>
        <w:rPr>
          <w:rFonts w:eastAsia="宋体" w:hint="eastAsia"/>
          <w:lang w:eastAsia="zh-CN"/>
        </w:rPr>
        <w:t xml:space="preserve"> monitoring in part</w:t>
      </w:r>
      <w:r w:rsidR="00A32E0C">
        <w:rPr>
          <w:rFonts w:eastAsia="宋体" w:hint="eastAsia"/>
          <w:lang w:eastAsia="zh-CN"/>
        </w:rPr>
        <w:t xml:space="preserve"> of </w:t>
      </w:r>
      <w:proofErr w:type="spellStart"/>
      <w:r w:rsidR="00A32E0C">
        <w:rPr>
          <w:rFonts w:eastAsia="宋体" w:hint="eastAsia"/>
          <w:lang w:eastAsia="zh-CN"/>
        </w:rPr>
        <w:t>sTTI</w:t>
      </w:r>
      <w:proofErr w:type="spellEnd"/>
      <w:r w:rsidR="00A32E0C">
        <w:rPr>
          <w:rFonts w:eastAsia="宋体" w:hint="eastAsia"/>
          <w:lang w:eastAsia="zh-CN"/>
        </w:rPr>
        <w:t xml:space="preserve"> of one PDCCH-</w:t>
      </w:r>
      <w:proofErr w:type="spellStart"/>
      <w:r w:rsidR="00A32E0C">
        <w:rPr>
          <w:rFonts w:eastAsia="宋体" w:hint="eastAsia"/>
          <w:lang w:eastAsia="zh-CN"/>
        </w:rPr>
        <w:t>subframe</w:t>
      </w:r>
      <w:proofErr w:type="spellEnd"/>
      <w:r w:rsidR="00A32E0C">
        <w:rPr>
          <w:rFonts w:eastAsia="宋体" w:hint="eastAsia"/>
          <w:lang w:eastAsia="zh-CN"/>
        </w:rPr>
        <w:t>, which can be shown in the following figure:</w:t>
      </w:r>
    </w:p>
    <w:p w:rsidR="00F54425" w:rsidRDefault="00F54425" w:rsidP="00DD0DC4">
      <w:pPr>
        <w:pStyle w:val="a0"/>
        <w:rPr>
          <w:rFonts w:eastAsia="宋体"/>
          <w:lang w:eastAsia="zh-CN"/>
        </w:rPr>
      </w:pPr>
    </w:p>
    <w:p w:rsidR="00A32E0C" w:rsidRDefault="00F54425" w:rsidP="00DD0DC4">
      <w:pPr>
        <w:pStyle w:val="a0"/>
        <w:rPr>
          <w:rFonts w:eastAsia="宋体"/>
          <w:lang w:eastAsia="zh-CN"/>
        </w:rPr>
      </w:pPr>
      <w:r>
        <w:object w:dxaOrig="9599" w:dyaOrig="3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48.2pt" o:ole="">
            <v:imagedata r:id="rId8" o:title=""/>
          </v:shape>
          <o:OLEObject Type="Embed" ProgID="Visio.Drawing.11" ShapeID="_x0000_i1025" DrawAspect="Content" ObjectID="_1539842924" r:id="rId9"/>
        </w:object>
      </w:r>
    </w:p>
    <w:p w:rsidR="00A32E0C" w:rsidRPr="00B46497" w:rsidRDefault="00B46497" w:rsidP="00DD0DC4">
      <w:pPr>
        <w:pStyle w:val="a0"/>
        <w:rPr>
          <w:rFonts w:eastAsia="宋体"/>
          <w:b/>
          <w:lang w:eastAsia="zh-CN"/>
        </w:rPr>
      </w:pPr>
      <w:r>
        <w:rPr>
          <w:rFonts w:eastAsia="宋体" w:hint="eastAsia"/>
          <w:lang w:eastAsia="zh-CN"/>
        </w:rPr>
        <w:t xml:space="preserve">                         </w:t>
      </w:r>
      <w:r w:rsidRPr="00B46497">
        <w:rPr>
          <w:rFonts w:eastAsia="宋体" w:hint="eastAsia"/>
          <w:b/>
          <w:lang w:eastAsia="zh-CN"/>
        </w:rPr>
        <w:t xml:space="preserve">  Figure-1 Illustration of </w:t>
      </w:r>
      <w:proofErr w:type="spellStart"/>
      <w:r w:rsidRPr="00B46497">
        <w:rPr>
          <w:rFonts w:eastAsia="宋体" w:hint="eastAsia"/>
          <w:b/>
          <w:lang w:eastAsia="zh-CN"/>
        </w:rPr>
        <w:t>sTTI</w:t>
      </w:r>
      <w:proofErr w:type="spellEnd"/>
      <w:r w:rsidRPr="00B46497">
        <w:rPr>
          <w:rFonts w:eastAsia="宋体" w:hint="eastAsia"/>
          <w:b/>
          <w:lang w:eastAsia="zh-CN"/>
        </w:rPr>
        <w:t xml:space="preserve"> monitoring reservation in case of common DRX</w:t>
      </w:r>
    </w:p>
    <w:p w:rsidR="00DD0DC4" w:rsidRDefault="00A32E0C" w:rsidP="00DD0DC4">
      <w:pPr>
        <w:pStyle w:val="a0"/>
        <w:rPr>
          <w:rFonts w:eastAsia="宋体"/>
          <w:lang w:eastAsia="zh-CN"/>
        </w:rPr>
      </w:pPr>
      <w:r>
        <w:rPr>
          <w:rFonts w:eastAsia="宋体" w:hint="eastAsia"/>
          <w:lang w:eastAsia="zh-CN"/>
        </w:rPr>
        <w:t xml:space="preserve">In order to support the </w:t>
      </w:r>
      <w:proofErr w:type="spellStart"/>
      <w:r>
        <w:rPr>
          <w:rFonts w:eastAsia="宋体" w:hint="eastAsia"/>
          <w:lang w:eastAsia="zh-CN"/>
        </w:rPr>
        <w:t>sTTI</w:t>
      </w:r>
      <w:proofErr w:type="spellEnd"/>
      <w:r>
        <w:rPr>
          <w:rFonts w:eastAsia="宋体" w:hint="eastAsia"/>
          <w:lang w:eastAsia="zh-CN"/>
        </w:rPr>
        <w:t xml:space="preserve"> monitoring reservation, there are two methods</w:t>
      </w:r>
      <w:proofErr w:type="gramStart"/>
      <w:r>
        <w:rPr>
          <w:rFonts w:eastAsia="宋体" w:hint="eastAsia"/>
          <w:lang w:eastAsia="zh-CN"/>
        </w:rPr>
        <w:t>:</w:t>
      </w:r>
      <w:r w:rsidR="00DD0DC4">
        <w:rPr>
          <w:rFonts w:eastAsia="宋体" w:hint="eastAsia"/>
          <w:lang w:eastAsia="zh-CN"/>
        </w:rPr>
        <w:t>,</w:t>
      </w:r>
      <w:proofErr w:type="gramEnd"/>
    </w:p>
    <w:p w:rsidR="006B5981" w:rsidRDefault="006B5981" w:rsidP="00CC1FBE">
      <w:pPr>
        <w:pStyle w:val="a0"/>
        <w:numPr>
          <w:ilvl w:val="0"/>
          <w:numId w:val="44"/>
        </w:numPr>
        <w:rPr>
          <w:rFonts w:eastAsia="宋体"/>
          <w:lang w:eastAsia="zh-CN"/>
        </w:rPr>
      </w:pPr>
      <w:r>
        <w:rPr>
          <w:rFonts w:eastAsia="宋体"/>
          <w:lang w:eastAsia="zh-CN"/>
        </w:rPr>
        <w:t>A</w:t>
      </w:r>
      <w:r>
        <w:rPr>
          <w:rFonts w:eastAsia="宋体" w:hint="eastAsia"/>
          <w:lang w:eastAsia="zh-CN"/>
        </w:rPr>
        <w:t xml:space="preserve">lt1: using physical signaling, e.g., when sending PDCCH, it can carry the information that which sTTI can be </w:t>
      </w:r>
      <w:r w:rsidR="00CC1FBE">
        <w:rPr>
          <w:rFonts w:eastAsia="宋体" w:hint="eastAsia"/>
          <w:lang w:eastAsia="zh-CN"/>
        </w:rPr>
        <w:t>not monitored.</w:t>
      </w:r>
    </w:p>
    <w:p w:rsidR="00CC1FBE" w:rsidRDefault="00CC1FBE" w:rsidP="00CC1FBE">
      <w:pPr>
        <w:pStyle w:val="a0"/>
        <w:numPr>
          <w:ilvl w:val="0"/>
          <w:numId w:val="44"/>
        </w:numPr>
        <w:rPr>
          <w:rFonts w:eastAsia="宋体"/>
          <w:lang w:eastAsia="zh-CN"/>
        </w:rPr>
      </w:pPr>
      <w:r>
        <w:rPr>
          <w:rFonts w:eastAsia="宋体" w:hint="eastAsia"/>
          <w:lang w:eastAsia="zh-CN"/>
        </w:rPr>
        <w:t xml:space="preserve">Alt2: using high layer signaling to disable some </w:t>
      </w:r>
      <w:proofErr w:type="spellStart"/>
      <w:r>
        <w:rPr>
          <w:rFonts w:eastAsia="宋体" w:hint="eastAsia"/>
          <w:lang w:eastAsia="zh-CN"/>
        </w:rPr>
        <w:t>sTTI</w:t>
      </w:r>
      <w:proofErr w:type="spellEnd"/>
      <w:r>
        <w:rPr>
          <w:rFonts w:eastAsia="宋体" w:hint="eastAsia"/>
          <w:lang w:eastAsia="zh-CN"/>
        </w:rPr>
        <w:t xml:space="preserve"> monitoring.</w:t>
      </w:r>
    </w:p>
    <w:p w:rsidR="00A32E0C" w:rsidRPr="006B5981" w:rsidRDefault="00A32E0C" w:rsidP="00A32E0C">
      <w:pPr>
        <w:pStyle w:val="a0"/>
        <w:rPr>
          <w:rFonts w:eastAsia="宋体"/>
          <w:lang w:eastAsia="zh-CN"/>
        </w:rPr>
      </w:pPr>
      <w:r>
        <w:rPr>
          <w:rFonts w:eastAsia="宋体" w:hint="eastAsia"/>
          <w:lang w:eastAsia="zh-CN"/>
        </w:rPr>
        <w:t xml:space="preserve">Which one is </w:t>
      </w:r>
      <w:r w:rsidR="00250E0E">
        <w:rPr>
          <w:rFonts w:eastAsia="宋体" w:hint="eastAsia"/>
          <w:lang w:eastAsia="zh-CN"/>
        </w:rPr>
        <w:t xml:space="preserve">suitable can be further discussed once common DRX and the </w:t>
      </w:r>
      <w:proofErr w:type="spellStart"/>
      <w:r w:rsidR="00250E0E">
        <w:rPr>
          <w:rFonts w:eastAsia="宋体" w:hint="eastAsia"/>
          <w:lang w:eastAsia="zh-CN"/>
        </w:rPr>
        <w:t>sTTI</w:t>
      </w:r>
      <w:proofErr w:type="spellEnd"/>
      <w:r w:rsidR="00250E0E">
        <w:rPr>
          <w:rFonts w:eastAsia="宋体" w:hint="eastAsia"/>
          <w:lang w:eastAsia="zh-CN"/>
        </w:rPr>
        <w:t xml:space="preserve"> monitoring reservation </w:t>
      </w:r>
      <w:proofErr w:type="gramStart"/>
      <w:r w:rsidR="00250E0E">
        <w:rPr>
          <w:rFonts w:eastAsia="宋体" w:hint="eastAsia"/>
          <w:lang w:eastAsia="zh-CN"/>
        </w:rPr>
        <w:t>is</w:t>
      </w:r>
      <w:proofErr w:type="gramEnd"/>
      <w:r w:rsidR="00250E0E">
        <w:rPr>
          <w:rFonts w:eastAsia="宋体" w:hint="eastAsia"/>
          <w:lang w:eastAsia="zh-CN"/>
        </w:rPr>
        <w:t xml:space="preserve"> accepted. </w:t>
      </w:r>
    </w:p>
    <w:p w:rsidR="00CC1FBE" w:rsidRPr="00CC1FBE" w:rsidRDefault="00CC1FBE" w:rsidP="00CC1FBE">
      <w:pPr>
        <w:pStyle w:val="a0"/>
        <w:numPr>
          <w:ilvl w:val="0"/>
          <w:numId w:val="45"/>
        </w:numPr>
        <w:rPr>
          <w:rFonts w:eastAsia="宋体"/>
          <w:lang w:eastAsia="zh-CN"/>
        </w:rPr>
      </w:pPr>
      <w:r w:rsidRPr="00CC1FBE">
        <w:rPr>
          <w:rFonts w:eastAsia="宋体" w:hint="eastAsia"/>
          <w:lang w:eastAsia="zh-CN"/>
        </w:rPr>
        <w:t>How to count the PDCCH-subframe</w:t>
      </w:r>
    </w:p>
    <w:p w:rsidR="00CC1FBE" w:rsidRPr="00CC1FBE" w:rsidRDefault="00DD0DC4" w:rsidP="00CC1FBE">
      <w:pPr>
        <w:pStyle w:val="a0"/>
        <w:rPr>
          <w:rFonts w:eastAsia="宋体"/>
          <w:lang w:eastAsia="zh-CN"/>
        </w:rPr>
      </w:pPr>
      <w:r>
        <w:rPr>
          <w:rFonts w:eastAsia="宋体"/>
          <w:lang w:eastAsia="zh-CN"/>
        </w:rPr>
        <w:lastRenderedPageBreak/>
        <w:t>From</w:t>
      </w:r>
      <w:r>
        <w:rPr>
          <w:rFonts w:eastAsia="宋体" w:hint="eastAsia"/>
          <w:lang w:eastAsia="zh-CN"/>
        </w:rPr>
        <w:t xml:space="preserve"> the perspective of reducing the specification effort, it is s</w:t>
      </w:r>
      <w:r w:rsidR="00CC1FBE" w:rsidRPr="00CC1FBE">
        <w:rPr>
          <w:rFonts w:eastAsia="宋体" w:hint="eastAsia"/>
          <w:lang w:eastAsia="zh-CN"/>
        </w:rPr>
        <w:t>uggest</w:t>
      </w:r>
      <w:r>
        <w:rPr>
          <w:rFonts w:eastAsia="宋体" w:hint="eastAsia"/>
          <w:lang w:eastAsia="zh-CN"/>
        </w:rPr>
        <w:t>ed to count the</w:t>
      </w:r>
      <w:r w:rsidR="00CC1FBE">
        <w:rPr>
          <w:rFonts w:eastAsia="宋体" w:hint="eastAsia"/>
          <w:lang w:eastAsia="zh-CN"/>
        </w:rPr>
        <w:t xml:space="preserve"> PDCCH-</w:t>
      </w:r>
      <w:proofErr w:type="spellStart"/>
      <w:r w:rsidR="00CC1FBE">
        <w:rPr>
          <w:rFonts w:eastAsia="宋体" w:hint="eastAsia"/>
          <w:lang w:eastAsia="zh-CN"/>
        </w:rPr>
        <w:t>subframe</w:t>
      </w:r>
      <w:proofErr w:type="spellEnd"/>
      <w:r w:rsidR="00CC1FBE">
        <w:rPr>
          <w:rFonts w:eastAsia="宋体" w:hint="eastAsia"/>
          <w:lang w:eastAsia="zh-CN"/>
        </w:rPr>
        <w:t xml:space="preserve"> </w:t>
      </w:r>
      <w:r>
        <w:rPr>
          <w:rFonts w:eastAsia="宋体" w:hint="eastAsia"/>
          <w:lang w:eastAsia="zh-CN"/>
        </w:rPr>
        <w:t xml:space="preserve">based on </w:t>
      </w:r>
      <w:r w:rsidR="00250E0E">
        <w:rPr>
          <w:rFonts w:eastAsia="宋体" w:hint="eastAsia"/>
          <w:lang w:eastAsia="zh-CN"/>
        </w:rPr>
        <w:t xml:space="preserve">one reference TTI, the </w:t>
      </w:r>
      <w:r>
        <w:rPr>
          <w:rFonts w:eastAsia="宋体" w:hint="eastAsia"/>
          <w:lang w:eastAsia="zh-CN"/>
        </w:rPr>
        <w:t>legacy TTI</w:t>
      </w:r>
      <w:r w:rsidR="00250E0E">
        <w:rPr>
          <w:rFonts w:eastAsia="宋体" w:hint="eastAsia"/>
          <w:lang w:eastAsia="zh-CN"/>
        </w:rPr>
        <w:t xml:space="preserve"> is suitable to work as the reference TTI</w:t>
      </w:r>
      <w:r>
        <w:rPr>
          <w:rFonts w:eastAsia="宋体" w:hint="eastAsia"/>
          <w:lang w:eastAsia="zh-CN"/>
        </w:rPr>
        <w:t>.</w:t>
      </w:r>
    </w:p>
    <w:p w:rsidR="00CC1FBE" w:rsidRDefault="00CC1FBE" w:rsidP="00CC1FBE">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w:t>
      </w:r>
      <w:r w:rsidR="00250E0E">
        <w:rPr>
          <w:rFonts w:eastAsia="宋体" w:hint="eastAsia"/>
          <w:b/>
          <w:lang w:val="en-GB" w:eastAsia="zh-CN"/>
        </w:rPr>
        <w:t>7</w:t>
      </w:r>
      <w:r w:rsidRPr="00180E39">
        <w:rPr>
          <w:rFonts w:eastAsia="宋体" w:hint="eastAsia"/>
          <w:b/>
          <w:lang w:val="en-GB" w:eastAsia="zh-CN"/>
        </w:rPr>
        <w:t xml:space="preserve">: </w:t>
      </w:r>
      <w:r>
        <w:rPr>
          <w:rFonts w:eastAsia="宋体" w:hint="eastAsia"/>
          <w:b/>
          <w:lang w:val="en-GB" w:eastAsia="zh-CN"/>
        </w:rPr>
        <w:t xml:space="preserve"> LTE common DRX can be reused with some enhancements.</w:t>
      </w:r>
    </w:p>
    <w:p w:rsidR="00345AAA" w:rsidRDefault="00345AAA" w:rsidP="00345AAA">
      <w:pPr>
        <w:pStyle w:val="a0"/>
        <w:rPr>
          <w:rFonts w:eastAsia="宋体"/>
          <w:b/>
          <w:lang w:val="en-GB" w:eastAsia="zh-CN"/>
        </w:rPr>
      </w:pPr>
      <w:bookmarkStart w:id="3" w:name="OLE_LINK1"/>
      <w:bookmarkStart w:id="4" w:name="OLE_LINK2"/>
      <w:r>
        <w:rPr>
          <w:rFonts w:eastAsia="宋体" w:hint="eastAsia"/>
          <w:b/>
          <w:lang w:val="en-GB" w:eastAsia="zh-CN"/>
        </w:rPr>
        <w:t xml:space="preserve">Proposal </w:t>
      </w:r>
      <w:r w:rsidR="00073222">
        <w:rPr>
          <w:rFonts w:eastAsia="宋体" w:hint="eastAsia"/>
          <w:b/>
          <w:lang w:val="en-GB" w:eastAsia="zh-CN"/>
        </w:rPr>
        <w:t>5</w:t>
      </w:r>
      <w:r>
        <w:rPr>
          <w:rFonts w:eastAsia="宋体" w:hint="eastAsia"/>
          <w:b/>
          <w:lang w:val="en-GB" w:eastAsia="zh-CN"/>
        </w:rPr>
        <w:t xml:space="preserve">: </w:t>
      </w:r>
      <w:r w:rsidR="00CC1FBE">
        <w:rPr>
          <w:rFonts w:eastAsia="宋体" w:hint="eastAsia"/>
          <w:b/>
          <w:lang w:val="en-GB" w:eastAsia="zh-CN"/>
        </w:rPr>
        <w:t xml:space="preserve">Common DRX </w:t>
      </w:r>
      <w:r w:rsidR="00250E0E">
        <w:rPr>
          <w:rFonts w:eastAsia="宋体" w:hint="eastAsia"/>
          <w:b/>
          <w:lang w:val="en-GB" w:eastAsia="zh-CN"/>
        </w:rPr>
        <w:t xml:space="preserve">with the enhancement of </w:t>
      </w:r>
      <w:proofErr w:type="spellStart"/>
      <w:r w:rsidR="00CC1FBE">
        <w:rPr>
          <w:rFonts w:eastAsia="宋体" w:hint="eastAsia"/>
          <w:b/>
          <w:lang w:val="en-GB" w:eastAsia="zh-CN"/>
        </w:rPr>
        <w:t>sTTI</w:t>
      </w:r>
      <w:proofErr w:type="spellEnd"/>
      <w:r w:rsidR="00CC1FBE">
        <w:rPr>
          <w:rFonts w:eastAsia="宋体" w:hint="eastAsia"/>
          <w:b/>
          <w:lang w:val="en-GB" w:eastAsia="zh-CN"/>
        </w:rPr>
        <w:t xml:space="preserve"> monitoring reservation</w:t>
      </w:r>
      <w:r w:rsidR="00250E0E">
        <w:rPr>
          <w:rFonts w:eastAsia="宋体" w:hint="eastAsia"/>
          <w:b/>
          <w:lang w:val="en-GB" w:eastAsia="zh-CN"/>
        </w:rPr>
        <w:t xml:space="preserve"> should be supported</w:t>
      </w:r>
      <w:r w:rsidR="00CC1FBE">
        <w:rPr>
          <w:rFonts w:eastAsia="宋体" w:hint="eastAsia"/>
          <w:b/>
          <w:lang w:val="en-GB" w:eastAsia="zh-CN"/>
        </w:rPr>
        <w:t xml:space="preserve">. The detailed </w:t>
      </w:r>
      <w:r w:rsidR="00CC1FBE">
        <w:rPr>
          <w:rFonts w:eastAsia="宋体"/>
          <w:b/>
          <w:lang w:val="en-GB" w:eastAsia="zh-CN"/>
        </w:rPr>
        <w:t>signalling</w:t>
      </w:r>
      <w:r w:rsidR="00CC1FBE">
        <w:rPr>
          <w:rFonts w:eastAsia="宋体" w:hint="eastAsia"/>
          <w:b/>
          <w:lang w:val="en-GB" w:eastAsia="zh-CN"/>
        </w:rPr>
        <w:t xml:space="preserve"> for sTTI monitoring reservation can be further studied.</w:t>
      </w:r>
    </w:p>
    <w:p w:rsidR="00DD0DC4" w:rsidRDefault="00DD0DC4" w:rsidP="00345AAA">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6</w:t>
      </w:r>
      <w:r>
        <w:rPr>
          <w:rFonts w:eastAsia="宋体" w:hint="eastAsia"/>
          <w:b/>
          <w:lang w:val="en-GB" w:eastAsia="zh-CN"/>
        </w:rPr>
        <w:t>: The PDCCH-</w:t>
      </w:r>
      <w:proofErr w:type="spellStart"/>
      <w:r>
        <w:rPr>
          <w:rFonts w:eastAsia="宋体" w:hint="eastAsia"/>
          <w:b/>
          <w:lang w:val="en-GB" w:eastAsia="zh-CN"/>
        </w:rPr>
        <w:t>subframe</w:t>
      </w:r>
      <w:proofErr w:type="spellEnd"/>
      <w:r>
        <w:rPr>
          <w:rFonts w:eastAsia="宋体" w:hint="eastAsia"/>
          <w:b/>
          <w:lang w:val="en-GB" w:eastAsia="zh-CN"/>
        </w:rPr>
        <w:t xml:space="preserve"> counting can be based on the</w:t>
      </w:r>
      <w:r w:rsidR="00250E0E">
        <w:rPr>
          <w:rFonts w:eastAsia="宋体" w:hint="eastAsia"/>
          <w:b/>
          <w:lang w:val="en-GB" w:eastAsia="zh-CN"/>
        </w:rPr>
        <w:t xml:space="preserve"> reference TTI, e.g., the</w:t>
      </w:r>
      <w:r>
        <w:rPr>
          <w:rFonts w:eastAsia="宋体" w:hint="eastAsia"/>
          <w:b/>
          <w:lang w:val="en-GB" w:eastAsia="zh-CN"/>
        </w:rPr>
        <w:t xml:space="preserve"> legacy 1ms TTI.</w:t>
      </w:r>
    </w:p>
    <w:bookmarkEnd w:id="3"/>
    <w:bookmarkEnd w:id="4"/>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E67F93">
        <w:rPr>
          <w:rFonts w:eastAsia="宋体" w:hint="eastAsia"/>
          <w:lang w:val="en-GB" w:eastAsia="zh-CN"/>
        </w:rPr>
        <w:t>observed:</w:t>
      </w:r>
    </w:p>
    <w:p w:rsidR="001A22CE" w:rsidRPr="00180E39" w:rsidRDefault="001A22CE" w:rsidP="001A22CE">
      <w:pPr>
        <w:pStyle w:val="a0"/>
        <w:rPr>
          <w:rFonts w:eastAsia="宋体"/>
          <w:b/>
          <w:lang w:val="en-GB" w:eastAsia="zh-CN"/>
        </w:rPr>
      </w:pPr>
      <w:r w:rsidRPr="00180E39">
        <w:rPr>
          <w:rFonts w:eastAsia="宋体" w:hint="eastAsia"/>
          <w:b/>
          <w:lang w:val="en-GB" w:eastAsia="zh-CN"/>
        </w:rPr>
        <w:t xml:space="preserve">Observation 1: </w:t>
      </w:r>
      <w:r>
        <w:rPr>
          <w:rFonts w:eastAsia="宋体" w:hint="eastAsia"/>
          <w:b/>
          <w:lang w:val="en-GB" w:eastAsia="zh-CN"/>
        </w:rPr>
        <w:t>S</w:t>
      </w:r>
      <w:r w:rsidRPr="00180E39">
        <w:rPr>
          <w:rFonts w:eastAsia="宋体" w:hint="eastAsia"/>
          <w:b/>
          <w:lang w:val="en-GB" w:eastAsia="zh-CN"/>
        </w:rPr>
        <w:t xml:space="preserve">hort TTI does not impact </w:t>
      </w:r>
      <w:r>
        <w:rPr>
          <w:rFonts w:eastAsia="宋体" w:hint="eastAsia"/>
          <w:b/>
          <w:lang w:val="en-GB" w:eastAsia="zh-CN"/>
        </w:rPr>
        <w:t xml:space="preserve">the </w:t>
      </w:r>
      <w:r w:rsidRPr="00180E39">
        <w:rPr>
          <w:rFonts w:eastAsia="宋体" w:hint="eastAsia"/>
          <w:b/>
          <w:lang w:val="en-GB" w:eastAsia="zh-CN"/>
        </w:rPr>
        <w:t>RA</w:t>
      </w:r>
      <w:r>
        <w:rPr>
          <w:rFonts w:eastAsia="宋体" w:hint="eastAsia"/>
          <w:b/>
          <w:lang w:val="en-GB" w:eastAsia="zh-CN"/>
        </w:rPr>
        <w:t xml:space="preserve"> procedure</w:t>
      </w:r>
      <w:r w:rsidRPr="00180E39">
        <w:rPr>
          <w:rFonts w:eastAsia="宋体" w:hint="eastAsia"/>
          <w:b/>
          <w:lang w:val="en-GB" w:eastAsia="zh-CN"/>
        </w:rPr>
        <w:t>.</w:t>
      </w:r>
    </w:p>
    <w:p w:rsidR="001A22CE" w:rsidRPr="00180E39" w:rsidRDefault="001A22CE" w:rsidP="001A22CE">
      <w:pPr>
        <w:pStyle w:val="a0"/>
        <w:rPr>
          <w:rFonts w:eastAsia="宋体"/>
          <w:b/>
          <w:lang w:val="en-GB" w:eastAsia="zh-CN"/>
        </w:rPr>
      </w:pPr>
      <w:r w:rsidRPr="00180E39">
        <w:rPr>
          <w:rFonts w:eastAsia="宋体" w:hint="eastAsia"/>
          <w:b/>
          <w:lang w:val="en-GB" w:eastAsia="zh-CN"/>
        </w:rPr>
        <w:t xml:space="preserve">Observation </w:t>
      </w:r>
      <w:r>
        <w:rPr>
          <w:rFonts w:eastAsia="宋体" w:hint="eastAsia"/>
          <w:b/>
          <w:lang w:val="en-GB" w:eastAsia="zh-CN"/>
        </w:rPr>
        <w:t>2</w:t>
      </w:r>
      <w:r w:rsidRPr="00180E39">
        <w:rPr>
          <w:rFonts w:eastAsia="宋体" w:hint="eastAsia"/>
          <w:b/>
          <w:lang w:val="en-GB" w:eastAsia="zh-CN"/>
        </w:rPr>
        <w:t xml:space="preserve">: </w:t>
      </w:r>
      <w:r>
        <w:rPr>
          <w:rFonts w:eastAsia="宋体" w:hint="eastAsia"/>
          <w:b/>
          <w:lang w:val="en-GB" w:eastAsia="zh-CN"/>
        </w:rPr>
        <w:t>S</w:t>
      </w:r>
      <w:r w:rsidRPr="00180E39">
        <w:rPr>
          <w:rFonts w:eastAsia="宋体" w:hint="eastAsia"/>
          <w:b/>
          <w:lang w:val="en-GB" w:eastAsia="zh-CN"/>
        </w:rPr>
        <w:t>hort TTI does not impact</w:t>
      </w:r>
      <w:r>
        <w:rPr>
          <w:rFonts w:eastAsia="宋体" w:hint="eastAsia"/>
          <w:b/>
          <w:lang w:val="en-GB" w:eastAsia="zh-CN"/>
        </w:rPr>
        <w:t xml:space="preserve"> the TA procedure.</w:t>
      </w:r>
    </w:p>
    <w:p w:rsidR="00913CD2" w:rsidRDefault="00913CD2" w:rsidP="00913CD2">
      <w:pPr>
        <w:pStyle w:val="a0"/>
        <w:rPr>
          <w:rFonts w:eastAsia="宋体"/>
          <w:b/>
          <w:lang w:val="en-GB" w:eastAsia="zh-CN"/>
        </w:rPr>
      </w:pPr>
      <w:r w:rsidRPr="00180E39">
        <w:rPr>
          <w:rFonts w:eastAsia="宋体" w:hint="eastAsia"/>
          <w:b/>
          <w:lang w:val="en-GB" w:eastAsia="zh-CN"/>
        </w:rPr>
        <w:t xml:space="preserve">Observation </w:t>
      </w:r>
      <w:r>
        <w:rPr>
          <w:rFonts w:eastAsia="宋体" w:hint="eastAsia"/>
          <w:b/>
          <w:lang w:val="en-GB" w:eastAsia="zh-CN"/>
        </w:rPr>
        <w:t>3</w:t>
      </w:r>
      <w:r w:rsidRPr="00180E39">
        <w:rPr>
          <w:rFonts w:eastAsia="宋体" w:hint="eastAsia"/>
          <w:b/>
          <w:lang w:val="en-GB" w:eastAsia="zh-CN"/>
        </w:rPr>
        <w:t xml:space="preserve">: </w:t>
      </w:r>
      <w:r>
        <w:rPr>
          <w:rFonts w:eastAsia="宋体" w:hint="eastAsia"/>
          <w:b/>
          <w:lang w:val="en-GB" w:eastAsia="zh-CN"/>
        </w:rPr>
        <w:t xml:space="preserve"> Short TTI will impact the HARQ entity design and the number of supported HARQ process.</w:t>
      </w:r>
    </w:p>
    <w:p w:rsidR="00180986" w:rsidRDefault="00180986" w:rsidP="00180986">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4</w:t>
      </w:r>
      <w:r w:rsidRPr="00180E39">
        <w:rPr>
          <w:rFonts w:eastAsia="宋体" w:hint="eastAsia"/>
          <w:b/>
          <w:lang w:val="en-GB" w:eastAsia="zh-CN"/>
        </w:rPr>
        <w:t xml:space="preserve">: </w:t>
      </w:r>
      <w:r>
        <w:rPr>
          <w:rFonts w:eastAsia="宋体" w:hint="eastAsia"/>
          <w:b/>
          <w:lang w:val="en-GB" w:eastAsia="zh-CN"/>
        </w:rPr>
        <w:t xml:space="preserve"> Short TTI may impact the LCP procedure from the aspects of resource allocation and MAC PDU assembly.</w:t>
      </w:r>
    </w:p>
    <w:p w:rsidR="00F04EBC" w:rsidRDefault="00F04EBC" w:rsidP="00F04EBC">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5</w:t>
      </w:r>
      <w:r w:rsidRPr="00180E39">
        <w:rPr>
          <w:rFonts w:eastAsia="宋体" w:hint="eastAsia"/>
          <w:b/>
          <w:lang w:val="en-GB" w:eastAsia="zh-CN"/>
        </w:rPr>
        <w:t xml:space="preserve">: </w:t>
      </w:r>
      <w:r>
        <w:rPr>
          <w:rFonts w:eastAsia="宋体" w:hint="eastAsia"/>
          <w:b/>
          <w:lang w:val="en-GB" w:eastAsia="zh-CN"/>
        </w:rPr>
        <w:t xml:space="preserve"> How to configure the SR depends on RAN1.</w:t>
      </w:r>
    </w:p>
    <w:p w:rsidR="000340E8" w:rsidRDefault="000340E8" w:rsidP="000340E8">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6</w:t>
      </w:r>
      <w:r w:rsidRPr="00180E39">
        <w:rPr>
          <w:rFonts w:eastAsia="宋体" w:hint="eastAsia"/>
          <w:b/>
          <w:lang w:val="en-GB" w:eastAsia="zh-CN"/>
        </w:rPr>
        <w:t xml:space="preserve">: </w:t>
      </w:r>
      <w:r>
        <w:rPr>
          <w:rFonts w:eastAsia="宋体" w:hint="eastAsia"/>
          <w:b/>
          <w:lang w:val="en-GB" w:eastAsia="zh-CN"/>
        </w:rPr>
        <w:t xml:space="preserve"> Short </w:t>
      </w:r>
      <w:r>
        <w:rPr>
          <w:rFonts w:eastAsia="宋体"/>
          <w:b/>
          <w:lang w:val="en-GB" w:eastAsia="zh-CN"/>
        </w:rPr>
        <w:t>TTI will</w:t>
      </w:r>
      <w:r>
        <w:rPr>
          <w:rFonts w:eastAsia="宋体" w:hint="eastAsia"/>
          <w:b/>
          <w:lang w:val="en-GB" w:eastAsia="zh-CN"/>
        </w:rPr>
        <w:t xml:space="preserve"> impact the PH calculation which should be discussed in RAN1.</w:t>
      </w:r>
    </w:p>
    <w:p w:rsidR="0057599C" w:rsidRDefault="0057599C" w:rsidP="0057599C">
      <w:pPr>
        <w:pStyle w:val="a0"/>
        <w:rPr>
          <w:rFonts w:eastAsia="宋体"/>
          <w:b/>
          <w:lang w:val="en-GB" w:eastAsia="zh-CN"/>
        </w:rPr>
      </w:pPr>
      <w:r w:rsidRPr="00180E39">
        <w:rPr>
          <w:rFonts w:eastAsia="宋体" w:hint="eastAsia"/>
          <w:b/>
          <w:lang w:val="en-GB" w:eastAsia="zh-CN"/>
        </w:rPr>
        <w:t>Observation</w:t>
      </w:r>
      <w:r>
        <w:rPr>
          <w:rFonts w:eastAsia="宋体" w:hint="eastAsia"/>
          <w:b/>
          <w:lang w:val="en-GB" w:eastAsia="zh-CN"/>
        </w:rPr>
        <w:t xml:space="preserve"> 7</w:t>
      </w:r>
      <w:r w:rsidRPr="00180E39">
        <w:rPr>
          <w:rFonts w:eastAsia="宋体" w:hint="eastAsia"/>
          <w:b/>
          <w:lang w:val="en-GB" w:eastAsia="zh-CN"/>
        </w:rPr>
        <w:t xml:space="preserve">: </w:t>
      </w:r>
      <w:r>
        <w:rPr>
          <w:rFonts w:eastAsia="宋体" w:hint="eastAsia"/>
          <w:b/>
          <w:lang w:val="en-GB" w:eastAsia="zh-CN"/>
        </w:rPr>
        <w:t xml:space="preserve"> LTE common DRX can be reused with some enhancements.</w:t>
      </w:r>
    </w:p>
    <w:p w:rsidR="001A22CE" w:rsidRPr="00E67F93" w:rsidRDefault="00E67F93" w:rsidP="00DC3AE1">
      <w:pPr>
        <w:pStyle w:val="a0"/>
        <w:rPr>
          <w:rFonts w:eastAsia="宋体"/>
          <w:lang w:val="en-GB" w:eastAsia="zh-CN"/>
        </w:rPr>
      </w:pPr>
      <w:r w:rsidRPr="00E67F93">
        <w:rPr>
          <w:rFonts w:eastAsia="宋体" w:hint="eastAsia"/>
          <w:lang w:val="en-GB" w:eastAsia="zh-CN"/>
        </w:rPr>
        <w:t>Based on the above observations</w:t>
      </w:r>
      <w:r w:rsidR="00F511E9">
        <w:rPr>
          <w:rFonts w:eastAsia="宋体" w:hint="eastAsia"/>
          <w:lang w:val="en-GB" w:eastAsia="zh-CN"/>
        </w:rPr>
        <w:t xml:space="preserve"> </w:t>
      </w:r>
      <w:r w:rsidR="00073222">
        <w:rPr>
          <w:rFonts w:eastAsia="宋体" w:hint="eastAsia"/>
          <w:lang w:val="en-GB" w:eastAsia="zh-CN"/>
        </w:rPr>
        <w:t>3/</w:t>
      </w:r>
      <w:r w:rsidR="00F511E9">
        <w:rPr>
          <w:rFonts w:eastAsia="宋体" w:hint="eastAsia"/>
          <w:lang w:val="en-GB" w:eastAsia="zh-CN"/>
        </w:rPr>
        <w:t>4/5/6/7</w:t>
      </w:r>
      <w:r w:rsidRPr="00E67F93">
        <w:rPr>
          <w:rFonts w:eastAsia="宋体" w:hint="eastAsia"/>
          <w:lang w:val="en-GB" w:eastAsia="zh-CN"/>
        </w:rPr>
        <w:t>, it is also proposed:</w:t>
      </w:r>
    </w:p>
    <w:p w:rsidR="00913CD2" w:rsidRDefault="00913CD2" w:rsidP="00913CD2">
      <w:pPr>
        <w:pStyle w:val="a0"/>
        <w:rPr>
          <w:rFonts w:eastAsia="宋体"/>
          <w:b/>
          <w:lang w:val="en-GB" w:eastAsia="zh-CN"/>
        </w:rPr>
      </w:pPr>
      <w:r>
        <w:rPr>
          <w:rFonts w:eastAsia="宋体" w:hint="eastAsia"/>
          <w:b/>
          <w:lang w:val="en-GB" w:eastAsia="zh-CN"/>
        </w:rPr>
        <w:t>Proposal 1: The HARQ entity for short TTI should be separated from the HARQ entity used for legacy TTI in one carrier. The supported HARQ process number for each HARQ entity should be determined by RAN1.</w:t>
      </w:r>
    </w:p>
    <w:p w:rsidR="00DC3AE1" w:rsidRDefault="00DC3AE1" w:rsidP="00DC3AE1">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2</w:t>
      </w:r>
      <w:r>
        <w:rPr>
          <w:rFonts w:eastAsia="宋体" w:hint="eastAsia"/>
          <w:b/>
          <w:lang w:val="en-GB" w:eastAsia="zh-CN"/>
        </w:rPr>
        <w:t>: The LCP enhancements for short TTI can be considered from the following two aspects:</w:t>
      </w:r>
    </w:p>
    <w:p w:rsidR="00DC3AE1" w:rsidRDefault="00DC3AE1" w:rsidP="00DC3AE1">
      <w:pPr>
        <w:pStyle w:val="a0"/>
        <w:numPr>
          <w:ilvl w:val="0"/>
          <w:numId w:val="42"/>
        </w:numPr>
        <w:rPr>
          <w:rFonts w:eastAsia="宋体"/>
          <w:b/>
          <w:lang w:eastAsia="zh-CN"/>
        </w:rPr>
      </w:pPr>
      <w:r>
        <w:rPr>
          <w:rFonts w:eastAsia="宋体" w:hint="eastAsia"/>
          <w:b/>
          <w:lang w:eastAsia="zh-CN"/>
        </w:rPr>
        <w:t>Latency should be considered in the LCP procedure.</w:t>
      </w:r>
    </w:p>
    <w:p w:rsidR="00DC3AE1" w:rsidRPr="00627E56" w:rsidRDefault="00DC3AE1" w:rsidP="00DC3AE1">
      <w:pPr>
        <w:pStyle w:val="a0"/>
        <w:numPr>
          <w:ilvl w:val="0"/>
          <w:numId w:val="42"/>
        </w:numPr>
        <w:rPr>
          <w:rFonts w:eastAsia="宋体"/>
          <w:b/>
          <w:lang w:eastAsia="zh-CN"/>
        </w:rPr>
      </w:pPr>
      <w:r>
        <w:rPr>
          <w:rFonts w:eastAsia="宋体" w:hint="eastAsia"/>
          <w:b/>
          <w:lang w:eastAsia="zh-CN"/>
        </w:rPr>
        <w:t xml:space="preserve">If </w:t>
      </w:r>
      <w:proofErr w:type="spellStart"/>
      <w:r>
        <w:rPr>
          <w:rFonts w:eastAsia="宋体" w:hint="eastAsia"/>
          <w:b/>
          <w:lang w:eastAsia="zh-CN"/>
        </w:rPr>
        <w:t>unicast</w:t>
      </w:r>
      <w:proofErr w:type="spellEnd"/>
      <w:r>
        <w:rPr>
          <w:rFonts w:eastAsia="宋体" w:hint="eastAsia"/>
          <w:b/>
          <w:lang w:eastAsia="zh-CN"/>
        </w:rPr>
        <w:t xml:space="preserve"> PDSCH and </w:t>
      </w:r>
      <w:proofErr w:type="spellStart"/>
      <w:r>
        <w:rPr>
          <w:rFonts w:eastAsia="宋体" w:hint="eastAsia"/>
          <w:b/>
          <w:lang w:eastAsia="zh-CN"/>
        </w:rPr>
        <w:t>sPDSCH</w:t>
      </w:r>
      <w:proofErr w:type="spellEnd"/>
      <w:r>
        <w:rPr>
          <w:rFonts w:eastAsia="宋体" w:hint="eastAsia"/>
          <w:b/>
          <w:lang w:eastAsia="zh-CN"/>
        </w:rPr>
        <w:t xml:space="preserve"> in the same carrier in one </w:t>
      </w:r>
      <w:proofErr w:type="spellStart"/>
      <w:r>
        <w:rPr>
          <w:rFonts w:eastAsia="宋体" w:hint="eastAsia"/>
          <w:b/>
          <w:lang w:eastAsia="zh-CN"/>
        </w:rPr>
        <w:t>subframe</w:t>
      </w:r>
      <w:proofErr w:type="spellEnd"/>
      <w:r>
        <w:rPr>
          <w:rFonts w:eastAsia="宋体" w:hint="eastAsia"/>
          <w:b/>
          <w:lang w:eastAsia="zh-CN"/>
        </w:rPr>
        <w:t xml:space="preserve"> is supported by RAN1, the LCP procedure may include two MAC PDU assemble in the same carrier in one </w:t>
      </w:r>
      <w:proofErr w:type="spellStart"/>
      <w:r>
        <w:rPr>
          <w:rFonts w:eastAsia="宋体" w:hint="eastAsia"/>
          <w:b/>
          <w:lang w:eastAsia="zh-CN"/>
        </w:rPr>
        <w:t>subframe</w:t>
      </w:r>
      <w:proofErr w:type="spellEnd"/>
      <w:r w:rsidRPr="00627E56">
        <w:rPr>
          <w:rFonts w:eastAsia="宋体" w:hint="eastAsia"/>
          <w:b/>
          <w:lang w:eastAsia="zh-CN"/>
        </w:rPr>
        <w:t>.</w:t>
      </w:r>
    </w:p>
    <w:p w:rsidR="00BA597B" w:rsidRDefault="00BA597B" w:rsidP="00BA597B">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3</w:t>
      </w:r>
      <w:r>
        <w:rPr>
          <w:rFonts w:eastAsia="宋体" w:hint="eastAsia"/>
          <w:b/>
          <w:lang w:val="en-GB" w:eastAsia="zh-CN"/>
        </w:rPr>
        <w:t xml:space="preserve">: The discussion on the impact of short TTI on SR/BSR procedure should be </w:t>
      </w:r>
      <w:proofErr w:type="spellStart"/>
      <w:r>
        <w:rPr>
          <w:rFonts w:eastAsia="宋体" w:hint="eastAsia"/>
          <w:b/>
          <w:lang w:val="en-GB" w:eastAsia="zh-CN"/>
        </w:rPr>
        <w:t>postoned</w:t>
      </w:r>
      <w:proofErr w:type="spellEnd"/>
      <w:r>
        <w:rPr>
          <w:rFonts w:eastAsia="宋体" w:hint="eastAsia"/>
          <w:b/>
          <w:lang w:val="en-GB" w:eastAsia="zh-CN"/>
        </w:rPr>
        <w:t xml:space="preserve"> until there is conclusion on SR configuration in RAN1.</w:t>
      </w:r>
    </w:p>
    <w:p w:rsidR="000340E8" w:rsidRDefault="000340E8" w:rsidP="000340E8">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4</w:t>
      </w:r>
      <w:r>
        <w:rPr>
          <w:rFonts w:eastAsia="宋体" w:hint="eastAsia"/>
          <w:b/>
          <w:lang w:val="en-GB" w:eastAsia="zh-CN"/>
        </w:rPr>
        <w:t xml:space="preserve">: The discussion on the impact of short TTI on PHR procedure should be </w:t>
      </w:r>
      <w:proofErr w:type="spellStart"/>
      <w:r>
        <w:rPr>
          <w:rFonts w:eastAsia="宋体" w:hint="eastAsia"/>
          <w:b/>
          <w:lang w:val="en-GB" w:eastAsia="zh-CN"/>
        </w:rPr>
        <w:t>postoned</w:t>
      </w:r>
      <w:proofErr w:type="spellEnd"/>
      <w:r>
        <w:rPr>
          <w:rFonts w:eastAsia="宋体" w:hint="eastAsia"/>
          <w:b/>
          <w:lang w:val="en-GB" w:eastAsia="zh-CN"/>
        </w:rPr>
        <w:t xml:space="preserve"> until there is conclusion on PH calculation in RAN1.</w:t>
      </w:r>
    </w:p>
    <w:p w:rsidR="0057599C" w:rsidRDefault="0057599C" w:rsidP="0057599C">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5</w:t>
      </w:r>
      <w:r>
        <w:rPr>
          <w:rFonts w:eastAsia="宋体" w:hint="eastAsia"/>
          <w:b/>
          <w:lang w:val="en-GB" w:eastAsia="zh-CN"/>
        </w:rPr>
        <w:t xml:space="preserve">: Common DRX with the enhancement of </w:t>
      </w:r>
      <w:proofErr w:type="spellStart"/>
      <w:r>
        <w:rPr>
          <w:rFonts w:eastAsia="宋体" w:hint="eastAsia"/>
          <w:b/>
          <w:lang w:val="en-GB" w:eastAsia="zh-CN"/>
        </w:rPr>
        <w:t>sTTI</w:t>
      </w:r>
      <w:proofErr w:type="spellEnd"/>
      <w:r>
        <w:rPr>
          <w:rFonts w:eastAsia="宋体" w:hint="eastAsia"/>
          <w:b/>
          <w:lang w:val="en-GB" w:eastAsia="zh-CN"/>
        </w:rPr>
        <w:t xml:space="preserve"> monitoring reservation should be supported. The detailed </w:t>
      </w:r>
      <w:r>
        <w:rPr>
          <w:rFonts w:eastAsia="宋体"/>
          <w:b/>
          <w:lang w:val="en-GB" w:eastAsia="zh-CN"/>
        </w:rPr>
        <w:t>signalling</w:t>
      </w:r>
      <w:r>
        <w:rPr>
          <w:rFonts w:eastAsia="宋体" w:hint="eastAsia"/>
          <w:b/>
          <w:lang w:val="en-GB" w:eastAsia="zh-CN"/>
        </w:rPr>
        <w:t xml:space="preserve"> for </w:t>
      </w:r>
      <w:proofErr w:type="spellStart"/>
      <w:r>
        <w:rPr>
          <w:rFonts w:eastAsia="宋体" w:hint="eastAsia"/>
          <w:b/>
          <w:lang w:val="en-GB" w:eastAsia="zh-CN"/>
        </w:rPr>
        <w:t>sTTI</w:t>
      </w:r>
      <w:proofErr w:type="spellEnd"/>
      <w:r>
        <w:rPr>
          <w:rFonts w:eastAsia="宋体" w:hint="eastAsia"/>
          <w:b/>
          <w:lang w:val="en-GB" w:eastAsia="zh-CN"/>
        </w:rPr>
        <w:t xml:space="preserve"> monitoring reservation can be further studied.</w:t>
      </w:r>
    </w:p>
    <w:p w:rsidR="0057599C" w:rsidRDefault="0057599C" w:rsidP="0057599C">
      <w:pPr>
        <w:pStyle w:val="a0"/>
        <w:rPr>
          <w:rFonts w:eastAsia="宋体"/>
          <w:b/>
          <w:lang w:val="en-GB" w:eastAsia="zh-CN"/>
        </w:rPr>
      </w:pPr>
      <w:r>
        <w:rPr>
          <w:rFonts w:eastAsia="宋体" w:hint="eastAsia"/>
          <w:b/>
          <w:lang w:val="en-GB" w:eastAsia="zh-CN"/>
        </w:rPr>
        <w:t xml:space="preserve">Proposal </w:t>
      </w:r>
      <w:r w:rsidR="00073222">
        <w:rPr>
          <w:rFonts w:eastAsia="宋体" w:hint="eastAsia"/>
          <w:b/>
          <w:lang w:val="en-GB" w:eastAsia="zh-CN"/>
        </w:rPr>
        <w:t>6</w:t>
      </w:r>
      <w:r>
        <w:rPr>
          <w:rFonts w:eastAsia="宋体" w:hint="eastAsia"/>
          <w:b/>
          <w:lang w:val="en-GB" w:eastAsia="zh-CN"/>
        </w:rPr>
        <w:t>: The PDCCH-</w:t>
      </w:r>
      <w:proofErr w:type="spellStart"/>
      <w:r>
        <w:rPr>
          <w:rFonts w:eastAsia="宋体" w:hint="eastAsia"/>
          <w:b/>
          <w:lang w:val="en-GB" w:eastAsia="zh-CN"/>
        </w:rPr>
        <w:t>subframe</w:t>
      </w:r>
      <w:proofErr w:type="spellEnd"/>
      <w:r>
        <w:rPr>
          <w:rFonts w:eastAsia="宋体" w:hint="eastAsia"/>
          <w:b/>
          <w:lang w:val="en-GB" w:eastAsia="zh-CN"/>
        </w:rPr>
        <w:t xml:space="preserve"> counting can be based on the reference TTI, e.g., the legacy 1ms TTI.</w:t>
      </w:r>
    </w:p>
    <w:p w:rsidR="00DC3AE1" w:rsidRPr="0057599C" w:rsidRDefault="00DC3AE1" w:rsidP="00DD7FC7">
      <w:pPr>
        <w:pStyle w:val="a0"/>
        <w:rPr>
          <w:rFonts w:eastAsia="宋体"/>
          <w:lang w:val="en-GB" w:eastAsia="zh-CN"/>
        </w:rPr>
      </w:pPr>
    </w:p>
    <w:sectPr w:rsidR="00DC3AE1" w:rsidRPr="0057599C" w:rsidSect="00657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AF0" w:rsidRDefault="008B6AF0">
      <w:r>
        <w:separator/>
      </w:r>
    </w:p>
  </w:endnote>
  <w:endnote w:type="continuationSeparator" w:id="0">
    <w:p w:rsidR="008B6AF0" w:rsidRDefault="008B6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3779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3779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E4E1E">
      <w:rPr>
        <w:rStyle w:val="ae"/>
        <w:noProof/>
      </w:rPr>
      <w:t>1</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R2-16</w:t>
    </w:r>
    <w:r w:rsidR="007B4167">
      <w:rPr>
        <w:rFonts w:eastAsia="宋体" w:hint="eastAsia"/>
        <w:lang w:eastAsia="zh-CN"/>
      </w:rPr>
      <w:t>7965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AF0" w:rsidRDefault="008B6AF0">
      <w:r>
        <w:separator/>
      </w:r>
    </w:p>
  </w:footnote>
  <w:footnote w:type="continuationSeparator" w:id="0">
    <w:p w:rsidR="008B6AF0" w:rsidRDefault="008B6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3CC0"/>
    <w:multiLevelType w:val="hybridMultilevel"/>
    <w:tmpl w:val="AA5AE15A"/>
    <w:lvl w:ilvl="0" w:tplc="27E83A7A">
      <w:start w:val="1"/>
      <w:numFmt w:val="bullet"/>
      <w:lvlText w:val="­"/>
      <w:lvlJc w:val="left"/>
      <w:pPr>
        <w:ind w:left="455" w:hanging="420"/>
      </w:pPr>
      <w:rPr>
        <w:rFonts w:ascii="Times New Roman"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612154B"/>
    <w:multiLevelType w:val="hybridMultilevel"/>
    <w:tmpl w:val="000C49E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310FE"/>
    <w:multiLevelType w:val="hybridMultilevel"/>
    <w:tmpl w:val="33EE78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D516FEB"/>
    <w:multiLevelType w:val="hybridMultilevel"/>
    <w:tmpl w:val="04CEB5B8"/>
    <w:lvl w:ilvl="0" w:tplc="6570F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E16BD6"/>
    <w:multiLevelType w:val="hybridMultilevel"/>
    <w:tmpl w:val="D4A66812"/>
    <w:lvl w:ilvl="0" w:tplc="705879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0A1C72"/>
    <w:multiLevelType w:val="hybridMultilevel"/>
    <w:tmpl w:val="58FC499A"/>
    <w:lvl w:ilvl="0" w:tplc="933E24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3">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9111C9"/>
    <w:multiLevelType w:val="hybridMultilevel"/>
    <w:tmpl w:val="FADA424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D72C0B"/>
    <w:multiLevelType w:val="hybridMultilevel"/>
    <w:tmpl w:val="B4B89C90"/>
    <w:lvl w:ilvl="0" w:tplc="705879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18">
    <w:nsid w:val="59B243F2"/>
    <w:multiLevelType w:val="hybridMultilevel"/>
    <w:tmpl w:val="B1407DAE"/>
    <w:lvl w:ilvl="0" w:tplc="A7A621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F26A66"/>
    <w:multiLevelType w:val="hybridMultilevel"/>
    <w:tmpl w:val="3EBE57CA"/>
    <w:lvl w:ilvl="0" w:tplc="527E1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A41139"/>
    <w:multiLevelType w:val="hybridMultilevel"/>
    <w:tmpl w:val="D74046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AF5763"/>
    <w:multiLevelType w:val="hybridMultilevel"/>
    <w:tmpl w:val="324AB8A8"/>
    <w:lvl w:ilvl="0" w:tplc="7E7C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1923B3"/>
    <w:multiLevelType w:val="hybridMultilevel"/>
    <w:tmpl w:val="2CBC8F78"/>
    <w:lvl w:ilvl="0" w:tplc="9B18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E82C5A"/>
    <w:multiLevelType w:val="hybridMultilevel"/>
    <w:tmpl w:val="815E887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81E70FE"/>
    <w:multiLevelType w:val="hybridMultilevel"/>
    <w:tmpl w:val="7304E39C"/>
    <w:lvl w:ilvl="0" w:tplc="1856F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004040"/>
    <w:multiLevelType w:val="hybridMultilevel"/>
    <w:tmpl w:val="45846F10"/>
    <w:lvl w:ilvl="0" w:tplc="13D4140E">
      <w:start w:val="1"/>
      <w:numFmt w:val="bullet"/>
      <w:lvlText w:val="−"/>
      <w:lvlJc w:val="left"/>
      <w:pPr>
        <w:tabs>
          <w:tab w:val="num" w:pos="720"/>
        </w:tabs>
        <w:ind w:left="720" w:hanging="360"/>
      </w:pPr>
      <w:rPr>
        <w:rFonts w:ascii="Calibri" w:hAnsi="Calibri" w:hint="default"/>
      </w:rPr>
    </w:lvl>
    <w:lvl w:ilvl="1" w:tplc="D91ECB68" w:tentative="1">
      <w:start w:val="1"/>
      <w:numFmt w:val="bullet"/>
      <w:lvlText w:val="−"/>
      <w:lvlJc w:val="left"/>
      <w:pPr>
        <w:tabs>
          <w:tab w:val="num" w:pos="1440"/>
        </w:tabs>
        <w:ind w:left="1440" w:hanging="360"/>
      </w:pPr>
      <w:rPr>
        <w:rFonts w:ascii="Calibri" w:hAnsi="Calibri" w:hint="default"/>
      </w:rPr>
    </w:lvl>
    <w:lvl w:ilvl="2" w:tplc="EB56EE28">
      <w:start w:val="1"/>
      <w:numFmt w:val="bullet"/>
      <w:lvlText w:val="−"/>
      <w:lvlJc w:val="left"/>
      <w:pPr>
        <w:tabs>
          <w:tab w:val="num" w:pos="2160"/>
        </w:tabs>
        <w:ind w:left="2160" w:hanging="360"/>
      </w:pPr>
      <w:rPr>
        <w:rFonts w:ascii="Calibri" w:hAnsi="Calibri" w:hint="default"/>
      </w:rPr>
    </w:lvl>
    <w:lvl w:ilvl="3" w:tplc="3696A180" w:tentative="1">
      <w:start w:val="1"/>
      <w:numFmt w:val="bullet"/>
      <w:lvlText w:val="−"/>
      <w:lvlJc w:val="left"/>
      <w:pPr>
        <w:tabs>
          <w:tab w:val="num" w:pos="2880"/>
        </w:tabs>
        <w:ind w:left="2880" w:hanging="360"/>
      </w:pPr>
      <w:rPr>
        <w:rFonts w:ascii="Calibri" w:hAnsi="Calibri" w:hint="default"/>
      </w:rPr>
    </w:lvl>
    <w:lvl w:ilvl="4" w:tplc="1C8478B4" w:tentative="1">
      <w:start w:val="1"/>
      <w:numFmt w:val="bullet"/>
      <w:lvlText w:val="−"/>
      <w:lvlJc w:val="left"/>
      <w:pPr>
        <w:tabs>
          <w:tab w:val="num" w:pos="3600"/>
        </w:tabs>
        <w:ind w:left="3600" w:hanging="360"/>
      </w:pPr>
      <w:rPr>
        <w:rFonts w:ascii="Calibri" w:hAnsi="Calibri" w:hint="default"/>
      </w:rPr>
    </w:lvl>
    <w:lvl w:ilvl="5" w:tplc="001A417C" w:tentative="1">
      <w:start w:val="1"/>
      <w:numFmt w:val="bullet"/>
      <w:lvlText w:val="−"/>
      <w:lvlJc w:val="left"/>
      <w:pPr>
        <w:tabs>
          <w:tab w:val="num" w:pos="4320"/>
        </w:tabs>
        <w:ind w:left="4320" w:hanging="360"/>
      </w:pPr>
      <w:rPr>
        <w:rFonts w:ascii="Calibri" w:hAnsi="Calibri" w:hint="default"/>
      </w:rPr>
    </w:lvl>
    <w:lvl w:ilvl="6" w:tplc="940E4844" w:tentative="1">
      <w:start w:val="1"/>
      <w:numFmt w:val="bullet"/>
      <w:lvlText w:val="−"/>
      <w:lvlJc w:val="left"/>
      <w:pPr>
        <w:tabs>
          <w:tab w:val="num" w:pos="5040"/>
        </w:tabs>
        <w:ind w:left="5040" w:hanging="360"/>
      </w:pPr>
      <w:rPr>
        <w:rFonts w:ascii="Calibri" w:hAnsi="Calibri" w:hint="default"/>
      </w:rPr>
    </w:lvl>
    <w:lvl w:ilvl="7" w:tplc="B56C6628" w:tentative="1">
      <w:start w:val="1"/>
      <w:numFmt w:val="bullet"/>
      <w:lvlText w:val="−"/>
      <w:lvlJc w:val="left"/>
      <w:pPr>
        <w:tabs>
          <w:tab w:val="num" w:pos="5760"/>
        </w:tabs>
        <w:ind w:left="5760" w:hanging="360"/>
      </w:pPr>
      <w:rPr>
        <w:rFonts w:ascii="Calibri" w:hAnsi="Calibri" w:hint="default"/>
      </w:rPr>
    </w:lvl>
    <w:lvl w:ilvl="8" w:tplc="78E4449C" w:tentative="1">
      <w:start w:val="1"/>
      <w:numFmt w:val="bullet"/>
      <w:lvlText w:val="−"/>
      <w:lvlJc w:val="left"/>
      <w:pPr>
        <w:tabs>
          <w:tab w:val="num" w:pos="6480"/>
        </w:tabs>
        <w:ind w:left="6480" w:hanging="360"/>
      </w:pPr>
      <w:rPr>
        <w:rFonts w:ascii="Calibri" w:hAnsi="Calibri" w:hint="default"/>
      </w:rPr>
    </w:lvl>
  </w:abstractNum>
  <w:abstractNum w:abstractNumId="33">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4">
    <w:nsid w:val="7AD47381"/>
    <w:multiLevelType w:val="hybridMultilevel"/>
    <w:tmpl w:val="DD26B608"/>
    <w:lvl w:ilvl="0" w:tplc="CCE642EA">
      <w:start w:val="1"/>
      <w:numFmt w:val="bullet"/>
      <w:lvlText w:val="−"/>
      <w:lvlJc w:val="left"/>
      <w:pPr>
        <w:tabs>
          <w:tab w:val="num" w:pos="720"/>
        </w:tabs>
        <w:ind w:left="720" w:hanging="360"/>
      </w:pPr>
      <w:rPr>
        <w:rFonts w:ascii="Calibri" w:hAnsi="Calibri" w:hint="default"/>
      </w:rPr>
    </w:lvl>
    <w:lvl w:ilvl="1" w:tplc="97DEAB1E" w:tentative="1">
      <w:start w:val="1"/>
      <w:numFmt w:val="bullet"/>
      <w:lvlText w:val="−"/>
      <w:lvlJc w:val="left"/>
      <w:pPr>
        <w:tabs>
          <w:tab w:val="num" w:pos="1440"/>
        </w:tabs>
        <w:ind w:left="1440" w:hanging="360"/>
      </w:pPr>
      <w:rPr>
        <w:rFonts w:ascii="Calibri" w:hAnsi="Calibri" w:hint="default"/>
      </w:rPr>
    </w:lvl>
    <w:lvl w:ilvl="2" w:tplc="3500B8AE">
      <w:start w:val="1"/>
      <w:numFmt w:val="bullet"/>
      <w:lvlText w:val="−"/>
      <w:lvlJc w:val="left"/>
      <w:pPr>
        <w:tabs>
          <w:tab w:val="num" w:pos="2160"/>
        </w:tabs>
        <w:ind w:left="2160" w:hanging="360"/>
      </w:pPr>
      <w:rPr>
        <w:rFonts w:ascii="Calibri" w:hAnsi="Calibri" w:hint="default"/>
      </w:rPr>
    </w:lvl>
    <w:lvl w:ilvl="3" w:tplc="A22CE816" w:tentative="1">
      <w:start w:val="1"/>
      <w:numFmt w:val="bullet"/>
      <w:lvlText w:val="−"/>
      <w:lvlJc w:val="left"/>
      <w:pPr>
        <w:tabs>
          <w:tab w:val="num" w:pos="2880"/>
        </w:tabs>
        <w:ind w:left="2880" w:hanging="360"/>
      </w:pPr>
      <w:rPr>
        <w:rFonts w:ascii="Calibri" w:hAnsi="Calibri" w:hint="default"/>
      </w:rPr>
    </w:lvl>
    <w:lvl w:ilvl="4" w:tplc="5880A3FE" w:tentative="1">
      <w:start w:val="1"/>
      <w:numFmt w:val="bullet"/>
      <w:lvlText w:val="−"/>
      <w:lvlJc w:val="left"/>
      <w:pPr>
        <w:tabs>
          <w:tab w:val="num" w:pos="3600"/>
        </w:tabs>
        <w:ind w:left="3600" w:hanging="360"/>
      </w:pPr>
      <w:rPr>
        <w:rFonts w:ascii="Calibri" w:hAnsi="Calibri" w:hint="default"/>
      </w:rPr>
    </w:lvl>
    <w:lvl w:ilvl="5" w:tplc="F56494B0" w:tentative="1">
      <w:start w:val="1"/>
      <w:numFmt w:val="bullet"/>
      <w:lvlText w:val="−"/>
      <w:lvlJc w:val="left"/>
      <w:pPr>
        <w:tabs>
          <w:tab w:val="num" w:pos="4320"/>
        </w:tabs>
        <w:ind w:left="4320" w:hanging="360"/>
      </w:pPr>
      <w:rPr>
        <w:rFonts w:ascii="Calibri" w:hAnsi="Calibri" w:hint="default"/>
      </w:rPr>
    </w:lvl>
    <w:lvl w:ilvl="6" w:tplc="982A3042" w:tentative="1">
      <w:start w:val="1"/>
      <w:numFmt w:val="bullet"/>
      <w:lvlText w:val="−"/>
      <w:lvlJc w:val="left"/>
      <w:pPr>
        <w:tabs>
          <w:tab w:val="num" w:pos="5040"/>
        </w:tabs>
        <w:ind w:left="5040" w:hanging="360"/>
      </w:pPr>
      <w:rPr>
        <w:rFonts w:ascii="Calibri" w:hAnsi="Calibri" w:hint="default"/>
      </w:rPr>
    </w:lvl>
    <w:lvl w:ilvl="7" w:tplc="B6100C6E" w:tentative="1">
      <w:start w:val="1"/>
      <w:numFmt w:val="bullet"/>
      <w:lvlText w:val="−"/>
      <w:lvlJc w:val="left"/>
      <w:pPr>
        <w:tabs>
          <w:tab w:val="num" w:pos="5760"/>
        </w:tabs>
        <w:ind w:left="5760" w:hanging="360"/>
      </w:pPr>
      <w:rPr>
        <w:rFonts w:ascii="Calibri" w:hAnsi="Calibri" w:hint="default"/>
      </w:rPr>
    </w:lvl>
    <w:lvl w:ilvl="8" w:tplc="535450FC" w:tentative="1">
      <w:start w:val="1"/>
      <w:numFmt w:val="bullet"/>
      <w:lvlText w:val="−"/>
      <w:lvlJc w:val="left"/>
      <w:pPr>
        <w:tabs>
          <w:tab w:val="num" w:pos="6480"/>
        </w:tabs>
        <w:ind w:left="6480" w:hanging="360"/>
      </w:pPr>
      <w:rPr>
        <w:rFonts w:ascii="Calibri" w:hAnsi="Calibri" w:hint="default"/>
      </w:rPr>
    </w:lvl>
  </w:abstractNum>
  <w:abstractNum w:abstractNumId="35">
    <w:nsid w:val="7B194BF6"/>
    <w:multiLevelType w:val="hybridMultilevel"/>
    <w:tmpl w:val="9F84F5F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D76606C"/>
    <w:multiLevelType w:val="hybridMultilevel"/>
    <w:tmpl w:val="C494128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36"/>
  </w:num>
  <w:num w:numId="2">
    <w:abstractNumId w:val="30"/>
  </w:num>
  <w:num w:numId="3">
    <w:abstractNumId w:val="6"/>
  </w:num>
  <w:num w:numId="4">
    <w:abstractNumId w:val="19"/>
  </w:num>
  <w:num w:numId="5">
    <w:abstractNumId w:val="10"/>
  </w:num>
  <w:num w:numId="6">
    <w:abstractNumId w:val="29"/>
  </w:num>
  <w:num w:numId="7">
    <w:abstractNumId w:val="13"/>
  </w:num>
  <w:num w:numId="8">
    <w:abstractNumId w:val="22"/>
  </w:num>
  <w:num w:numId="9">
    <w:abstractNumId w:val="33"/>
  </w:num>
  <w:num w:numId="10">
    <w:abstractNumId w:val="1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4"/>
  </w:num>
  <w:num w:numId="21">
    <w:abstractNumId w:val="0"/>
  </w:num>
  <w:num w:numId="22">
    <w:abstractNumId w:val="31"/>
  </w:num>
  <w:num w:numId="23">
    <w:abstractNumId w:val="23"/>
  </w:num>
  <w:num w:numId="24">
    <w:abstractNumId w:val="3"/>
  </w:num>
  <w:num w:numId="25">
    <w:abstractNumId w:val="11"/>
  </w:num>
  <w:num w:numId="26">
    <w:abstractNumId w:val="16"/>
  </w:num>
  <w:num w:numId="27">
    <w:abstractNumId w:val="8"/>
  </w:num>
  <w:num w:numId="28">
    <w:abstractNumId w:val="1"/>
  </w:num>
  <w:num w:numId="29">
    <w:abstractNumId w:val="25"/>
  </w:num>
  <w:num w:numId="30">
    <w:abstractNumId w:val="15"/>
  </w:num>
  <w:num w:numId="31">
    <w:abstractNumId w:val="37"/>
  </w:num>
  <w:num w:numId="32">
    <w:abstractNumId w:val="20"/>
  </w:num>
  <w:num w:numId="33">
    <w:abstractNumId w:val="35"/>
  </w:num>
  <w:num w:numId="34">
    <w:abstractNumId w:val="21"/>
  </w:num>
  <w:num w:numId="35">
    <w:abstractNumId w:val="2"/>
  </w:num>
  <w:num w:numId="36">
    <w:abstractNumId w:val="32"/>
  </w:num>
  <w:num w:numId="37">
    <w:abstractNumId w:val="34"/>
  </w:num>
  <w:num w:numId="38">
    <w:abstractNumId w:val="17"/>
  </w:num>
  <w:num w:numId="39">
    <w:abstractNumId w:val="38"/>
  </w:num>
  <w:num w:numId="40">
    <w:abstractNumId w:val="18"/>
  </w:num>
  <w:num w:numId="41">
    <w:abstractNumId w:val="5"/>
  </w:num>
  <w:num w:numId="42">
    <w:abstractNumId w:val="27"/>
  </w:num>
  <w:num w:numId="43">
    <w:abstractNumId w:val="7"/>
  </w:num>
  <w:num w:numId="44">
    <w:abstractNumId w:val="26"/>
  </w:num>
  <w:num w:numId="45">
    <w:abstractNumId w:val="28"/>
  </w:num>
  <w:num w:numId="46">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901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E89"/>
    <w:rsid w:val="00055E49"/>
    <w:rsid w:val="000575A9"/>
    <w:rsid w:val="00060DF6"/>
    <w:rsid w:val="00061F15"/>
    <w:rsid w:val="0006264B"/>
    <w:rsid w:val="00062FC2"/>
    <w:rsid w:val="00064119"/>
    <w:rsid w:val="00064769"/>
    <w:rsid w:val="00066A60"/>
    <w:rsid w:val="000706B4"/>
    <w:rsid w:val="00071C1A"/>
    <w:rsid w:val="00072CED"/>
    <w:rsid w:val="000731F9"/>
    <w:rsid w:val="00073222"/>
    <w:rsid w:val="00073665"/>
    <w:rsid w:val="000738D9"/>
    <w:rsid w:val="00073B72"/>
    <w:rsid w:val="00073E1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6209"/>
    <w:rsid w:val="0008685F"/>
    <w:rsid w:val="00086EB4"/>
    <w:rsid w:val="00090158"/>
    <w:rsid w:val="000909F5"/>
    <w:rsid w:val="000927C7"/>
    <w:rsid w:val="000931F4"/>
    <w:rsid w:val="00093E9F"/>
    <w:rsid w:val="000A380C"/>
    <w:rsid w:val="000A5653"/>
    <w:rsid w:val="000A6D56"/>
    <w:rsid w:val="000B0C8C"/>
    <w:rsid w:val="000B3216"/>
    <w:rsid w:val="000B66A6"/>
    <w:rsid w:val="000B76F6"/>
    <w:rsid w:val="000C0433"/>
    <w:rsid w:val="000C06A6"/>
    <w:rsid w:val="000C06E1"/>
    <w:rsid w:val="000C4369"/>
    <w:rsid w:val="000C53A4"/>
    <w:rsid w:val="000D2630"/>
    <w:rsid w:val="000D5C4A"/>
    <w:rsid w:val="000D746F"/>
    <w:rsid w:val="000E3AE2"/>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7068B"/>
    <w:rsid w:val="00170EF2"/>
    <w:rsid w:val="00171E5B"/>
    <w:rsid w:val="00172CA2"/>
    <w:rsid w:val="0017538F"/>
    <w:rsid w:val="00180986"/>
    <w:rsid w:val="00180E39"/>
    <w:rsid w:val="001824D3"/>
    <w:rsid w:val="0018252A"/>
    <w:rsid w:val="001826BA"/>
    <w:rsid w:val="0018753B"/>
    <w:rsid w:val="0018773A"/>
    <w:rsid w:val="00193206"/>
    <w:rsid w:val="001969C4"/>
    <w:rsid w:val="001A08B0"/>
    <w:rsid w:val="001A22CE"/>
    <w:rsid w:val="001A3F69"/>
    <w:rsid w:val="001A6E39"/>
    <w:rsid w:val="001A7CF7"/>
    <w:rsid w:val="001B220B"/>
    <w:rsid w:val="001B3C20"/>
    <w:rsid w:val="001B689A"/>
    <w:rsid w:val="001B7232"/>
    <w:rsid w:val="001C2710"/>
    <w:rsid w:val="001C29A5"/>
    <w:rsid w:val="001C2CA0"/>
    <w:rsid w:val="001C3652"/>
    <w:rsid w:val="001C5D4D"/>
    <w:rsid w:val="001D20D5"/>
    <w:rsid w:val="001D2120"/>
    <w:rsid w:val="001D39E0"/>
    <w:rsid w:val="001D3C3E"/>
    <w:rsid w:val="001D3D93"/>
    <w:rsid w:val="001D50DB"/>
    <w:rsid w:val="001D533D"/>
    <w:rsid w:val="001E00B5"/>
    <w:rsid w:val="001E2A0B"/>
    <w:rsid w:val="001E44AD"/>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4050"/>
    <w:rsid w:val="002165E9"/>
    <w:rsid w:val="00220678"/>
    <w:rsid w:val="00223E82"/>
    <w:rsid w:val="0022409D"/>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7C59"/>
    <w:rsid w:val="00275303"/>
    <w:rsid w:val="002767E1"/>
    <w:rsid w:val="00277A2C"/>
    <w:rsid w:val="002838FA"/>
    <w:rsid w:val="002911A8"/>
    <w:rsid w:val="002935D4"/>
    <w:rsid w:val="00295AA0"/>
    <w:rsid w:val="00297960"/>
    <w:rsid w:val="002A1CAD"/>
    <w:rsid w:val="002A2381"/>
    <w:rsid w:val="002A3CA2"/>
    <w:rsid w:val="002A50CB"/>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D0613"/>
    <w:rsid w:val="002D3153"/>
    <w:rsid w:val="002D3B2E"/>
    <w:rsid w:val="002D4C07"/>
    <w:rsid w:val="002E21D0"/>
    <w:rsid w:val="002E345A"/>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61D3"/>
    <w:rsid w:val="003175DE"/>
    <w:rsid w:val="00317847"/>
    <w:rsid w:val="003227E6"/>
    <w:rsid w:val="00324ECE"/>
    <w:rsid w:val="00325078"/>
    <w:rsid w:val="0032556F"/>
    <w:rsid w:val="00327935"/>
    <w:rsid w:val="00331FE5"/>
    <w:rsid w:val="0033249E"/>
    <w:rsid w:val="0033289C"/>
    <w:rsid w:val="00334ECA"/>
    <w:rsid w:val="00343688"/>
    <w:rsid w:val="00344658"/>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B34"/>
    <w:rsid w:val="003A23A1"/>
    <w:rsid w:val="003A6A56"/>
    <w:rsid w:val="003A7426"/>
    <w:rsid w:val="003A77AA"/>
    <w:rsid w:val="003A787B"/>
    <w:rsid w:val="003B4341"/>
    <w:rsid w:val="003B4583"/>
    <w:rsid w:val="003B4813"/>
    <w:rsid w:val="003B56E7"/>
    <w:rsid w:val="003B6D8C"/>
    <w:rsid w:val="003C2DDB"/>
    <w:rsid w:val="003C370B"/>
    <w:rsid w:val="003C5336"/>
    <w:rsid w:val="003C5A80"/>
    <w:rsid w:val="003C5ECB"/>
    <w:rsid w:val="003C6215"/>
    <w:rsid w:val="003C7D60"/>
    <w:rsid w:val="003C7EE9"/>
    <w:rsid w:val="003D0795"/>
    <w:rsid w:val="003D382B"/>
    <w:rsid w:val="003D4443"/>
    <w:rsid w:val="003E09F3"/>
    <w:rsid w:val="003E13D6"/>
    <w:rsid w:val="003E3623"/>
    <w:rsid w:val="003E46EF"/>
    <w:rsid w:val="003E6457"/>
    <w:rsid w:val="003E6B48"/>
    <w:rsid w:val="003F01D8"/>
    <w:rsid w:val="003F10F3"/>
    <w:rsid w:val="003F1DDA"/>
    <w:rsid w:val="003F22D6"/>
    <w:rsid w:val="003F2E6A"/>
    <w:rsid w:val="003F33E9"/>
    <w:rsid w:val="003F3A87"/>
    <w:rsid w:val="003F4C5F"/>
    <w:rsid w:val="003F7E4C"/>
    <w:rsid w:val="00400787"/>
    <w:rsid w:val="004012A3"/>
    <w:rsid w:val="00402FB1"/>
    <w:rsid w:val="00403E26"/>
    <w:rsid w:val="00406A07"/>
    <w:rsid w:val="0040749D"/>
    <w:rsid w:val="004074AB"/>
    <w:rsid w:val="0040775A"/>
    <w:rsid w:val="00410AFA"/>
    <w:rsid w:val="00410F20"/>
    <w:rsid w:val="0041295E"/>
    <w:rsid w:val="00412E0F"/>
    <w:rsid w:val="00414A8B"/>
    <w:rsid w:val="0041681C"/>
    <w:rsid w:val="00416D95"/>
    <w:rsid w:val="00421A18"/>
    <w:rsid w:val="0042314D"/>
    <w:rsid w:val="00423A46"/>
    <w:rsid w:val="00424443"/>
    <w:rsid w:val="004252DA"/>
    <w:rsid w:val="004258AA"/>
    <w:rsid w:val="0042709C"/>
    <w:rsid w:val="00427D37"/>
    <w:rsid w:val="004305A9"/>
    <w:rsid w:val="004305BF"/>
    <w:rsid w:val="004308B3"/>
    <w:rsid w:val="00434F18"/>
    <w:rsid w:val="00440EBF"/>
    <w:rsid w:val="0044364A"/>
    <w:rsid w:val="00443BF0"/>
    <w:rsid w:val="00444035"/>
    <w:rsid w:val="0044447F"/>
    <w:rsid w:val="00444918"/>
    <w:rsid w:val="004459DC"/>
    <w:rsid w:val="004461AE"/>
    <w:rsid w:val="004508C9"/>
    <w:rsid w:val="00453F03"/>
    <w:rsid w:val="00462591"/>
    <w:rsid w:val="004651AA"/>
    <w:rsid w:val="00470486"/>
    <w:rsid w:val="00471FDF"/>
    <w:rsid w:val="00472079"/>
    <w:rsid w:val="004738E9"/>
    <w:rsid w:val="0047670A"/>
    <w:rsid w:val="0047727E"/>
    <w:rsid w:val="00486C47"/>
    <w:rsid w:val="0048743A"/>
    <w:rsid w:val="004901FA"/>
    <w:rsid w:val="004902FD"/>
    <w:rsid w:val="00491267"/>
    <w:rsid w:val="004914F5"/>
    <w:rsid w:val="00494422"/>
    <w:rsid w:val="004946CF"/>
    <w:rsid w:val="004A0793"/>
    <w:rsid w:val="004A2A53"/>
    <w:rsid w:val="004A3310"/>
    <w:rsid w:val="004A3AC1"/>
    <w:rsid w:val="004A41A6"/>
    <w:rsid w:val="004A4A2F"/>
    <w:rsid w:val="004A4CAE"/>
    <w:rsid w:val="004A7102"/>
    <w:rsid w:val="004B08A0"/>
    <w:rsid w:val="004B31C0"/>
    <w:rsid w:val="004B5344"/>
    <w:rsid w:val="004B571B"/>
    <w:rsid w:val="004B5E7E"/>
    <w:rsid w:val="004B64D6"/>
    <w:rsid w:val="004C0951"/>
    <w:rsid w:val="004C09FB"/>
    <w:rsid w:val="004C0C53"/>
    <w:rsid w:val="004C1F3A"/>
    <w:rsid w:val="004C3BD1"/>
    <w:rsid w:val="004C4A37"/>
    <w:rsid w:val="004C6F5C"/>
    <w:rsid w:val="004C7E71"/>
    <w:rsid w:val="004D1079"/>
    <w:rsid w:val="004D176A"/>
    <w:rsid w:val="004D2337"/>
    <w:rsid w:val="004D2495"/>
    <w:rsid w:val="004D7EBA"/>
    <w:rsid w:val="004E186D"/>
    <w:rsid w:val="004E2ED8"/>
    <w:rsid w:val="004E4E3F"/>
    <w:rsid w:val="004E6AB1"/>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115BB"/>
    <w:rsid w:val="005135F6"/>
    <w:rsid w:val="00514E40"/>
    <w:rsid w:val="00520372"/>
    <w:rsid w:val="00521459"/>
    <w:rsid w:val="00524141"/>
    <w:rsid w:val="00524B13"/>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C36"/>
    <w:rsid w:val="00557CAE"/>
    <w:rsid w:val="00563E43"/>
    <w:rsid w:val="00570712"/>
    <w:rsid w:val="00571DFE"/>
    <w:rsid w:val="0057340E"/>
    <w:rsid w:val="00573BAE"/>
    <w:rsid w:val="00575043"/>
    <w:rsid w:val="005751AB"/>
    <w:rsid w:val="0057599C"/>
    <w:rsid w:val="00585598"/>
    <w:rsid w:val="005860CF"/>
    <w:rsid w:val="00590057"/>
    <w:rsid w:val="0059019D"/>
    <w:rsid w:val="00590EDD"/>
    <w:rsid w:val="005925D3"/>
    <w:rsid w:val="005964AE"/>
    <w:rsid w:val="005A3032"/>
    <w:rsid w:val="005A48F8"/>
    <w:rsid w:val="005A4E8D"/>
    <w:rsid w:val="005A5E82"/>
    <w:rsid w:val="005A6872"/>
    <w:rsid w:val="005A7AE9"/>
    <w:rsid w:val="005B0D21"/>
    <w:rsid w:val="005B4296"/>
    <w:rsid w:val="005B740F"/>
    <w:rsid w:val="005C1D15"/>
    <w:rsid w:val="005C212D"/>
    <w:rsid w:val="005C4EEF"/>
    <w:rsid w:val="005C5ACE"/>
    <w:rsid w:val="005C6358"/>
    <w:rsid w:val="005C760C"/>
    <w:rsid w:val="005D1364"/>
    <w:rsid w:val="005D23A1"/>
    <w:rsid w:val="005D2DC0"/>
    <w:rsid w:val="005D6DBE"/>
    <w:rsid w:val="005E0C9D"/>
    <w:rsid w:val="005E3192"/>
    <w:rsid w:val="005E37D7"/>
    <w:rsid w:val="005E4E1E"/>
    <w:rsid w:val="005F15F1"/>
    <w:rsid w:val="005F2D82"/>
    <w:rsid w:val="005F4625"/>
    <w:rsid w:val="005F4664"/>
    <w:rsid w:val="005F51EB"/>
    <w:rsid w:val="005F60B5"/>
    <w:rsid w:val="00600FA8"/>
    <w:rsid w:val="00604F62"/>
    <w:rsid w:val="006053B6"/>
    <w:rsid w:val="00606434"/>
    <w:rsid w:val="006105F8"/>
    <w:rsid w:val="00612B55"/>
    <w:rsid w:val="00615340"/>
    <w:rsid w:val="006157AC"/>
    <w:rsid w:val="00615CF4"/>
    <w:rsid w:val="00617EA8"/>
    <w:rsid w:val="00621060"/>
    <w:rsid w:val="00621C01"/>
    <w:rsid w:val="006221B9"/>
    <w:rsid w:val="00622CA7"/>
    <w:rsid w:val="00623783"/>
    <w:rsid w:val="00627E56"/>
    <w:rsid w:val="00630DBD"/>
    <w:rsid w:val="00633361"/>
    <w:rsid w:val="00636A13"/>
    <w:rsid w:val="00641CF9"/>
    <w:rsid w:val="00641EC1"/>
    <w:rsid w:val="006446B7"/>
    <w:rsid w:val="006452DA"/>
    <w:rsid w:val="00647E3E"/>
    <w:rsid w:val="006501AC"/>
    <w:rsid w:val="00651633"/>
    <w:rsid w:val="006520DA"/>
    <w:rsid w:val="00653578"/>
    <w:rsid w:val="0065390E"/>
    <w:rsid w:val="00653B73"/>
    <w:rsid w:val="006543C7"/>
    <w:rsid w:val="006571E7"/>
    <w:rsid w:val="00660709"/>
    <w:rsid w:val="006611C8"/>
    <w:rsid w:val="00662C19"/>
    <w:rsid w:val="006649BD"/>
    <w:rsid w:val="006709B2"/>
    <w:rsid w:val="00672002"/>
    <w:rsid w:val="00674F5B"/>
    <w:rsid w:val="00675144"/>
    <w:rsid w:val="00675153"/>
    <w:rsid w:val="00675C2D"/>
    <w:rsid w:val="00677326"/>
    <w:rsid w:val="0068036B"/>
    <w:rsid w:val="00680AE7"/>
    <w:rsid w:val="00681EAE"/>
    <w:rsid w:val="00682EC8"/>
    <w:rsid w:val="006843CB"/>
    <w:rsid w:val="0068718C"/>
    <w:rsid w:val="00690626"/>
    <w:rsid w:val="006917AF"/>
    <w:rsid w:val="00691801"/>
    <w:rsid w:val="00692378"/>
    <w:rsid w:val="00695607"/>
    <w:rsid w:val="006970B3"/>
    <w:rsid w:val="006A0487"/>
    <w:rsid w:val="006A0A68"/>
    <w:rsid w:val="006A0DD9"/>
    <w:rsid w:val="006A1411"/>
    <w:rsid w:val="006A2FE3"/>
    <w:rsid w:val="006A6262"/>
    <w:rsid w:val="006A771A"/>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5C4E"/>
    <w:rsid w:val="006D0C5F"/>
    <w:rsid w:val="006D19A8"/>
    <w:rsid w:val="006D1D7B"/>
    <w:rsid w:val="006D20E6"/>
    <w:rsid w:val="006D44B4"/>
    <w:rsid w:val="006D45BE"/>
    <w:rsid w:val="006D5C30"/>
    <w:rsid w:val="006D7B37"/>
    <w:rsid w:val="006E2A00"/>
    <w:rsid w:val="006E3B63"/>
    <w:rsid w:val="006F02FC"/>
    <w:rsid w:val="006F1E59"/>
    <w:rsid w:val="006F209C"/>
    <w:rsid w:val="006F2969"/>
    <w:rsid w:val="006F713D"/>
    <w:rsid w:val="006F7517"/>
    <w:rsid w:val="007003D9"/>
    <w:rsid w:val="00700F99"/>
    <w:rsid w:val="007046B4"/>
    <w:rsid w:val="007064A2"/>
    <w:rsid w:val="00707278"/>
    <w:rsid w:val="007112CC"/>
    <w:rsid w:val="00711B0B"/>
    <w:rsid w:val="007167E2"/>
    <w:rsid w:val="0071731B"/>
    <w:rsid w:val="00717ADF"/>
    <w:rsid w:val="0072118B"/>
    <w:rsid w:val="00721B42"/>
    <w:rsid w:val="0072233D"/>
    <w:rsid w:val="00723A87"/>
    <w:rsid w:val="00730802"/>
    <w:rsid w:val="00730B33"/>
    <w:rsid w:val="00742363"/>
    <w:rsid w:val="00743F46"/>
    <w:rsid w:val="00746B34"/>
    <w:rsid w:val="00747365"/>
    <w:rsid w:val="00747D25"/>
    <w:rsid w:val="00750282"/>
    <w:rsid w:val="007526A1"/>
    <w:rsid w:val="007527DB"/>
    <w:rsid w:val="007530C0"/>
    <w:rsid w:val="007561BD"/>
    <w:rsid w:val="00756513"/>
    <w:rsid w:val="00763FC4"/>
    <w:rsid w:val="00764EA3"/>
    <w:rsid w:val="007761F6"/>
    <w:rsid w:val="00776D50"/>
    <w:rsid w:val="00777365"/>
    <w:rsid w:val="00780DC4"/>
    <w:rsid w:val="00782844"/>
    <w:rsid w:val="007848FD"/>
    <w:rsid w:val="0079081A"/>
    <w:rsid w:val="00790909"/>
    <w:rsid w:val="00790A12"/>
    <w:rsid w:val="00791D8A"/>
    <w:rsid w:val="00796E0C"/>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69F9"/>
    <w:rsid w:val="00827118"/>
    <w:rsid w:val="0082740F"/>
    <w:rsid w:val="00827B7A"/>
    <w:rsid w:val="00827EDA"/>
    <w:rsid w:val="00827FC0"/>
    <w:rsid w:val="00831168"/>
    <w:rsid w:val="00833813"/>
    <w:rsid w:val="00837797"/>
    <w:rsid w:val="008400AE"/>
    <w:rsid w:val="00843714"/>
    <w:rsid w:val="00843F3F"/>
    <w:rsid w:val="00844251"/>
    <w:rsid w:val="00845E32"/>
    <w:rsid w:val="00846FCE"/>
    <w:rsid w:val="00847E56"/>
    <w:rsid w:val="008502DA"/>
    <w:rsid w:val="00850CFB"/>
    <w:rsid w:val="00854307"/>
    <w:rsid w:val="00854B85"/>
    <w:rsid w:val="00855790"/>
    <w:rsid w:val="008611CD"/>
    <w:rsid w:val="00862D87"/>
    <w:rsid w:val="0086330D"/>
    <w:rsid w:val="008649F3"/>
    <w:rsid w:val="0086798E"/>
    <w:rsid w:val="00871117"/>
    <w:rsid w:val="00876F32"/>
    <w:rsid w:val="0088309F"/>
    <w:rsid w:val="00891487"/>
    <w:rsid w:val="00897287"/>
    <w:rsid w:val="008A6A99"/>
    <w:rsid w:val="008A7A1D"/>
    <w:rsid w:val="008B18DC"/>
    <w:rsid w:val="008B193B"/>
    <w:rsid w:val="008B2B6B"/>
    <w:rsid w:val="008B2DBD"/>
    <w:rsid w:val="008B5F42"/>
    <w:rsid w:val="008B6744"/>
    <w:rsid w:val="008B6AF0"/>
    <w:rsid w:val="008C072F"/>
    <w:rsid w:val="008C1807"/>
    <w:rsid w:val="008C3225"/>
    <w:rsid w:val="008C5D1B"/>
    <w:rsid w:val="008C7F4D"/>
    <w:rsid w:val="008D35A3"/>
    <w:rsid w:val="008D442C"/>
    <w:rsid w:val="008D5AFF"/>
    <w:rsid w:val="008D5B41"/>
    <w:rsid w:val="008D749C"/>
    <w:rsid w:val="008E074A"/>
    <w:rsid w:val="008E21D7"/>
    <w:rsid w:val="008E4A70"/>
    <w:rsid w:val="008E6552"/>
    <w:rsid w:val="008E6DFC"/>
    <w:rsid w:val="008E72DA"/>
    <w:rsid w:val="008F18C0"/>
    <w:rsid w:val="008F289B"/>
    <w:rsid w:val="008F3170"/>
    <w:rsid w:val="008F3B70"/>
    <w:rsid w:val="008F5459"/>
    <w:rsid w:val="008F61C3"/>
    <w:rsid w:val="008F737F"/>
    <w:rsid w:val="009048B6"/>
    <w:rsid w:val="009076A9"/>
    <w:rsid w:val="00907A93"/>
    <w:rsid w:val="009101FE"/>
    <w:rsid w:val="00910BFF"/>
    <w:rsid w:val="00913CD2"/>
    <w:rsid w:val="0092105F"/>
    <w:rsid w:val="00921B64"/>
    <w:rsid w:val="00921D17"/>
    <w:rsid w:val="00923C74"/>
    <w:rsid w:val="00931370"/>
    <w:rsid w:val="00932917"/>
    <w:rsid w:val="009348D6"/>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53EA"/>
    <w:rsid w:val="00970C3B"/>
    <w:rsid w:val="00970C9D"/>
    <w:rsid w:val="009759B0"/>
    <w:rsid w:val="00977856"/>
    <w:rsid w:val="00977F1F"/>
    <w:rsid w:val="00981DDE"/>
    <w:rsid w:val="009822BA"/>
    <w:rsid w:val="00982E3D"/>
    <w:rsid w:val="00984F54"/>
    <w:rsid w:val="009876B8"/>
    <w:rsid w:val="0099150C"/>
    <w:rsid w:val="00992EBB"/>
    <w:rsid w:val="00992F8C"/>
    <w:rsid w:val="009939D2"/>
    <w:rsid w:val="00995415"/>
    <w:rsid w:val="009A0411"/>
    <w:rsid w:val="009A38D8"/>
    <w:rsid w:val="009A4F7F"/>
    <w:rsid w:val="009A59A0"/>
    <w:rsid w:val="009A7B32"/>
    <w:rsid w:val="009B4AF0"/>
    <w:rsid w:val="009B751A"/>
    <w:rsid w:val="009C024D"/>
    <w:rsid w:val="009C4823"/>
    <w:rsid w:val="009C7E10"/>
    <w:rsid w:val="009D07CB"/>
    <w:rsid w:val="009D0E03"/>
    <w:rsid w:val="009D2576"/>
    <w:rsid w:val="009D28DB"/>
    <w:rsid w:val="009D6560"/>
    <w:rsid w:val="009D79B9"/>
    <w:rsid w:val="009D7E0C"/>
    <w:rsid w:val="009E28C5"/>
    <w:rsid w:val="009E49DA"/>
    <w:rsid w:val="009E5635"/>
    <w:rsid w:val="009E6705"/>
    <w:rsid w:val="009E68D3"/>
    <w:rsid w:val="009E6A9A"/>
    <w:rsid w:val="009E75C1"/>
    <w:rsid w:val="009E7975"/>
    <w:rsid w:val="009F02D2"/>
    <w:rsid w:val="009F0688"/>
    <w:rsid w:val="009F3A9E"/>
    <w:rsid w:val="009F5817"/>
    <w:rsid w:val="009F6B73"/>
    <w:rsid w:val="00A007D2"/>
    <w:rsid w:val="00A046BB"/>
    <w:rsid w:val="00A07C4B"/>
    <w:rsid w:val="00A101FF"/>
    <w:rsid w:val="00A10378"/>
    <w:rsid w:val="00A128DA"/>
    <w:rsid w:val="00A12B1C"/>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161C"/>
    <w:rsid w:val="00A44726"/>
    <w:rsid w:val="00A50EF9"/>
    <w:rsid w:val="00A529DB"/>
    <w:rsid w:val="00A53957"/>
    <w:rsid w:val="00A53A90"/>
    <w:rsid w:val="00A5477A"/>
    <w:rsid w:val="00A5706D"/>
    <w:rsid w:val="00A5749E"/>
    <w:rsid w:val="00A617D2"/>
    <w:rsid w:val="00A62C75"/>
    <w:rsid w:val="00A643AE"/>
    <w:rsid w:val="00A6627F"/>
    <w:rsid w:val="00A67FE3"/>
    <w:rsid w:val="00A70F9E"/>
    <w:rsid w:val="00A74F1B"/>
    <w:rsid w:val="00A75C41"/>
    <w:rsid w:val="00A80C64"/>
    <w:rsid w:val="00A81749"/>
    <w:rsid w:val="00A8556F"/>
    <w:rsid w:val="00A858FA"/>
    <w:rsid w:val="00A8662B"/>
    <w:rsid w:val="00A87B56"/>
    <w:rsid w:val="00A91557"/>
    <w:rsid w:val="00A9282E"/>
    <w:rsid w:val="00A936C6"/>
    <w:rsid w:val="00A94930"/>
    <w:rsid w:val="00A95278"/>
    <w:rsid w:val="00AA09EF"/>
    <w:rsid w:val="00AA52AE"/>
    <w:rsid w:val="00AA53A0"/>
    <w:rsid w:val="00AA54B6"/>
    <w:rsid w:val="00AB1C44"/>
    <w:rsid w:val="00AB4C44"/>
    <w:rsid w:val="00AB55A4"/>
    <w:rsid w:val="00AB5E4A"/>
    <w:rsid w:val="00AB6DF2"/>
    <w:rsid w:val="00AC04D8"/>
    <w:rsid w:val="00AC1BD2"/>
    <w:rsid w:val="00AC1DC6"/>
    <w:rsid w:val="00AC2363"/>
    <w:rsid w:val="00AC238C"/>
    <w:rsid w:val="00AC27CF"/>
    <w:rsid w:val="00AC3054"/>
    <w:rsid w:val="00AC5A86"/>
    <w:rsid w:val="00AD02BB"/>
    <w:rsid w:val="00AD3B28"/>
    <w:rsid w:val="00AD4F53"/>
    <w:rsid w:val="00AD5324"/>
    <w:rsid w:val="00AD6C57"/>
    <w:rsid w:val="00AE0042"/>
    <w:rsid w:val="00AE04BC"/>
    <w:rsid w:val="00AE2781"/>
    <w:rsid w:val="00AE4039"/>
    <w:rsid w:val="00AE5E91"/>
    <w:rsid w:val="00AE663C"/>
    <w:rsid w:val="00AF3EA2"/>
    <w:rsid w:val="00AF4399"/>
    <w:rsid w:val="00AF764A"/>
    <w:rsid w:val="00B022FC"/>
    <w:rsid w:val="00B0646A"/>
    <w:rsid w:val="00B0726A"/>
    <w:rsid w:val="00B07552"/>
    <w:rsid w:val="00B113DD"/>
    <w:rsid w:val="00B12436"/>
    <w:rsid w:val="00B1412A"/>
    <w:rsid w:val="00B14855"/>
    <w:rsid w:val="00B1521D"/>
    <w:rsid w:val="00B16B1E"/>
    <w:rsid w:val="00B23451"/>
    <w:rsid w:val="00B23F02"/>
    <w:rsid w:val="00B25AB0"/>
    <w:rsid w:val="00B26AA1"/>
    <w:rsid w:val="00B33A3D"/>
    <w:rsid w:val="00B3495B"/>
    <w:rsid w:val="00B350F7"/>
    <w:rsid w:val="00B351B6"/>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9DE"/>
    <w:rsid w:val="00B55720"/>
    <w:rsid w:val="00B61815"/>
    <w:rsid w:val="00B639DE"/>
    <w:rsid w:val="00B64B3F"/>
    <w:rsid w:val="00B65417"/>
    <w:rsid w:val="00B65FE4"/>
    <w:rsid w:val="00B7073D"/>
    <w:rsid w:val="00B708E8"/>
    <w:rsid w:val="00B73D6E"/>
    <w:rsid w:val="00B73EF4"/>
    <w:rsid w:val="00B74DAA"/>
    <w:rsid w:val="00B7742D"/>
    <w:rsid w:val="00B81521"/>
    <w:rsid w:val="00B81B31"/>
    <w:rsid w:val="00B83E9D"/>
    <w:rsid w:val="00B85DCC"/>
    <w:rsid w:val="00B87FBC"/>
    <w:rsid w:val="00B96B53"/>
    <w:rsid w:val="00BA1144"/>
    <w:rsid w:val="00BA25F4"/>
    <w:rsid w:val="00BA313E"/>
    <w:rsid w:val="00BA3649"/>
    <w:rsid w:val="00BA597B"/>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36D"/>
    <w:rsid w:val="00BF1FF6"/>
    <w:rsid w:val="00BF2847"/>
    <w:rsid w:val="00BF3683"/>
    <w:rsid w:val="00BF7DD0"/>
    <w:rsid w:val="00C02174"/>
    <w:rsid w:val="00C079F7"/>
    <w:rsid w:val="00C12BE8"/>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E5C"/>
    <w:rsid w:val="00C40318"/>
    <w:rsid w:val="00C410D1"/>
    <w:rsid w:val="00C41A4D"/>
    <w:rsid w:val="00C41D69"/>
    <w:rsid w:val="00C42733"/>
    <w:rsid w:val="00C43218"/>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108D"/>
    <w:rsid w:val="00C814C5"/>
    <w:rsid w:val="00C82D9C"/>
    <w:rsid w:val="00C91DA3"/>
    <w:rsid w:val="00C968CA"/>
    <w:rsid w:val="00C97699"/>
    <w:rsid w:val="00C97E62"/>
    <w:rsid w:val="00CA09FB"/>
    <w:rsid w:val="00CA136A"/>
    <w:rsid w:val="00CA2370"/>
    <w:rsid w:val="00CA2391"/>
    <w:rsid w:val="00CA4F1E"/>
    <w:rsid w:val="00CA5DE6"/>
    <w:rsid w:val="00CB0BAE"/>
    <w:rsid w:val="00CB1B9E"/>
    <w:rsid w:val="00CB287A"/>
    <w:rsid w:val="00CB5634"/>
    <w:rsid w:val="00CB7124"/>
    <w:rsid w:val="00CC091C"/>
    <w:rsid w:val="00CC141E"/>
    <w:rsid w:val="00CC1FBE"/>
    <w:rsid w:val="00CC241E"/>
    <w:rsid w:val="00CC3DE1"/>
    <w:rsid w:val="00CC4131"/>
    <w:rsid w:val="00CC704D"/>
    <w:rsid w:val="00CD5C5E"/>
    <w:rsid w:val="00CD6F4F"/>
    <w:rsid w:val="00CE09C9"/>
    <w:rsid w:val="00CE140B"/>
    <w:rsid w:val="00CE15FA"/>
    <w:rsid w:val="00CE1BA7"/>
    <w:rsid w:val="00CE1D45"/>
    <w:rsid w:val="00CE2136"/>
    <w:rsid w:val="00CE494E"/>
    <w:rsid w:val="00CE521F"/>
    <w:rsid w:val="00CE56D5"/>
    <w:rsid w:val="00CE7308"/>
    <w:rsid w:val="00CF0008"/>
    <w:rsid w:val="00CF5069"/>
    <w:rsid w:val="00D0007E"/>
    <w:rsid w:val="00D000BC"/>
    <w:rsid w:val="00D024B2"/>
    <w:rsid w:val="00D040BF"/>
    <w:rsid w:val="00D0433C"/>
    <w:rsid w:val="00D05548"/>
    <w:rsid w:val="00D05AEA"/>
    <w:rsid w:val="00D0652A"/>
    <w:rsid w:val="00D12F00"/>
    <w:rsid w:val="00D13858"/>
    <w:rsid w:val="00D154BE"/>
    <w:rsid w:val="00D15FE0"/>
    <w:rsid w:val="00D16B26"/>
    <w:rsid w:val="00D16E9A"/>
    <w:rsid w:val="00D17707"/>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E93"/>
    <w:rsid w:val="00D311F6"/>
    <w:rsid w:val="00D33599"/>
    <w:rsid w:val="00D335AF"/>
    <w:rsid w:val="00D351FF"/>
    <w:rsid w:val="00D36DE6"/>
    <w:rsid w:val="00D37BFE"/>
    <w:rsid w:val="00D416F1"/>
    <w:rsid w:val="00D41A04"/>
    <w:rsid w:val="00D433BC"/>
    <w:rsid w:val="00D45267"/>
    <w:rsid w:val="00D50ED2"/>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114C"/>
    <w:rsid w:val="00DC3AE1"/>
    <w:rsid w:val="00DC3BAE"/>
    <w:rsid w:val="00DC4E47"/>
    <w:rsid w:val="00DC5216"/>
    <w:rsid w:val="00DC6C57"/>
    <w:rsid w:val="00DC6D3F"/>
    <w:rsid w:val="00DC6FE7"/>
    <w:rsid w:val="00DD0DC4"/>
    <w:rsid w:val="00DD26FA"/>
    <w:rsid w:val="00DD7FC7"/>
    <w:rsid w:val="00DE6A4A"/>
    <w:rsid w:val="00DE6EC4"/>
    <w:rsid w:val="00DF2324"/>
    <w:rsid w:val="00DF628C"/>
    <w:rsid w:val="00E0601A"/>
    <w:rsid w:val="00E074FA"/>
    <w:rsid w:val="00E10C2A"/>
    <w:rsid w:val="00E11A18"/>
    <w:rsid w:val="00E1204D"/>
    <w:rsid w:val="00E13BEC"/>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5901"/>
    <w:rsid w:val="00E47144"/>
    <w:rsid w:val="00E50C8B"/>
    <w:rsid w:val="00E52F7D"/>
    <w:rsid w:val="00E530F2"/>
    <w:rsid w:val="00E5321F"/>
    <w:rsid w:val="00E542F2"/>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528"/>
    <w:rsid w:val="00E74797"/>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A62"/>
    <w:rsid w:val="00EA1D33"/>
    <w:rsid w:val="00EA5248"/>
    <w:rsid w:val="00EA7AF6"/>
    <w:rsid w:val="00EA7AFC"/>
    <w:rsid w:val="00EB27D5"/>
    <w:rsid w:val="00EB2C0C"/>
    <w:rsid w:val="00EB3CB0"/>
    <w:rsid w:val="00EB4042"/>
    <w:rsid w:val="00EB4A95"/>
    <w:rsid w:val="00EB4E49"/>
    <w:rsid w:val="00EB5081"/>
    <w:rsid w:val="00EB7905"/>
    <w:rsid w:val="00EC179A"/>
    <w:rsid w:val="00EC3FCA"/>
    <w:rsid w:val="00EC45D4"/>
    <w:rsid w:val="00EC5629"/>
    <w:rsid w:val="00ED0667"/>
    <w:rsid w:val="00ED0DBA"/>
    <w:rsid w:val="00ED4699"/>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66C8"/>
    <w:rsid w:val="00F113B2"/>
    <w:rsid w:val="00F1203E"/>
    <w:rsid w:val="00F2379F"/>
    <w:rsid w:val="00F2403B"/>
    <w:rsid w:val="00F371F7"/>
    <w:rsid w:val="00F37793"/>
    <w:rsid w:val="00F37A7E"/>
    <w:rsid w:val="00F401A7"/>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CFC"/>
    <w:rsid w:val="00F70E74"/>
    <w:rsid w:val="00F720B9"/>
    <w:rsid w:val="00F77BFA"/>
    <w:rsid w:val="00F80973"/>
    <w:rsid w:val="00F82737"/>
    <w:rsid w:val="00F82A91"/>
    <w:rsid w:val="00F833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D40"/>
    <w:rsid w:val="00FE4B54"/>
    <w:rsid w:val="00FE528B"/>
    <w:rsid w:val="00FE573C"/>
    <w:rsid w:val="00FE69C9"/>
    <w:rsid w:val="00FE6BC7"/>
    <w:rsid w:val="00FF076E"/>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44AC-7109-4AE6-BE61-973342AB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6</cp:revision>
  <cp:lastPrinted>2007-08-28T14:45:00Z</cp:lastPrinted>
  <dcterms:created xsi:type="dcterms:W3CDTF">2016-11-04T06:12:00Z</dcterms:created>
  <dcterms:modified xsi:type="dcterms:W3CDTF">2016-11-05T01:22:00Z</dcterms:modified>
</cp:coreProperties>
</file>