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C2F" w:rsidRPr="00D97C2F" w:rsidRDefault="00D97C2F" w:rsidP="00D97C2F">
      <w:pPr>
        <w:pStyle w:val="a4"/>
        <w:rPr>
          <w:rFonts w:eastAsia="宋体" w:cs="Arial"/>
          <w:sz w:val="22"/>
          <w:szCs w:val="22"/>
          <w:lang w:eastAsia="zh-CN"/>
        </w:rPr>
      </w:pPr>
      <w:r w:rsidRPr="00D97C2F">
        <w:rPr>
          <w:rFonts w:eastAsia="宋体" w:cs="Arial"/>
          <w:sz w:val="22"/>
          <w:szCs w:val="22"/>
          <w:lang w:eastAsia="zh-CN"/>
        </w:rPr>
        <w:t>3GPP TSG-RAN WG2 Meeting #94</w:t>
      </w:r>
      <w:r w:rsidRPr="00D97C2F">
        <w:rPr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                             </w:t>
      </w:r>
      <w:r>
        <w:rPr>
          <w:lang w:val="en-GB"/>
        </w:rPr>
        <w:tab/>
      </w:r>
      <w:r w:rsidRPr="00D97C2F">
        <w:rPr>
          <w:rFonts w:eastAsia="宋体" w:cs="Arial"/>
          <w:sz w:val="22"/>
          <w:szCs w:val="22"/>
          <w:lang w:eastAsia="zh-CN"/>
        </w:rPr>
        <w:t>R2-16</w:t>
      </w:r>
      <w:r w:rsidR="00A03C9C">
        <w:rPr>
          <w:rFonts w:eastAsia="宋体" w:cs="Arial" w:hint="eastAsia"/>
          <w:sz w:val="22"/>
          <w:szCs w:val="22"/>
          <w:lang w:eastAsia="zh-CN"/>
        </w:rPr>
        <w:t>3419</w:t>
      </w:r>
    </w:p>
    <w:p w:rsidR="00D97C2F" w:rsidRPr="00D97C2F" w:rsidRDefault="00D97C2F" w:rsidP="00D97C2F">
      <w:pPr>
        <w:pStyle w:val="a4"/>
        <w:tabs>
          <w:tab w:val="clear" w:pos="4536"/>
        </w:tabs>
        <w:rPr>
          <w:rFonts w:eastAsia="宋体" w:cs="Arial"/>
          <w:b w:val="0"/>
          <w:sz w:val="22"/>
          <w:szCs w:val="22"/>
          <w:lang w:eastAsia="zh-CN"/>
        </w:rPr>
      </w:pPr>
      <w:r w:rsidRPr="00D97C2F">
        <w:rPr>
          <w:rFonts w:eastAsia="宋体" w:cs="Arial"/>
          <w:sz w:val="22"/>
          <w:szCs w:val="22"/>
          <w:lang w:eastAsia="zh-CN"/>
        </w:rPr>
        <w:t xml:space="preserve">Nanjing, China, </w:t>
      </w:r>
      <w:r w:rsidR="00A200F4">
        <w:rPr>
          <w:rFonts w:eastAsia="宋体" w:cs="Arial" w:hint="eastAsia"/>
          <w:sz w:val="22"/>
          <w:szCs w:val="22"/>
          <w:lang w:eastAsia="zh-CN"/>
        </w:rPr>
        <w:t>May</w:t>
      </w:r>
      <w:r w:rsidR="00A200F4" w:rsidRPr="00D97C2F">
        <w:rPr>
          <w:rFonts w:eastAsia="宋体" w:cs="Arial"/>
          <w:sz w:val="22"/>
          <w:szCs w:val="22"/>
          <w:lang w:eastAsia="zh-CN"/>
        </w:rPr>
        <w:t xml:space="preserve"> </w:t>
      </w:r>
      <w:r w:rsidRPr="00D97C2F">
        <w:rPr>
          <w:rFonts w:eastAsia="宋体" w:cs="Arial"/>
          <w:sz w:val="22"/>
          <w:szCs w:val="22"/>
          <w:lang w:eastAsia="zh-CN"/>
        </w:rPr>
        <w:t>23</w:t>
      </w:r>
      <w:r w:rsidRPr="00A200F4">
        <w:rPr>
          <w:rFonts w:eastAsia="宋体" w:cs="Arial"/>
          <w:sz w:val="22"/>
          <w:szCs w:val="22"/>
          <w:vertAlign w:val="superscript"/>
          <w:lang w:eastAsia="zh-CN"/>
        </w:rPr>
        <w:t>rd</w:t>
      </w:r>
      <w:r w:rsidR="00A200F4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D97C2F">
        <w:rPr>
          <w:rFonts w:eastAsia="宋体" w:cs="Arial"/>
          <w:sz w:val="22"/>
          <w:szCs w:val="22"/>
          <w:lang w:eastAsia="zh-CN"/>
        </w:rPr>
        <w:t>– 2</w:t>
      </w:r>
      <w:r w:rsidR="00A200F4">
        <w:rPr>
          <w:rFonts w:eastAsia="宋体" w:cs="Arial" w:hint="eastAsia"/>
          <w:sz w:val="22"/>
          <w:szCs w:val="22"/>
          <w:lang w:eastAsia="zh-CN"/>
        </w:rPr>
        <w:t>7</w:t>
      </w:r>
      <w:r w:rsidRPr="00A200F4">
        <w:rPr>
          <w:rFonts w:eastAsia="宋体" w:cs="Arial"/>
          <w:sz w:val="22"/>
          <w:szCs w:val="22"/>
          <w:vertAlign w:val="superscript"/>
          <w:lang w:eastAsia="zh-CN"/>
        </w:rPr>
        <w:t>th</w:t>
      </w:r>
      <w:r w:rsidR="00A200F4">
        <w:rPr>
          <w:rFonts w:eastAsia="宋体" w:cs="Arial" w:hint="eastAsia"/>
          <w:sz w:val="22"/>
          <w:szCs w:val="22"/>
          <w:lang w:eastAsia="zh-CN"/>
        </w:rPr>
        <w:t xml:space="preserve">, </w:t>
      </w:r>
      <w:r w:rsidRPr="00D97C2F">
        <w:rPr>
          <w:rFonts w:eastAsia="宋体" w:cs="Arial"/>
          <w:sz w:val="22"/>
          <w:szCs w:val="22"/>
          <w:lang w:eastAsia="zh-CN"/>
        </w:rPr>
        <w:t>2016</w:t>
      </w:r>
    </w:p>
    <w:p w:rsidR="00ED3EF0" w:rsidRPr="00D97C2F" w:rsidRDefault="00ED3EF0" w:rsidP="00B87FBC">
      <w:pPr>
        <w:pStyle w:val="a4"/>
        <w:rPr>
          <w:rFonts w:eastAsiaTheme="minorEastAsia" w:cs="Arial"/>
          <w:sz w:val="22"/>
          <w:szCs w:val="22"/>
          <w:lang w:eastAsia="zh-CN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134F7A">
        <w:rPr>
          <w:rFonts w:eastAsia="宋体" w:cs="Arial" w:hint="eastAsia"/>
          <w:sz w:val="22"/>
          <w:szCs w:val="22"/>
          <w:lang w:eastAsia="zh-CN"/>
        </w:rPr>
        <w:t>New SDU Type for PC5-based V2X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134F7A">
        <w:rPr>
          <w:rFonts w:eastAsia="宋体" w:cs="Arial" w:hint="eastAsia"/>
          <w:sz w:val="22"/>
          <w:szCs w:val="22"/>
          <w:lang w:eastAsia="zh-CN"/>
        </w:rPr>
        <w:t>8.2.4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D97C2F" w:rsidRPr="00115B6A" w:rsidRDefault="00D97C2F" w:rsidP="00115B6A">
      <w:pPr>
        <w:rPr>
          <w:rFonts w:eastAsiaTheme="minorEastAsia"/>
          <w:lang w:eastAsia="zh-CN"/>
        </w:rPr>
      </w:pPr>
      <w:r w:rsidRPr="00D97C2F">
        <w:rPr>
          <w:rFonts w:eastAsia="宋体"/>
          <w:lang w:eastAsia="zh-CN"/>
        </w:rPr>
        <w:t xml:space="preserve">In </w:t>
      </w:r>
      <w:r w:rsidRPr="00D97C2F">
        <w:rPr>
          <w:rFonts w:eastAsia="宋体" w:hint="eastAsia"/>
          <w:lang w:eastAsia="zh-CN"/>
        </w:rPr>
        <w:t>SA2#114</w:t>
      </w:r>
      <w:r w:rsidRPr="00D97C2F">
        <w:rPr>
          <w:rFonts w:eastAsia="宋体"/>
          <w:lang w:eastAsia="zh-CN"/>
        </w:rPr>
        <w:t xml:space="preserve"> meeting, </w:t>
      </w:r>
      <w:r w:rsidR="00C53A48">
        <w:rPr>
          <w:rFonts w:eastAsiaTheme="minorEastAsia" w:hint="eastAsia"/>
          <w:lang w:eastAsia="zh-CN"/>
        </w:rPr>
        <w:t xml:space="preserve">a new PDCP SDU type </w:t>
      </w:r>
      <w:r w:rsidR="00C53A48">
        <w:rPr>
          <w:rFonts w:eastAsiaTheme="minorEastAsia"/>
          <w:lang w:eastAsia="zh-CN"/>
        </w:rPr>
        <w:t>“</w:t>
      </w:r>
      <w:r w:rsidR="00C53A48" w:rsidRPr="00307C4F">
        <w:rPr>
          <w:rFonts w:eastAsiaTheme="minorEastAsia"/>
          <w:lang w:eastAsia="zh-CN"/>
        </w:rPr>
        <w:t>V2X-non-IP</w:t>
      </w:r>
      <w:r w:rsidR="00C53A48"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r w:rsidRPr="00D97C2F">
        <w:rPr>
          <w:rFonts w:eastAsia="宋体"/>
          <w:lang w:eastAsia="zh-CN"/>
        </w:rPr>
        <w:t xml:space="preserve">was </w:t>
      </w:r>
      <w:r w:rsidR="00C53A48">
        <w:rPr>
          <w:rFonts w:eastAsia="宋体" w:hint="eastAsia"/>
          <w:lang w:eastAsia="zh-CN"/>
        </w:rPr>
        <w:t>defined</w:t>
      </w:r>
      <w:r w:rsidRPr="00D97C2F">
        <w:rPr>
          <w:rFonts w:eastAsia="宋体" w:hint="eastAsia"/>
          <w:lang w:eastAsia="zh-CN"/>
        </w:rPr>
        <w:t xml:space="preserve"> [1].</w:t>
      </w:r>
      <w:r w:rsidR="00C53A48">
        <w:rPr>
          <w:rFonts w:eastAsia="宋体" w:hint="eastAsia"/>
          <w:lang w:eastAsia="zh-CN"/>
        </w:rPr>
        <w:t xml:space="preserve"> </w:t>
      </w:r>
      <w:r w:rsidR="00DD5C15"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/>
          <w:sz w:val="22"/>
          <w:szCs w:val="22"/>
          <w:lang w:eastAsia="zh-CN"/>
        </w:rPr>
        <w:t>his contribution pro</w:t>
      </w:r>
      <w:r>
        <w:rPr>
          <w:rFonts w:eastAsia="宋体" w:hint="eastAsia"/>
          <w:sz w:val="22"/>
          <w:szCs w:val="22"/>
          <w:lang w:eastAsia="zh-CN"/>
        </w:rPr>
        <w:t>pose</w:t>
      </w:r>
      <w:r w:rsidR="00C53A48">
        <w:rPr>
          <w:rFonts w:eastAsia="宋体" w:hint="eastAsia"/>
          <w:sz w:val="22"/>
          <w:szCs w:val="22"/>
          <w:lang w:eastAsia="zh-CN"/>
        </w:rPr>
        <w:t>s</w:t>
      </w:r>
      <w:r>
        <w:rPr>
          <w:rFonts w:eastAsia="宋体" w:hint="eastAsia"/>
          <w:sz w:val="22"/>
          <w:szCs w:val="22"/>
          <w:lang w:eastAsia="zh-CN"/>
        </w:rPr>
        <w:t xml:space="preserve"> to</w:t>
      </w:r>
      <w:r w:rsidR="00C53A48">
        <w:rPr>
          <w:rFonts w:eastAsia="宋体" w:hint="eastAsia"/>
          <w:sz w:val="22"/>
          <w:szCs w:val="22"/>
          <w:lang w:eastAsia="zh-CN"/>
        </w:rPr>
        <w:t xml:space="preserve"> introduce this new </w:t>
      </w:r>
      <w:r w:rsidR="00C53A48">
        <w:rPr>
          <w:rFonts w:eastAsiaTheme="minorEastAsia" w:hint="eastAsia"/>
          <w:lang w:eastAsia="zh-CN"/>
        </w:rPr>
        <w:t>SDU type into PDCP specification.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9D0899" w:rsidRDefault="009D0899" w:rsidP="00A32EA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current PDCP specification, there are only three PDCP SDU types: IP, ARP and PC5 </w:t>
      </w:r>
      <w:proofErr w:type="spellStart"/>
      <w:r>
        <w:rPr>
          <w:rFonts w:eastAsiaTheme="minorEastAsia" w:hint="eastAsia"/>
          <w:lang w:eastAsia="zh-CN"/>
        </w:rPr>
        <w:t>Signalling</w:t>
      </w:r>
      <w:proofErr w:type="spellEnd"/>
      <w:r>
        <w:rPr>
          <w:rFonts w:eastAsiaTheme="minorEastAsia" w:hint="eastAsia"/>
          <w:lang w:eastAsia="zh-CN"/>
        </w:rPr>
        <w:t>.</w:t>
      </w:r>
    </w:p>
    <w:p w:rsidR="00A32EA3" w:rsidRDefault="00D97C2F" w:rsidP="00A32EA3">
      <w:pPr>
        <w:pStyle w:val="a0"/>
        <w:rPr>
          <w:rFonts w:eastAsiaTheme="minorEastAsia"/>
          <w:lang w:eastAsia="zh-CN"/>
        </w:rPr>
      </w:pPr>
      <w:r w:rsidRPr="00D97C2F">
        <w:rPr>
          <w:rFonts w:eastAsia="宋体"/>
          <w:lang w:eastAsia="zh-CN"/>
        </w:rPr>
        <w:t xml:space="preserve">In </w:t>
      </w:r>
      <w:r w:rsidRPr="00D97C2F">
        <w:rPr>
          <w:rFonts w:eastAsia="宋体" w:hint="eastAsia"/>
          <w:lang w:eastAsia="zh-CN"/>
        </w:rPr>
        <w:t>SA2#114</w:t>
      </w:r>
      <w:r w:rsidRPr="00D97C2F">
        <w:rPr>
          <w:rFonts w:eastAsia="宋体"/>
          <w:lang w:eastAsia="zh-CN"/>
        </w:rPr>
        <w:t xml:space="preserve"> meeting, </w:t>
      </w:r>
      <w:r w:rsidR="00C53A48">
        <w:rPr>
          <w:rFonts w:eastAsiaTheme="minorEastAsia" w:hint="eastAsia"/>
          <w:lang w:eastAsia="zh-CN"/>
        </w:rPr>
        <w:t xml:space="preserve">a new PDCP SDU type </w:t>
      </w:r>
      <w:r w:rsidR="00C53A48">
        <w:rPr>
          <w:rFonts w:eastAsiaTheme="minorEastAsia"/>
          <w:lang w:eastAsia="zh-CN"/>
        </w:rPr>
        <w:t>“</w:t>
      </w:r>
      <w:r w:rsidR="00C53A48" w:rsidRPr="00307C4F">
        <w:rPr>
          <w:rFonts w:eastAsiaTheme="minorEastAsia"/>
          <w:lang w:eastAsia="zh-CN"/>
        </w:rPr>
        <w:t>V2X-non-IP</w:t>
      </w:r>
      <w:r w:rsidR="00C53A48">
        <w:rPr>
          <w:rFonts w:eastAsiaTheme="minorEastAsia"/>
          <w:lang w:eastAsia="zh-CN"/>
        </w:rPr>
        <w:t>”</w:t>
      </w:r>
      <w:r w:rsidR="00C53A48">
        <w:rPr>
          <w:rFonts w:eastAsiaTheme="minorEastAsia" w:hint="eastAsia"/>
          <w:lang w:eastAsia="zh-CN"/>
        </w:rPr>
        <w:t xml:space="preserve"> </w:t>
      </w:r>
      <w:r w:rsidR="00C53A48" w:rsidRPr="00D97C2F">
        <w:rPr>
          <w:rFonts w:eastAsia="宋体"/>
          <w:lang w:eastAsia="zh-CN"/>
        </w:rPr>
        <w:t xml:space="preserve">was </w:t>
      </w:r>
      <w:r w:rsidR="00C53A48">
        <w:rPr>
          <w:rFonts w:eastAsia="宋体" w:hint="eastAsia"/>
          <w:lang w:eastAsia="zh-CN"/>
        </w:rPr>
        <w:t>defined, and the description in TR23.785</w:t>
      </w:r>
      <w:r w:rsidR="009D0899">
        <w:rPr>
          <w:rFonts w:eastAsia="宋体" w:hint="eastAsia"/>
          <w:lang w:eastAsia="zh-CN"/>
        </w:rPr>
        <w:t xml:space="preserve"> </w:t>
      </w:r>
      <w:r w:rsidR="00C53A48">
        <w:rPr>
          <w:rFonts w:eastAsia="宋体" w:hint="eastAsia"/>
          <w:lang w:eastAsia="zh-CN"/>
        </w:rPr>
        <w:t>is shown below [2]:</w:t>
      </w:r>
    </w:p>
    <w:tbl>
      <w:tblPr>
        <w:tblStyle w:val="a7"/>
        <w:tblW w:w="0" w:type="auto"/>
        <w:tblLook w:val="04A0"/>
      </w:tblPr>
      <w:tblGrid>
        <w:gridCol w:w="9288"/>
      </w:tblGrid>
      <w:tr w:rsidR="00C53A48" w:rsidTr="00C53A48">
        <w:tc>
          <w:tcPr>
            <w:tcW w:w="9288" w:type="dxa"/>
          </w:tcPr>
          <w:p w:rsidR="00C53A48" w:rsidRPr="00307C4F" w:rsidRDefault="00C53A48" w:rsidP="00C53A48">
            <w:pPr>
              <w:keepNext/>
              <w:keepLines/>
              <w:spacing w:before="120" w:after="180"/>
              <w:outlineLvl w:val="3"/>
              <w:rPr>
                <w:rFonts w:ascii="Arial" w:eastAsia="Malgun Gothic" w:hAnsi="Arial"/>
                <w:sz w:val="24"/>
                <w:szCs w:val="20"/>
                <w:lang w:eastAsia="ko-KR"/>
              </w:rPr>
            </w:pPr>
            <w:r w:rsidRPr="00307C4F">
              <w:rPr>
                <w:rFonts w:ascii="Arial" w:eastAsia="Malgun Gothic" w:hAnsi="Arial" w:hint="eastAsia"/>
                <w:sz w:val="24"/>
                <w:szCs w:val="20"/>
                <w:lang w:val="en-GB" w:eastAsia="ko-KR"/>
              </w:rPr>
              <w:t>6</w:t>
            </w:r>
            <w:r w:rsidRPr="00307C4F">
              <w:rPr>
                <w:rFonts w:ascii="Arial" w:eastAsia="Malgun Gothic" w:hAnsi="Arial"/>
                <w:sz w:val="24"/>
                <w:szCs w:val="20"/>
                <w:lang w:val="en-GB"/>
              </w:rPr>
              <w:t>.</w:t>
            </w:r>
            <w:r w:rsidRPr="00307C4F">
              <w:rPr>
                <w:rFonts w:ascii="Arial" w:eastAsia="Malgun Gothic" w:hAnsi="Arial" w:hint="eastAsia"/>
                <w:sz w:val="24"/>
                <w:szCs w:val="20"/>
                <w:lang w:val="en-GB" w:eastAsia="ko-KR"/>
              </w:rPr>
              <w:t>2</w:t>
            </w:r>
            <w:r w:rsidRPr="00307C4F">
              <w:rPr>
                <w:rFonts w:ascii="Arial" w:eastAsia="Malgun Gothic" w:hAnsi="Arial"/>
                <w:sz w:val="24"/>
                <w:szCs w:val="20"/>
                <w:lang w:val="en-GB"/>
              </w:rPr>
              <w:t>.</w:t>
            </w:r>
            <w:r w:rsidRPr="00307C4F">
              <w:rPr>
                <w:rFonts w:ascii="Arial" w:eastAsia="Malgun Gothic" w:hAnsi="Arial" w:hint="eastAsia"/>
                <w:sz w:val="24"/>
                <w:szCs w:val="20"/>
                <w:lang w:val="en-GB" w:eastAsia="ko-KR"/>
              </w:rPr>
              <w:t>1</w:t>
            </w:r>
            <w:r w:rsidRPr="00307C4F">
              <w:rPr>
                <w:rFonts w:ascii="Arial" w:eastAsia="Malgun Gothic" w:hAnsi="Arial"/>
                <w:sz w:val="24"/>
                <w:szCs w:val="20"/>
                <w:lang w:val="en-GB"/>
              </w:rPr>
              <w:t>.</w:t>
            </w:r>
            <w:r w:rsidRPr="00307C4F">
              <w:rPr>
                <w:rFonts w:ascii="Arial" w:eastAsia="Malgun Gothic" w:hAnsi="Arial"/>
                <w:sz w:val="24"/>
                <w:szCs w:val="20"/>
                <w:lang w:val="en-GB" w:eastAsia="ko-KR"/>
              </w:rPr>
              <w:t>3</w:t>
            </w:r>
            <w:r w:rsidRPr="00307C4F">
              <w:rPr>
                <w:rFonts w:ascii="Arial" w:eastAsia="Malgun Gothic" w:hAnsi="Arial"/>
                <w:sz w:val="24"/>
                <w:szCs w:val="20"/>
                <w:lang w:val="en-GB"/>
              </w:rPr>
              <w:tab/>
            </w:r>
            <w:r w:rsidRPr="00307C4F">
              <w:rPr>
                <w:rFonts w:ascii="Arial" w:eastAsia="Malgun Gothic" w:hAnsi="Arial"/>
                <w:sz w:val="24"/>
                <w:szCs w:val="20"/>
                <w:lang w:eastAsia="ko-KR"/>
              </w:rPr>
              <w:t>User plane stacks</w:t>
            </w:r>
          </w:p>
          <w:bookmarkStart w:id="3" w:name="_MON_1520695424"/>
          <w:bookmarkEnd w:id="3"/>
          <w:p w:rsidR="00C53A48" w:rsidRDefault="00C53A48" w:rsidP="00C53A48">
            <w:pPr>
              <w:keepNext/>
              <w:keepLines/>
              <w:spacing w:before="60" w:after="180"/>
              <w:jc w:val="center"/>
              <w:rPr>
                <w:rFonts w:ascii="Arial" w:eastAsiaTheme="minorEastAsia" w:hAnsi="Arial"/>
                <w:b/>
                <w:szCs w:val="20"/>
                <w:lang w:val="en-GB" w:eastAsia="zh-CN"/>
              </w:rPr>
            </w:pPr>
            <w:r w:rsidRPr="00307C4F">
              <w:rPr>
                <w:rFonts w:ascii="Arial" w:eastAsia="Malgun Gothic" w:hAnsi="Arial"/>
                <w:b/>
                <w:szCs w:val="20"/>
                <w:lang w:val="en-GB"/>
              </w:rPr>
              <w:object w:dxaOrig="3427" w:dyaOrig="27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1.4pt;height:135.4pt" o:ole="">
                  <v:imagedata r:id="rId8" o:title=""/>
                </v:shape>
                <o:OLEObject Type="Embed" ProgID="Word.Picture.8" ShapeID="_x0000_i1025" DrawAspect="Content" ObjectID="_1524723444" r:id="rId9"/>
              </w:object>
            </w:r>
          </w:p>
          <w:p w:rsidR="00C53A48" w:rsidRPr="00307C4F" w:rsidRDefault="00C53A48" w:rsidP="00C53A48">
            <w:pPr>
              <w:keepLines/>
              <w:spacing w:after="240"/>
              <w:jc w:val="center"/>
              <w:rPr>
                <w:rFonts w:ascii="Arial" w:eastAsiaTheme="minorEastAsia" w:hAnsi="Arial"/>
                <w:b/>
                <w:szCs w:val="20"/>
                <w:lang w:val="en-GB" w:eastAsia="zh-CN"/>
              </w:rPr>
            </w:pPr>
            <w:r w:rsidRPr="00307C4F">
              <w:rPr>
                <w:rFonts w:ascii="Arial" w:eastAsia="Malgun Gothic" w:hAnsi="Arial"/>
                <w:b/>
                <w:szCs w:val="20"/>
                <w:lang w:val="en-GB"/>
              </w:rPr>
              <w:t xml:space="preserve">Figure </w:t>
            </w:r>
            <w:r w:rsidRPr="00307C4F">
              <w:rPr>
                <w:rFonts w:ascii="Arial" w:eastAsia="Malgun Gothic" w:hAnsi="Arial"/>
                <w:b/>
                <w:noProof/>
                <w:szCs w:val="20"/>
                <w:lang w:val="en-GB"/>
              </w:rPr>
              <w:t>6.2.1.3-1</w:t>
            </w:r>
            <w:r w:rsidRPr="00307C4F">
              <w:rPr>
                <w:rFonts w:ascii="Arial" w:eastAsia="Malgun Gothic" w:hAnsi="Arial"/>
                <w:b/>
                <w:szCs w:val="20"/>
                <w:lang w:val="en-GB"/>
              </w:rPr>
              <w:t>: User Plane for PC5 interface supporting V2X</w:t>
            </w:r>
          </w:p>
          <w:p w:rsidR="00C53A48" w:rsidRDefault="00C53A48" w:rsidP="00C53A48">
            <w:pPr>
              <w:spacing w:after="180"/>
              <w:rPr>
                <w:rFonts w:eastAsiaTheme="minorEastAsia"/>
                <w:szCs w:val="20"/>
                <w:lang w:val="en-GB" w:eastAsia="zh-CN"/>
              </w:rPr>
            </w:pPr>
            <w:r w:rsidRPr="00307C4F">
              <w:rPr>
                <w:rFonts w:eastAsia="Malgun Gothic"/>
                <w:szCs w:val="20"/>
                <w:highlight w:val="cyan"/>
                <w:lang w:val="en-GB"/>
              </w:rPr>
              <w:t>In this release, "V2X-non-IP" is only supported over PC5 link</w:t>
            </w:r>
          </w:p>
          <w:p w:rsidR="00C53A48" w:rsidRDefault="00C53A48" w:rsidP="00C53A48">
            <w:pPr>
              <w:spacing w:after="180"/>
              <w:rPr>
                <w:rFonts w:eastAsiaTheme="minorEastAsia"/>
                <w:szCs w:val="20"/>
                <w:lang w:val="en-GB" w:eastAsia="zh-CN"/>
              </w:rPr>
            </w:pPr>
            <w:r w:rsidRPr="00307C4F">
              <w:rPr>
                <w:rFonts w:ascii="Arial" w:eastAsia="Malgun Gothic" w:hAnsi="Arial"/>
                <w:b/>
                <w:sz w:val="18"/>
                <w:szCs w:val="20"/>
                <w:lang w:val="en-GB"/>
              </w:rPr>
              <w:t>Legend:</w:t>
            </w:r>
          </w:p>
          <w:p w:rsidR="00C53A48" w:rsidRDefault="00C53A48" w:rsidP="00C53A48">
            <w:pPr>
              <w:spacing w:after="180"/>
              <w:rPr>
                <w:rFonts w:eastAsiaTheme="minorEastAsia"/>
                <w:szCs w:val="20"/>
                <w:lang w:val="en-GB" w:eastAsia="zh-CN"/>
              </w:rPr>
            </w:pPr>
            <w:r w:rsidRPr="00307C4F">
              <w:rPr>
                <w:rFonts w:ascii="Arial" w:eastAsia="Malgun Gothic" w:hAnsi="Arial"/>
                <w:sz w:val="18"/>
                <w:szCs w:val="20"/>
                <w:lang w:val="en-GB"/>
              </w:rPr>
              <w:t>-</w:t>
            </w:r>
            <w:r w:rsidRPr="00307C4F">
              <w:rPr>
                <w:rFonts w:ascii="Arial" w:eastAsia="Malgun Gothic" w:hAnsi="Arial"/>
                <w:sz w:val="18"/>
                <w:szCs w:val="20"/>
                <w:lang w:val="en-GB"/>
              </w:rPr>
              <w:tab/>
            </w:r>
            <w:r w:rsidRPr="00307C4F">
              <w:rPr>
                <w:rFonts w:ascii="Arial" w:eastAsia="Malgun Gothic" w:hAnsi="Arial"/>
                <w:b/>
                <w:sz w:val="18"/>
                <w:szCs w:val="20"/>
                <w:lang w:val="en-GB"/>
              </w:rPr>
              <w:t>PC5-U:</w:t>
            </w:r>
            <w:r w:rsidRPr="00307C4F">
              <w:rPr>
                <w:rFonts w:ascii="Arial" w:eastAsia="Malgun Gothic" w:hAnsi="Arial"/>
                <w:sz w:val="18"/>
                <w:szCs w:val="20"/>
                <w:lang w:val="en-GB"/>
              </w:rPr>
              <w:t xml:space="preserve"> The PDCP/RLC/MAC/PHY functionality is specified in TS 36.300 [XX].</w:t>
            </w:r>
          </w:p>
          <w:p w:rsidR="00C53A48" w:rsidRDefault="00C53A48" w:rsidP="00C53A48">
            <w:pPr>
              <w:spacing w:after="180"/>
              <w:rPr>
                <w:rFonts w:eastAsiaTheme="minorEastAsia"/>
                <w:szCs w:val="20"/>
                <w:lang w:val="en-GB" w:eastAsia="zh-CN"/>
              </w:rPr>
            </w:pPr>
            <w:r w:rsidRPr="00307C4F">
              <w:rPr>
                <w:rFonts w:ascii="Arial" w:eastAsia="Malgun Gothic" w:hAnsi="Arial"/>
                <w:sz w:val="18"/>
                <w:szCs w:val="20"/>
                <w:lang w:val="en-GB"/>
              </w:rPr>
              <w:t>-</w:t>
            </w:r>
            <w:r w:rsidRPr="00307C4F">
              <w:rPr>
                <w:rFonts w:ascii="Arial" w:eastAsia="Malgun Gothic" w:hAnsi="Arial"/>
                <w:sz w:val="18"/>
                <w:szCs w:val="20"/>
                <w:lang w:val="en-GB"/>
              </w:rPr>
              <w:tab/>
              <w:t xml:space="preserve">For PDCP SDU type "V2X-non-IP", stage 3 will define the next layer header in order to support multiple V2X application formats.  </w:t>
            </w:r>
          </w:p>
          <w:p w:rsidR="00C53A48" w:rsidRPr="00C53A48" w:rsidRDefault="00C53A48" w:rsidP="00C53A48">
            <w:pPr>
              <w:spacing w:after="180"/>
              <w:rPr>
                <w:rFonts w:eastAsiaTheme="minorEastAsia"/>
                <w:szCs w:val="20"/>
                <w:lang w:val="en-GB" w:eastAsia="zh-CN"/>
              </w:rPr>
            </w:pPr>
            <w:r w:rsidRPr="00307C4F">
              <w:rPr>
                <w:rFonts w:eastAsia="Malgun Gothic"/>
                <w:szCs w:val="20"/>
                <w:highlight w:val="yellow"/>
                <w:lang w:val="en-GB"/>
              </w:rPr>
              <w:t xml:space="preserve">NOTE: </w:t>
            </w:r>
            <w:r w:rsidRPr="00307C4F">
              <w:rPr>
                <w:rFonts w:eastAsia="Malgun Gothic"/>
                <w:szCs w:val="20"/>
                <w:highlight w:val="yellow"/>
                <w:lang w:val="en-GB"/>
              </w:rPr>
              <w:tab/>
              <w:t>Stage 3 can decide if the "V2X-non-IP" SDU type is to be a new type, or to be m</w:t>
            </w:r>
            <w:r w:rsidRPr="00307C4F">
              <w:rPr>
                <w:rFonts w:eastAsia="Malgun Gothic" w:hint="eastAsia"/>
                <w:szCs w:val="20"/>
                <w:highlight w:val="yellow"/>
                <w:lang w:val="en-GB" w:eastAsia="ko-KR"/>
              </w:rPr>
              <w:t>e</w:t>
            </w:r>
            <w:r w:rsidRPr="00307C4F">
              <w:rPr>
                <w:rFonts w:eastAsia="Malgun Gothic"/>
                <w:szCs w:val="20"/>
                <w:highlight w:val="yellow"/>
                <w:lang w:val="en-GB"/>
              </w:rPr>
              <w:t>rged with any existing SDU types, e.g. PC5-SP, also whether it should be generic for all "non-IP" data over PC5.</w:t>
            </w:r>
          </w:p>
        </w:tc>
      </w:tr>
    </w:tbl>
    <w:p w:rsidR="009D0899" w:rsidRPr="002E5ED5" w:rsidRDefault="009B569D" w:rsidP="00C53A48">
      <w:pPr>
        <w:pStyle w:val="a0"/>
        <w:spacing w:before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new </w:t>
      </w:r>
      <w:r w:rsidR="00307C4F" w:rsidRPr="00307C4F">
        <w:rPr>
          <w:rFonts w:eastAsiaTheme="minorEastAsia"/>
          <w:lang w:eastAsia="zh-CN"/>
        </w:rPr>
        <w:t>PDCP SDU type "V2X-non-IP"</w:t>
      </w:r>
      <w:r>
        <w:rPr>
          <w:rFonts w:eastAsiaTheme="minorEastAsia" w:hint="eastAsia"/>
          <w:lang w:eastAsia="zh-CN"/>
        </w:rPr>
        <w:t xml:space="preserve"> is used to </w:t>
      </w:r>
      <w:r w:rsidR="009D0899">
        <w:rPr>
          <w:rFonts w:eastAsiaTheme="minorEastAsia" w:hint="eastAsia"/>
          <w:lang w:eastAsia="zh-CN"/>
        </w:rPr>
        <w:t xml:space="preserve">represent </w:t>
      </w:r>
      <w:r>
        <w:rPr>
          <w:rFonts w:eastAsiaTheme="minorEastAsia" w:hint="eastAsia"/>
          <w:lang w:eastAsia="zh-CN"/>
        </w:rPr>
        <w:t xml:space="preserve">the </w:t>
      </w:r>
      <w:r w:rsidR="009D363E">
        <w:rPr>
          <w:rFonts w:eastAsiaTheme="minorEastAsia" w:hint="eastAsia"/>
          <w:lang w:eastAsia="zh-CN"/>
        </w:rPr>
        <w:t xml:space="preserve">V2X </w:t>
      </w:r>
      <w:r>
        <w:rPr>
          <w:rFonts w:eastAsiaTheme="minorEastAsia" w:hint="eastAsia"/>
          <w:lang w:eastAsia="zh-CN"/>
        </w:rPr>
        <w:t>non-IP data over PC5.</w:t>
      </w:r>
      <w:r w:rsidR="009D0899">
        <w:rPr>
          <w:rFonts w:eastAsiaTheme="minorEastAsia" w:hint="eastAsia"/>
          <w:lang w:eastAsia="zh-CN"/>
        </w:rPr>
        <w:t xml:space="preserve"> Since this new SDU type is </w:t>
      </w:r>
      <w:r w:rsidR="002E5ED5">
        <w:rPr>
          <w:rFonts w:eastAsiaTheme="minorEastAsia" w:hint="eastAsia"/>
          <w:lang w:eastAsia="zh-CN"/>
        </w:rPr>
        <w:t xml:space="preserve">very </w:t>
      </w:r>
      <w:r w:rsidR="009D0899">
        <w:rPr>
          <w:rFonts w:eastAsiaTheme="minorEastAsia"/>
          <w:lang w:eastAsia="zh-CN"/>
        </w:rPr>
        <w:t>different</w:t>
      </w:r>
      <w:r w:rsidR="009D0899">
        <w:rPr>
          <w:rFonts w:eastAsiaTheme="minorEastAsia" w:hint="eastAsia"/>
          <w:lang w:eastAsia="zh-CN"/>
        </w:rPr>
        <w:t xml:space="preserve"> </w:t>
      </w:r>
      <w:r w:rsidR="0045357D">
        <w:rPr>
          <w:rFonts w:eastAsiaTheme="minorEastAsia"/>
          <w:lang w:eastAsia="zh-CN"/>
        </w:rPr>
        <w:t>from</w:t>
      </w:r>
      <w:r w:rsidR="009D0899">
        <w:rPr>
          <w:rFonts w:eastAsiaTheme="minorEastAsia" w:hint="eastAsia"/>
          <w:lang w:eastAsia="zh-CN"/>
        </w:rPr>
        <w:t xml:space="preserve"> </w:t>
      </w:r>
      <w:proofErr w:type="spellStart"/>
      <w:r w:rsidR="0045357D">
        <w:rPr>
          <w:rFonts w:eastAsiaTheme="minorEastAsia"/>
          <w:lang w:eastAsia="zh-CN"/>
        </w:rPr>
        <w:t>the</w:t>
      </w:r>
      <w:r w:rsidR="009D0899">
        <w:rPr>
          <w:rFonts w:eastAsiaTheme="minorEastAsia" w:hint="eastAsia"/>
          <w:lang w:eastAsia="zh-CN"/>
        </w:rPr>
        <w:t>three</w:t>
      </w:r>
      <w:proofErr w:type="spellEnd"/>
      <w:r w:rsidR="009D0899">
        <w:rPr>
          <w:rFonts w:eastAsiaTheme="minorEastAsia" w:hint="eastAsia"/>
          <w:lang w:eastAsia="zh-CN"/>
        </w:rPr>
        <w:t xml:space="preserve"> </w:t>
      </w:r>
      <w:r w:rsidR="0045357D">
        <w:rPr>
          <w:rFonts w:eastAsiaTheme="minorEastAsia"/>
          <w:lang w:eastAsia="zh-CN"/>
        </w:rPr>
        <w:t xml:space="preserve">SDU </w:t>
      </w:r>
      <w:r w:rsidR="009D0899">
        <w:rPr>
          <w:rFonts w:eastAsiaTheme="minorEastAsia" w:hint="eastAsia"/>
          <w:lang w:eastAsia="zh-CN"/>
        </w:rPr>
        <w:t>types</w:t>
      </w:r>
      <w:r w:rsidR="0045357D">
        <w:rPr>
          <w:rFonts w:eastAsiaTheme="minorEastAsia"/>
          <w:lang w:eastAsia="zh-CN"/>
        </w:rPr>
        <w:t xml:space="preserve"> currently used</w:t>
      </w:r>
      <w:r w:rsidR="009D0899">
        <w:rPr>
          <w:rFonts w:eastAsiaTheme="minorEastAsia" w:hint="eastAsia"/>
          <w:lang w:eastAsia="zh-CN"/>
        </w:rPr>
        <w:t>, it</w:t>
      </w:r>
      <w:r w:rsidR="009D0899">
        <w:rPr>
          <w:rFonts w:eastAsiaTheme="minorEastAsia"/>
          <w:lang w:eastAsia="zh-CN"/>
        </w:rPr>
        <w:t>’</w:t>
      </w:r>
      <w:r w:rsidR="009D0899">
        <w:rPr>
          <w:rFonts w:eastAsiaTheme="minorEastAsia" w:hint="eastAsia"/>
          <w:lang w:eastAsia="zh-CN"/>
        </w:rPr>
        <w:t xml:space="preserve">s better to introduce a new </w:t>
      </w:r>
      <w:r w:rsidR="0045357D">
        <w:rPr>
          <w:rFonts w:eastAsiaTheme="minorEastAsia"/>
          <w:lang w:eastAsia="zh-CN"/>
        </w:rPr>
        <w:t xml:space="preserve">SDU type </w:t>
      </w:r>
      <w:r w:rsidR="009D0899">
        <w:rPr>
          <w:rFonts w:eastAsiaTheme="minorEastAsia" w:hint="eastAsia"/>
          <w:lang w:eastAsia="zh-CN"/>
        </w:rPr>
        <w:t>into PDCP specification.</w:t>
      </w:r>
      <w:r w:rsidR="002E5ED5">
        <w:rPr>
          <w:rFonts w:eastAsiaTheme="minorEastAsia" w:hint="eastAsia"/>
          <w:lang w:eastAsia="zh-CN"/>
        </w:rPr>
        <w:t xml:space="preserve"> And from PDCP layer point of view, there is no need to </w:t>
      </w:r>
      <w:r w:rsidR="002E5ED5" w:rsidRPr="002E5ED5">
        <w:rPr>
          <w:rFonts w:eastAsiaTheme="minorEastAsia"/>
          <w:lang w:eastAsia="zh-CN"/>
        </w:rPr>
        <w:t>differentiate</w:t>
      </w:r>
      <w:r w:rsidR="002E5ED5">
        <w:rPr>
          <w:rFonts w:eastAsiaTheme="minorEastAsia" w:hint="eastAsia"/>
          <w:lang w:eastAsia="zh-CN"/>
        </w:rPr>
        <w:t xml:space="preserve"> the types of </w:t>
      </w:r>
      <w:r w:rsidR="009D363E">
        <w:rPr>
          <w:rFonts w:eastAsiaTheme="minorEastAsia" w:hint="eastAsia"/>
          <w:lang w:eastAsia="zh-CN"/>
        </w:rPr>
        <w:t xml:space="preserve">V2X </w:t>
      </w:r>
      <w:r w:rsidR="002E5ED5">
        <w:rPr>
          <w:rFonts w:eastAsiaTheme="minorEastAsia"/>
          <w:lang w:eastAsia="zh-CN"/>
        </w:rPr>
        <w:t>“</w:t>
      </w:r>
      <w:r w:rsidR="002E5ED5">
        <w:rPr>
          <w:rFonts w:eastAsiaTheme="minorEastAsia" w:hint="eastAsia"/>
          <w:lang w:eastAsia="zh-CN"/>
        </w:rPr>
        <w:t>non-IP</w:t>
      </w:r>
      <w:r w:rsidR="002E5ED5">
        <w:rPr>
          <w:rFonts w:eastAsiaTheme="minorEastAsia"/>
          <w:lang w:eastAsia="zh-CN"/>
        </w:rPr>
        <w:t>”</w:t>
      </w:r>
      <w:r w:rsidR="002E5ED5">
        <w:rPr>
          <w:rFonts w:eastAsiaTheme="minorEastAsia" w:hint="eastAsia"/>
          <w:lang w:eastAsia="zh-CN"/>
        </w:rPr>
        <w:t xml:space="preserve"> data, therefore, the new </w:t>
      </w:r>
      <w:r w:rsidR="002E5ED5" w:rsidRPr="00307C4F">
        <w:rPr>
          <w:rFonts w:eastAsiaTheme="minorEastAsia"/>
          <w:lang w:eastAsia="zh-CN"/>
        </w:rPr>
        <w:t>PDCP SDU type "V2X-non-IP"</w:t>
      </w:r>
      <w:r w:rsidR="002E5ED5">
        <w:rPr>
          <w:rFonts w:eastAsiaTheme="minorEastAsia" w:hint="eastAsia"/>
          <w:lang w:eastAsia="zh-CN"/>
        </w:rPr>
        <w:t xml:space="preserve"> can be </w:t>
      </w:r>
      <w:r w:rsidR="002E5ED5" w:rsidRPr="002E5ED5">
        <w:rPr>
          <w:rFonts w:eastAsiaTheme="minorEastAsia"/>
          <w:lang w:eastAsia="zh-CN"/>
        </w:rPr>
        <w:t xml:space="preserve">generic for all </w:t>
      </w:r>
      <w:r w:rsidR="009D363E">
        <w:rPr>
          <w:rFonts w:eastAsiaTheme="minorEastAsia" w:hint="eastAsia"/>
          <w:lang w:eastAsia="zh-CN"/>
        </w:rPr>
        <w:t xml:space="preserve">V2X </w:t>
      </w:r>
      <w:r w:rsidR="002E5ED5" w:rsidRPr="002E5ED5">
        <w:rPr>
          <w:rFonts w:eastAsiaTheme="minorEastAsia"/>
          <w:lang w:eastAsia="zh-CN"/>
        </w:rPr>
        <w:t>"non-IP" data over PC5</w:t>
      </w:r>
      <w:r w:rsidR="002E5ED5">
        <w:rPr>
          <w:rFonts w:eastAsiaTheme="minorEastAsia" w:hint="eastAsia"/>
          <w:lang w:eastAsia="zh-CN"/>
        </w:rPr>
        <w:t>.</w:t>
      </w:r>
    </w:p>
    <w:p w:rsidR="00C365C4" w:rsidRPr="000C4067" w:rsidRDefault="00D97C2F" w:rsidP="000C4067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/>
          <w:b/>
          <w:szCs w:val="20"/>
          <w:lang w:val="en-GB" w:eastAsia="zh-CN"/>
        </w:rPr>
        <w:t>Proposal</w:t>
      </w:r>
      <w:r w:rsidR="00A32EA3" w:rsidRPr="00A32EA3">
        <w:rPr>
          <w:rFonts w:eastAsia="宋体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Introduce </w:t>
      </w:r>
      <w:r w:rsidR="00307C4F" w:rsidRPr="00307C4F">
        <w:rPr>
          <w:rFonts w:eastAsia="宋体"/>
          <w:b/>
          <w:szCs w:val="20"/>
          <w:lang w:val="en-GB" w:eastAsia="zh-CN"/>
        </w:rPr>
        <w:t xml:space="preserve">a </w:t>
      </w:r>
      <w:r w:rsidR="00C53A48" w:rsidRPr="00C53A48">
        <w:rPr>
          <w:rFonts w:eastAsia="宋体" w:hint="eastAsia"/>
          <w:b/>
          <w:szCs w:val="20"/>
          <w:lang w:val="en-GB" w:eastAsia="zh-CN"/>
        </w:rPr>
        <w:t xml:space="preserve">new PDCP SDU type </w:t>
      </w:r>
      <w:r w:rsidR="00C53A48" w:rsidRPr="00C53A48">
        <w:rPr>
          <w:rFonts w:eastAsia="宋体"/>
          <w:b/>
          <w:szCs w:val="20"/>
          <w:lang w:val="en-GB" w:eastAsia="zh-CN"/>
        </w:rPr>
        <w:t>“V2X-non-IP”</w:t>
      </w:r>
      <w:r w:rsidR="00C53A48">
        <w:rPr>
          <w:rFonts w:eastAsia="宋体" w:hint="eastAsia"/>
          <w:b/>
          <w:szCs w:val="20"/>
          <w:lang w:val="en-GB" w:eastAsia="zh-CN"/>
        </w:rPr>
        <w:t xml:space="preserve"> into PDCP specification</w:t>
      </w:r>
      <w:r w:rsidR="009D0899">
        <w:rPr>
          <w:rFonts w:eastAsia="宋体" w:hint="eastAsia"/>
          <w:b/>
          <w:szCs w:val="20"/>
          <w:lang w:val="en-GB" w:eastAsia="zh-CN"/>
        </w:rPr>
        <w:t xml:space="preserve"> (other than IP, ARP and PC5 Signalling)</w:t>
      </w:r>
      <w:r w:rsidR="00C53A48">
        <w:rPr>
          <w:rFonts w:eastAsia="宋体" w:hint="eastAsia"/>
          <w:b/>
          <w:szCs w:val="20"/>
          <w:lang w:val="en-GB" w:eastAsia="zh-CN"/>
        </w:rPr>
        <w:t xml:space="preserve">, which is </w:t>
      </w:r>
      <w:r w:rsidR="00C53A48" w:rsidRPr="00C53A48">
        <w:rPr>
          <w:rFonts w:eastAsia="宋体"/>
          <w:b/>
          <w:szCs w:val="20"/>
          <w:lang w:val="en-GB" w:eastAsia="zh-CN"/>
        </w:rPr>
        <w:t xml:space="preserve">generic for all </w:t>
      </w:r>
      <w:r w:rsidR="009D363E">
        <w:rPr>
          <w:rFonts w:eastAsia="宋体" w:hint="eastAsia"/>
          <w:b/>
          <w:szCs w:val="20"/>
          <w:lang w:val="en-GB" w:eastAsia="zh-CN"/>
        </w:rPr>
        <w:t xml:space="preserve">V2X </w:t>
      </w:r>
      <w:r w:rsidR="00C53A48" w:rsidRPr="00C53A48">
        <w:rPr>
          <w:rFonts w:eastAsia="宋体"/>
          <w:b/>
          <w:szCs w:val="20"/>
          <w:lang w:val="en-GB" w:eastAsia="zh-CN"/>
        </w:rPr>
        <w:t>"non-IP" data over PC5</w:t>
      </w:r>
      <w:r w:rsidR="00C53A48">
        <w:rPr>
          <w:rFonts w:eastAsia="宋体" w:hint="eastAsia"/>
          <w:b/>
          <w:szCs w:val="20"/>
          <w:lang w:val="en-GB" w:eastAsia="zh-CN"/>
        </w:rPr>
        <w:t>.</w:t>
      </w:r>
    </w:p>
    <w:p w:rsidR="00B862EB" w:rsidRDefault="00B862EB" w:rsidP="00B862EB">
      <w:pPr>
        <w:pStyle w:val="1"/>
      </w:pPr>
      <w:r>
        <w:lastRenderedPageBreak/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8F592C" w:rsidRPr="00A32EA3" w:rsidRDefault="00D97C2F" w:rsidP="000667DE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/>
          <w:b/>
          <w:szCs w:val="20"/>
          <w:lang w:val="en-GB" w:eastAsia="zh-CN"/>
        </w:rPr>
        <w:t>Proposal</w:t>
      </w:r>
      <w:r w:rsidR="000667DE" w:rsidRPr="00A32EA3">
        <w:rPr>
          <w:rFonts w:eastAsia="宋体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9D0899">
        <w:rPr>
          <w:rFonts w:eastAsia="宋体" w:hint="eastAsia"/>
          <w:b/>
          <w:szCs w:val="20"/>
          <w:lang w:val="en-GB" w:eastAsia="zh-CN"/>
        </w:rPr>
        <w:t xml:space="preserve">Introduce </w:t>
      </w:r>
      <w:r w:rsidR="009D0899" w:rsidRPr="00307C4F">
        <w:rPr>
          <w:rFonts w:eastAsia="宋体"/>
          <w:b/>
          <w:szCs w:val="20"/>
          <w:lang w:val="en-GB" w:eastAsia="zh-CN"/>
        </w:rPr>
        <w:t xml:space="preserve">a </w:t>
      </w:r>
      <w:r w:rsidR="009D0899" w:rsidRPr="00C53A48">
        <w:rPr>
          <w:rFonts w:eastAsia="宋体" w:hint="eastAsia"/>
          <w:b/>
          <w:szCs w:val="20"/>
          <w:lang w:val="en-GB" w:eastAsia="zh-CN"/>
        </w:rPr>
        <w:t xml:space="preserve">new PDCP SDU type </w:t>
      </w:r>
      <w:r w:rsidR="009D0899" w:rsidRPr="00C53A48">
        <w:rPr>
          <w:rFonts w:eastAsia="宋体"/>
          <w:b/>
          <w:szCs w:val="20"/>
          <w:lang w:val="en-GB" w:eastAsia="zh-CN"/>
        </w:rPr>
        <w:t>“V2X-non-IP”</w:t>
      </w:r>
      <w:r w:rsidR="009D0899">
        <w:rPr>
          <w:rFonts w:eastAsia="宋体" w:hint="eastAsia"/>
          <w:b/>
          <w:szCs w:val="20"/>
          <w:lang w:val="en-GB" w:eastAsia="zh-CN"/>
        </w:rPr>
        <w:t xml:space="preserve"> into PDCP specification (other than IP, ARP and PC5 Signalling), which is </w:t>
      </w:r>
      <w:r w:rsidR="009D0899" w:rsidRPr="00C53A48">
        <w:rPr>
          <w:rFonts w:eastAsia="宋体"/>
          <w:b/>
          <w:szCs w:val="20"/>
          <w:lang w:val="en-GB" w:eastAsia="zh-CN"/>
        </w:rPr>
        <w:t xml:space="preserve">generic for all </w:t>
      </w:r>
      <w:r w:rsidR="009D363E">
        <w:rPr>
          <w:rFonts w:eastAsia="宋体" w:hint="eastAsia"/>
          <w:b/>
          <w:szCs w:val="20"/>
          <w:lang w:val="en-GB" w:eastAsia="zh-CN"/>
        </w:rPr>
        <w:t xml:space="preserve">V2X </w:t>
      </w:r>
      <w:r w:rsidR="009D0899" w:rsidRPr="00C53A48">
        <w:rPr>
          <w:rFonts w:eastAsia="宋体"/>
          <w:b/>
          <w:szCs w:val="20"/>
          <w:lang w:val="en-GB" w:eastAsia="zh-CN"/>
        </w:rPr>
        <w:t>"non-IP" data over PC5</w:t>
      </w:r>
      <w:r w:rsidR="009D0899">
        <w:rPr>
          <w:rFonts w:eastAsia="宋体" w:hint="eastAsia"/>
          <w:b/>
          <w:szCs w:val="20"/>
          <w:lang w:val="en-GB" w:eastAsia="zh-CN"/>
        </w:rPr>
        <w:t>.</w:t>
      </w:r>
    </w:p>
    <w:p w:rsidR="00B862EB" w:rsidRDefault="00B862EB" w:rsidP="00B862EB">
      <w:pPr>
        <w:pStyle w:val="1"/>
      </w:pPr>
      <w:r>
        <w:t>References</w:t>
      </w:r>
    </w:p>
    <w:p w:rsidR="00D142E6" w:rsidRDefault="009D7D86" w:rsidP="009D7D8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[1] </w:t>
      </w:r>
      <w:r w:rsidR="00C53A48" w:rsidRPr="00D97C2F">
        <w:rPr>
          <w:rFonts w:eastAsia="宋体" w:hint="eastAsia"/>
          <w:lang w:eastAsia="zh-CN"/>
        </w:rPr>
        <w:t>SA2#114</w:t>
      </w:r>
      <w:r w:rsidR="00C53A48">
        <w:rPr>
          <w:rFonts w:eastAsia="宋体" w:hint="eastAsia"/>
          <w:lang w:eastAsia="zh-CN"/>
        </w:rPr>
        <w:t xml:space="preserve"> Chairman </w:t>
      </w:r>
      <w:r w:rsidR="00C53A48">
        <w:rPr>
          <w:rFonts w:eastAsia="宋体"/>
          <w:lang w:eastAsia="zh-CN"/>
        </w:rPr>
        <w:t>Notes</w:t>
      </w:r>
      <w:r w:rsidR="00C53A48">
        <w:rPr>
          <w:rFonts w:eastAsia="宋体" w:hint="eastAsia"/>
          <w:lang w:eastAsia="zh-CN"/>
        </w:rPr>
        <w:t>.</w:t>
      </w:r>
    </w:p>
    <w:p w:rsidR="00BB0338" w:rsidRPr="00603647" w:rsidRDefault="00C53A48" w:rsidP="00181091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[2] </w:t>
      </w:r>
      <w:r w:rsidRPr="00C53A48">
        <w:rPr>
          <w:rFonts w:eastAsia="宋体"/>
          <w:lang w:eastAsia="zh-CN"/>
        </w:rPr>
        <w:t>S2-162038</w:t>
      </w:r>
      <w:r>
        <w:rPr>
          <w:rFonts w:eastAsia="宋体" w:hint="eastAsia"/>
          <w:lang w:eastAsia="zh-CN"/>
        </w:rPr>
        <w:t xml:space="preserve">, </w:t>
      </w:r>
      <w:r w:rsidRPr="00C53A48">
        <w:rPr>
          <w:rFonts w:eastAsia="宋体"/>
          <w:lang w:eastAsia="zh-CN"/>
        </w:rPr>
        <w:t>Open issues and resolutions for PC5 based V2X</w:t>
      </w:r>
      <w:r>
        <w:rPr>
          <w:rFonts w:eastAsia="宋体" w:hint="eastAsia"/>
          <w:lang w:eastAsia="zh-CN"/>
        </w:rPr>
        <w:t xml:space="preserve">, </w:t>
      </w:r>
      <w:r w:rsidRPr="00181091">
        <w:rPr>
          <w:rFonts w:eastAsia="宋体"/>
          <w:lang w:eastAsia="zh-CN"/>
        </w:rPr>
        <w:t>Qualcomm Incorporated</w:t>
      </w:r>
      <w:r w:rsidRPr="00181091">
        <w:rPr>
          <w:rFonts w:eastAsia="宋体" w:hint="eastAsia"/>
          <w:lang w:eastAsia="zh-CN"/>
        </w:rPr>
        <w:t>, LG Electronics</w:t>
      </w:r>
      <w:r>
        <w:rPr>
          <w:rFonts w:eastAsia="宋体" w:hint="eastAsia"/>
          <w:lang w:eastAsia="zh-CN"/>
        </w:rPr>
        <w:t>.</w:t>
      </w:r>
    </w:p>
    <w:sectPr w:rsidR="00BB0338" w:rsidRPr="00603647" w:rsidSect="00C81CF6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5DE" w:rsidRDefault="00AF75DE">
      <w:r>
        <w:separator/>
      </w:r>
    </w:p>
  </w:endnote>
  <w:endnote w:type="continuationSeparator" w:id="0">
    <w:p w:rsidR="00AF75DE" w:rsidRDefault="00AF7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650D5B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650D5B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F34CF">
      <w:rPr>
        <w:rStyle w:val="ae"/>
        <w:noProof/>
      </w:rPr>
      <w:t>1</w:t>
    </w:r>
    <w:r>
      <w:rPr>
        <w:rStyle w:val="ae"/>
      </w:rPr>
      <w:fldChar w:fldCharType="end"/>
    </w:r>
  </w:p>
  <w:p w:rsidR="00D97C2F" w:rsidRPr="00D97C2F" w:rsidRDefault="00D26DE6" w:rsidP="00A45711">
    <w:pPr>
      <w:pStyle w:val="ac"/>
      <w:rPr>
        <w:rFonts w:eastAsia="宋体"/>
        <w:b/>
        <w:lang w:eastAsia="zh-CN"/>
      </w:rPr>
    </w:pPr>
    <w:r>
      <w:rPr>
        <w:rFonts w:eastAsia="宋体"/>
        <w:b/>
        <w:lang w:eastAsia="zh-CN"/>
      </w:rPr>
      <w:t>R2-16</w:t>
    </w:r>
    <w:r w:rsidR="00A03C9C">
      <w:rPr>
        <w:rFonts w:eastAsia="宋体" w:hint="eastAsia"/>
        <w:b/>
        <w:lang w:eastAsia="zh-CN"/>
      </w:rPr>
      <w:t>3419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5DE" w:rsidRDefault="00AF75DE">
      <w:r>
        <w:separator/>
      </w:r>
    </w:p>
  </w:footnote>
  <w:footnote w:type="continuationSeparator" w:id="0">
    <w:p w:rsidR="00AF75DE" w:rsidRDefault="00AF75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784922"/>
    <w:multiLevelType w:val="hybridMultilevel"/>
    <w:tmpl w:val="86249878"/>
    <w:lvl w:ilvl="0" w:tplc="EA90466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8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0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"/>
  </w:num>
  <w:num w:numId="2">
    <w:abstractNumId w:val="17"/>
  </w:num>
  <w:num w:numId="3">
    <w:abstractNumId w:val="26"/>
  </w:num>
  <w:num w:numId="4">
    <w:abstractNumId w:val="19"/>
  </w:num>
  <w:num w:numId="5">
    <w:abstractNumId w:val="8"/>
  </w:num>
  <w:num w:numId="6">
    <w:abstractNumId w:val="28"/>
  </w:num>
  <w:num w:numId="7">
    <w:abstractNumId w:val="16"/>
  </w:num>
  <w:num w:numId="8">
    <w:abstractNumId w:val="1"/>
  </w:num>
  <w:num w:numId="9">
    <w:abstractNumId w:val="24"/>
  </w:num>
  <w:num w:numId="10">
    <w:abstractNumId w:val="23"/>
  </w:num>
  <w:num w:numId="11">
    <w:abstractNumId w:val="22"/>
  </w:num>
  <w:num w:numId="12">
    <w:abstractNumId w:val="7"/>
  </w:num>
  <w:num w:numId="13">
    <w:abstractNumId w:val="18"/>
  </w:num>
  <w:num w:numId="14">
    <w:abstractNumId w:val="4"/>
  </w:num>
  <w:num w:numId="15">
    <w:abstractNumId w:val="15"/>
  </w:num>
  <w:num w:numId="16">
    <w:abstractNumId w:val="6"/>
  </w:num>
  <w:num w:numId="17">
    <w:abstractNumId w:val="27"/>
  </w:num>
  <w:num w:numId="18">
    <w:abstractNumId w:val="11"/>
  </w:num>
  <w:num w:numId="19">
    <w:abstractNumId w:val="29"/>
  </w:num>
  <w:num w:numId="20">
    <w:abstractNumId w:val="29"/>
  </w:num>
  <w:num w:numId="21">
    <w:abstractNumId w:val="21"/>
  </w:num>
  <w:num w:numId="22">
    <w:abstractNumId w:val="30"/>
  </w:num>
  <w:num w:numId="23">
    <w:abstractNumId w:val="2"/>
  </w:num>
  <w:num w:numId="24">
    <w:abstractNumId w:val="9"/>
  </w:num>
  <w:num w:numId="25">
    <w:abstractNumId w:val="12"/>
  </w:num>
  <w:num w:numId="26">
    <w:abstractNumId w:val="14"/>
  </w:num>
  <w:num w:numId="27">
    <w:abstractNumId w:val="3"/>
  </w:num>
  <w:num w:numId="28">
    <w:abstractNumId w:val="29"/>
  </w:num>
  <w:num w:numId="29">
    <w:abstractNumId w:val="10"/>
  </w:num>
  <w:num w:numId="30">
    <w:abstractNumId w:val="13"/>
  </w:num>
  <w:num w:numId="31">
    <w:abstractNumId w:val="25"/>
  </w:num>
  <w:num w:numId="32">
    <w:abstractNumId w:val="20"/>
  </w:num>
  <w:num w:numId="33">
    <w:abstractNumId w:val="0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bordersDoNotSurroundHeader/>
  <w:bordersDoNotSurroundFooter/>
  <w:proofState w:spelling="clean" w:grammar="clean"/>
  <w:stylePaneFormatFilter w:val="3F01"/>
  <w:trackRevisions/>
  <w:defaultTabStop w:val="720"/>
  <w:drawingGridHorizontalSpacing w:val="100"/>
  <w:displayHorizontalDrawingGridEvery w:val="2"/>
  <w:characterSpacingControl w:val="doNotCompress"/>
  <w:hdrShapeDefaults>
    <o:shapedefaults v:ext="edit" spidmax="181250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33F2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C79"/>
    <w:rsid w:val="000344CB"/>
    <w:rsid w:val="00035131"/>
    <w:rsid w:val="0003684F"/>
    <w:rsid w:val="00036A8B"/>
    <w:rsid w:val="00037425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9B2"/>
    <w:rsid w:val="00062ABD"/>
    <w:rsid w:val="00064083"/>
    <w:rsid w:val="000650FC"/>
    <w:rsid w:val="00065639"/>
    <w:rsid w:val="00065CFA"/>
    <w:rsid w:val="000660F1"/>
    <w:rsid w:val="000667DE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A2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4067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22AA"/>
    <w:rsid w:val="000E25E3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4CF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02E9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2DE9"/>
    <w:rsid w:val="00133600"/>
    <w:rsid w:val="00134EE6"/>
    <w:rsid w:val="00134F7A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47A40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1091"/>
    <w:rsid w:val="00182814"/>
    <w:rsid w:val="00182D30"/>
    <w:rsid w:val="00184583"/>
    <w:rsid w:val="00184933"/>
    <w:rsid w:val="00184B92"/>
    <w:rsid w:val="001852C2"/>
    <w:rsid w:val="00185FC0"/>
    <w:rsid w:val="00186FBF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97EC6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ABF"/>
    <w:rsid w:val="001D1851"/>
    <w:rsid w:val="001D1966"/>
    <w:rsid w:val="001D19D8"/>
    <w:rsid w:val="001D1FA1"/>
    <w:rsid w:val="001D281A"/>
    <w:rsid w:val="001D2CFC"/>
    <w:rsid w:val="001D33C7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124"/>
    <w:rsid w:val="001F6A84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4187"/>
    <w:rsid w:val="002143D0"/>
    <w:rsid w:val="0021466A"/>
    <w:rsid w:val="00214C4F"/>
    <w:rsid w:val="00214CCE"/>
    <w:rsid w:val="00215355"/>
    <w:rsid w:val="00215EC2"/>
    <w:rsid w:val="00217761"/>
    <w:rsid w:val="00220529"/>
    <w:rsid w:val="00220C45"/>
    <w:rsid w:val="00220E7C"/>
    <w:rsid w:val="002212E8"/>
    <w:rsid w:val="00221BC6"/>
    <w:rsid w:val="0022233F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4BA"/>
    <w:rsid w:val="00267734"/>
    <w:rsid w:val="00270116"/>
    <w:rsid w:val="00270A14"/>
    <w:rsid w:val="00271BAC"/>
    <w:rsid w:val="00272911"/>
    <w:rsid w:val="00272B1D"/>
    <w:rsid w:val="00273482"/>
    <w:rsid w:val="0027425D"/>
    <w:rsid w:val="002742A7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C0BBD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298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5ED5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07C4F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57BBA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187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091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A010C"/>
    <w:rsid w:val="003A07B3"/>
    <w:rsid w:val="003A0A13"/>
    <w:rsid w:val="003A1880"/>
    <w:rsid w:val="003A4303"/>
    <w:rsid w:val="003A4545"/>
    <w:rsid w:val="003A5284"/>
    <w:rsid w:val="003A7426"/>
    <w:rsid w:val="003A787B"/>
    <w:rsid w:val="003B0765"/>
    <w:rsid w:val="003B1BEF"/>
    <w:rsid w:val="003B2A1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4869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554"/>
    <w:rsid w:val="00442A4B"/>
    <w:rsid w:val="00442D7F"/>
    <w:rsid w:val="00443D4E"/>
    <w:rsid w:val="00443E10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57D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218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13B"/>
    <w:rsid w:val="00472B2D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8D2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513"/>
    <w:rsid w:val="004E6469"/>
    <w:rsid w:val="004E6508"/>
    <w:rsid w:val="004E7067"/>
    <w:rsid w:val="004E77CD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17B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5CFD"/>
    <w:rsid w:val="00556D9D"/>
    <w:rsid w:val="00556FDE"/>
    <w:rsid w:val="00557ADA"/>
    <w:rsid w:val="005605B6"/>
    <w:rsid w:val="005629A0"/>
    <w:rsid w:val="00562AED"/>
    <w:rsid w:val="00562E36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50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70FE"/>
    <w:rsid w:val="005F7E0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647"/>
    <w:rsid w:val="00603D6F"/>
    <w:rsid w:val="00604519"/>
    <w:rsid w:val="00604BBC"/>
    <w:rsid w:val="00604F2D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B2A"/>
    <w:rsid w:val="00650B34"/>
    <w:rsid w:val="00650D5B"/>
    <w:rsid w:val="00650FC5"/>
    <w:rsid w:val="00653578"/>
    <w:rsid w:val="00653A22"/>
    <w:rsid w:val="00653BB0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952"/>
    <w:rsid w:val="00671FDE"/>
    <w:rsid w:val="00672002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170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6B"/>
    <w:rsid w:val="006B2A77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C0249"/>
    <w:rsid w:val="006C144A"/>
    <w:rsid w:val="006C193A"/>
    <w:rsid w:val="006C1CC7"/>
    <w:rsid w:val="006C20FE"/>
    <w:rsid w:val="006C2232"/>
    <w:rsid w:val="006C3C1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E1460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2E9F"/>
    <w:rsid w:val="006F4A80"/>
    <w:rsid w:val="006F54A7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0DEF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1B30"/>
    <w:rsid w:val="007322AE"/>
    <w:rsid w:val="00732450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2E37"/>
    <w:rsid w:val="00744FFA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D14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2F9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5AD6"/>
    <w:rsid w:val="00785EC1"/>
    <w:rsid w:val="00786E22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0CCF"/>
    <w:rsid w:val="007F14B5"/>
    <w:rsid w:val="007F182F"/>
    <w:rsid w:val="007F1D86"/>
    <w:rsid w:val="007F1E33"/>
    <w:rsid w:val="007F1F0C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39B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110E"/>
    <w:rsid w:val="00872013"/>
    <w:rsid w:val="00873B08"/>
    <w:rsid w:val="0087446E"/>
    <w:rsid w:val="008766C7"/>
    <w:rsid w:val="008767AA"/>
    <w:rsid w:val="00876C36"/>
    <w:rsid w:val="00880432"/>
    <w:rsid w:val="00880A6F"/>
    <w:rsid w:val="00881970"/>
    <w:rsid w:val="008832D4"/>
    <w:rsid w:val="0088367E"/>
    <w:rsid w:val="00883E24"/>
    <w:rsid w:val="00884174"/>
    <w:rsid w:val="008846D6"/>
    <w:rsid w:val="008848F8"/>
    <w:rsid w:val="00884A99"/>
    <w:rsid w:val="00884DD1"/>
    <w:rsid w:val="00884EC5"/>
    <w:rsid w:val="00885B03"/>
    <w:rsid w:val="008860D8"/>
    <w:rsid w:val="008864C7"/>
    <w:rsid w:val="008864FE"/>
    <w:rsid w:val="00886EE9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4CB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6FCC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3A81"/>
    <w:rsid w:val="008D509B"/>
    <w:rsid w:val="008D510F"/>
    <w:rsid w:val="008D5118"/>
    <w:rsid w:val="008D54FB"/>
    <w:rsid w:val="008D6312"/>
    <w:rsid w:val="008D71C2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4150"/>
    <w:rsid w:val="008E4CB1"/>
    <w:rsid w:val="008E53A2"/>
    <w:rsid w:val="008E55A4"/>
    <w:rsid w:val="008E693F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5362"/>
    <w:rsid w:val="008F5865"/>
    <w:rsid w:val="008F592C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CD"/>
    <w:rsid w:val="00935659"/>
    <w:rsid w:val="0093630F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6030"/>
    <w:rsid w:val="009564FE"/>
    <w:rsid w:val="0095741F"/>
    <w:rsid w:val="00957574"/>
    <w:rsid w:val="009578B9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BF0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716C"/>
    <w:rsid w:val="009A7461"/>
    <w:rsid w:val="009A7D9C"/>
    <w:rsid w:val="009B0A17"/>
    <w:rsid w:val="009B0FD5"/>
    <w:rsid w:val="009B17B6"/>
    <w:rsid w:val="009B1A85"/>
    <w:rsid w:val="009B1DD5"/>
    <w:rsid w:val="009B3B8F"/>
    <w:rsid w:val="009B498F"/>
    <w:rsid w:val="009B5454"/>
    <w:rsid w:val="009B569D"/>
    <w:rsid w:val="009B59AA"/>
    <w:rsid w:val="009B644F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537"/>
    <w:rsid w:val="009C39A0"/>
    <w:rsid w:val="009C3B7C"/>
    <w:rsid w:val="009C4A1F"/>
    <w:rsid w:val="009C4D67"/>
    <w:rsid w:val="009C53A3"/>
    <w:rsid w:val="009C5B07"/>
    <w:rsid w:val="009D07CB"/>
    <w:rsid w:val="009D0899"/>
    <w:rsid w:val="009D1174"/>
    <w:rsid w:val="009D175D"/>
    <w:rsid w:val="009D1A47"/>
    <w:rsid w:val="009D21D5"/>
    <w:rsid w:val="009D23C9"/>
    <w:rsid w:val="009D2576"/>
    <w:rsid w:val="009D28F7"/>
    <w:rsid w:val="009D300F"/>
    <w:rsid w:val="009D363E"/>
    <w:rsid w:val="009D4975"/>
    <w:rsid w:val="009D4CA8"/>
    <w:rsid w:val="009D591D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D7D86"/>
    <w:rsid w:val="009E042B"/>
    <w:rsid w:val="009E1894"/>
    <w:rsid w:val="009E26F1"/>
    <w:rsid w:val="009E2883"/>
    <w:rsid w:val="009E44D1"/>
    <w:rsid w:val="009E46B6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434"/>
    <w:rsid w:val="00A01936"/>
    <w:rsid w:val="00A019E0"/>
    <w:rsid w:val="00A02303"/>
    <w:rsid w:val="00A023E7"/>
    <w:rsid w:val="00A034B5"/>
    <w:rsid w:val="00A03628"/>
    <w:rsid w:val="00A03C9C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00F4"/>
    <w:rsid w:val="00A21684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EA3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0F60"/>
    <w:rsid w:val="00A61E5B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FD6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5DE"/>
    <w:rsid w:val="00AF764A"/>
    <w:rsid w:val="00AF7EB2"/>
    <w:rsid w:val="00B006FF"/>
    <w:rsid w:val="00B0085F"/>
    <w:rsid w:val="00B01A46"/>
    <w:rsid w:val="00B01F13"/>
    <w:rsid w:val="00B022FC"/>
    <w:rsid w:val="00B05FC5"/>
    <w:rsid w:val="00B07BB7"/>
    <w:rsid w:val="00B10666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53ED"/>
    <w:rsid w:val="00B37495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406B"/>
    <w:rsid w:val="00B54682"/>
    <w:rsid w:val="00B54C4A"/>
    <w:rsid w:val="00B54F3F"/>
    <w:rsid w:val="00B60722"/>
    <w:rsid w:val="00B619DA"/>
    <w:rsid w:val="00B638DB"/>
    <w:rsid w:val="00B64F3D"/>
    <w:rsid w:val="00B65CEC"/>
    <w:rsid w:val="00B66506"/>
    <w:rsid w:val="00B67454"/>
    <w:rsid w:val="00B7021F"/>
    <w:rsid w:val="00B715DE"/>
    <w:rsid w:val="00B71A4D"/>
    <w:rsid w:val="00B721E2"/>
    <w:rsid w:val="00B72FAD"/>
    <w:rsid w:val="00B73A25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08DC"/>
    <w:rsid w:val="00B914C5"/>
    <w:rsid w:val="00B91D1A"/>
    <w:rsid w:val="00B92177"/>
    <w:rsid w:val="00B931F4"/>
    <w:rsid w:val="00B9331A"/>
    <w:rsid w:val="00B94558"/>
    <w:rsid w:val="00B952DD"/>
    <w:rsid w:val="00B9550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338"/>
    <w:rsid w:val="00BB0D3E"/>
    <w:rsid w:val="00BB1601"/>
    <w:rsid w:val="00BB18A5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C3E"/>
    <w:rsid w:val="00BC4FCA"/>
    <w:rsid w:val="00BC5213"/>
    <w:rsid w:val="00BC5D1C"/>
    <w:rsid w:val="00BC65CE"/>
    <w:rsid w:val="00BC7D69"/>
    <w:rsid w:val="00BD08FB"/>
    <w:rsid w:val="00BD0DCE"/>
    <w:rsid w:val="00BD0FE9"/>
    <w:rsid w:val="00BD2432"/>
    <w:rsid w:val="00BD24EF"/>
    <w:rsid w:val="00BD25A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63A"/>
    <w:rsid w:val="00C00DD3"/>
    <w:rsid w:val="00C0134A"/>
    <w:rsid w:val="00C01565"/>
    <w:rsid w:val="00C01AC9"/>
    <w:rsid w:val="00C02174"/>
    <w:rsid w:val="00C026A1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8A8"/>
    <w:rsid w:val="00C11C33"/>
    <w:rsid w:val="00C12231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06A2"/>
    <w:rsid w:val="00C21453"/>
    <w:rsid w:val="00C22D37"/>
    <w:rsid w:val="00C23101"/>
    <w:rsid w:val="00C23674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5C4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6D7"/>
    <w:rsid w:val="00C53818"/>
    <w:rsid w:val="00C53A4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53C1"/>
    <w:rsid w:val="00C6774E"/>
    <w:rsid w:val="00C67876"/>
    <w:rsid w:val="00C7138C"/>
    <w:rsid w:val="00C71A63"/>
    <w:rsid w:val="00C71E60"/>
    <w:rsid w:val="00C73C7D"/>
    <w:rsid w:val="00C73EEC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872"/>
    <w:rsid w:val="00C920BE"/>
    <w:rsid w:val="00C923E1"/>
    <w:rsid w:val="00C957BE"/>
    <w:rsid w:val="00C96E31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2E4"/>
    <w:rsid w:val="00CA47F0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394"/>
    <w:rsid w:val="00CE130D"/>
    <w:rsid w:val="00CE162F"/>
    <w:rsid w:val="00CE1BA7"/>
    <w:rsid w:val="00CE1CA3"/>
    <w:rsid w:val="00CE236B"/>
    <w:rsid w:val="00CE39B4"/>
    <w:rsid w:val="00CE3C8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0CA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2D17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6DE6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42"/>
    <w:rsid w:val="00D906EE"/>
    <w:rsid w:val="00D915C6"/>
    <w:rsid w:val="00D92CAF"/>
    <w:rsid w:val="00D94DCC"/>
    <w:rsid w:val="00D95895"/>
    <w:rsid w:val="00D95D5C"/>
    <w:rsid w:val="00D963E9"/>
    <w:rsid w:val="00D968B3"/>
    <w:rsid w:val="00D96E8B"/>
    <w:rsid w:val="00D96F76"/>
    <w:rsid w:val="00D97C2F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F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2CB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5C15"/>
    <w:rsid w:val="00DD64B4"/>
    <w:rsid w:val="00DD64DC"/>
    <w:rsid w:val="00DD7488"/>
    <w:rsid w:val="00DD7818"/>
    <w:rsid w:val="00DE0603"/>
    <w:rsid w:val="00DE0EDA"/>
    <w:rsid w:val="00DE13DF"/>
    <w:rsid w:val="00DE275F"/>
    <w:rsid w:val="00DE2EAD"/>
    <w:rsid w:val="00DE30AC"/>
    <w:rsid w:val="00DE3388"/>
    <w:rsid w:val="00DE38C4"/>
    <w:rsid w:val="00DE3A45"/>
    <w:rsid w:val="00DE3F4C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96F"/>
    <w:rsid w:val="00DF61CC"/>
    <w:rsid w:val="00DF628C"/>
    <w:rsid w:val="00DF7549"/>
    <w:rsid w:val="00DF77C7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41FA"/>
    <w:rsid w:val="00E24D1E"/>
    <w:rsid w:val="00E24E8B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DD5"/>
    <w:rsid w:val="00E50C8B"/>
    <w:rsid w:val="00E50E85"/>
    <w:rsid w:val="00E50EEA"/>
    <w:rsid w:val="00E51D8C"/>
    <w:rsid w:val="00E531F6"/>
    <w:rsid w:val="00E532B4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6BF7"/>
    <w:rsid w:val="00E86D76"/>
    <w:rsid w:val="00E8708C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1DB"/>
    <w:rsid w:val="00ED5D30"/>
    <w:rsid w:val="00ED5E89"/>
    <w:rsid w:val="00ED6903"/>
    <w:rsid w:val="00ED714C"/>
    <w:rsid w:val="00ED72E8"/>
    <w:rsid w:val="00EE032D"/>
    <w:rsid w:val="00EE0995"/>
    <w:rsid w:val="00EE0DD3"/>
    <w:rsid w:val="00EE28F9"/>
    <w:rsid w:val="00EE2EF4"/>
    <w:rsid w:val="00EE384E"/>
    <w:rsid w:val="00EE395B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2DBC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B27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1F44"/>
    <w:rsid w:val="00F826BE"/>
    <w:rsid w:val="00F82737"/>
    <w:rsid w:val="00F83BD1"/>
    <w:rsid w:val="00F84BD7"/>
    <w:rsid w:val="00F86632"/>
    <w:rsid w:val="00F87815"/>
    <w:rsid w:val="00F87B35"/>
    <w:rsid w:val="00F90236"/>
    <w:rsid w:val="00F90AF3"/>
    <w:rsid w:val="00F90B75"/>
    <w:rsid w:val="00F91C86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0C44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57A1"/>
    <w:rsid w:val="00FD6EA9"/>
    <w:rsid w:val="00FD71C5"/>
    <w:rsid w:val="00FD74FC"/>
    <w:rsid w:val="00FE0DCA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1250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BB033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D97C2F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D97C2F"/>
    <w:rPr>
      <w:rFonts w:ascii="Arial" w:eastAsia="MS Mincho" w:hAnsi="Arial"/>
      <w:b/>
      <w:szCs w:val="24"/>
      <w:lang w:eastAsia="en-US"/>
    </w:rPr>
  </w:style>
  <w:style w:type="paragraph" w:customStyle="1" w:styleId="H6">
    <w:name w:val="H6"/>
    <w:basedOn w:val="5"/>
    <w:next w:val="a"/>
    <w:rsid w:val="00BB0338"/>
    <w:pPr>
      <w:spacing w:before="120" w:after="180" w:line="240" w:lineRule="auto"/>
      <w:ind w:left="1985" w:hanging="1985"/>
      <w:outlineLvl w:val="9"/>
    </w:pPr>
    <w:rPr>
      <w:rFonts w:ascii="Arial" w:eastAsia="Batang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6"/>
    <w:link w:val="B1Char"/>
    <w:rsid w:val="00BB0338"/>
    <w:pPr>
      <w:spacing w:after="180"/>
      <w:ind w:left="568" w:hanging="284"/>
    </w:pPr>
    <w:rPr>
      <w:rFonts w:eastAsia="Batang"/>
      <w:szCs w:val="20"/>
      <w:lang w:val="en-GB"/>
    </w:rPr>
  </w:style>
  <w:style w:type="character" w:customStyle="1" w:styleId="B1Char">
    <w:name w:val="B1 Char"/>
    <w:link w:val="B1"/>
    <w:rsid w:val="00BB0338"/>
    <w:rPr>
      <w:rFonts w:eastAsia="Batang"/>
      <w:lang w:val="en-GB" w:eastAsia="en-US"/>
    </w:rPr>
  </w:style>
  <w:style w:type="character" w:customStyle="1" w:styleId="5Char">
    <w:name w:val="标题 5 Char"/>
    <w:basedOn w:val="a1"/>
    <w:link w:val="5"/>
    <w:semiHidden/>
    <w:rsid w:val="00BB0338"/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74DB4-73E8-4ECD-826C-823247FD7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1871</Characters>
  <Application>Microsoft Office Word</Application>
  <DocSecurity>0</DocSecurity>
  <Lines>15</Lines>
  <Paragraphs>4</Paragraphs>
  <ScaleCrop>false</ScaleCrop>
  <Company>DaTang Mobile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3</cp:revision>
  <cp:lastPrinted>2007-08-28T02:45:00Z</cp:lastPrinted>
  <dcterms:created xsi:type="dcterms:W3CDTF">2016-05-14T01:28:00Z</dcterms:created>
  <dcterms:modified xsi:type="dcterms:W3CDTF">2016-05-14T01:29:00Z</dcterms:modified>
</cp:coreProperties>
</file>