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F51" w:rsidRPr="00F32A9E" w:rsidRDefault="00145F51" w:rsidP="00145F51">
      <w:pPr>
        <w:tabs>
          <w:tab w:val="right" w:pos="8640"/>
        </w:tabs>
        <w:rPr>
          <w:b/>
        </w:rPr>
      </w:pPr>
      <w:r w:rsidRPr="00F32A9E">
        <w:rPr>
          <w:b/>
        </w:rPr>
        <w:t>3GPP TSG-RAN WG</w:t>
      </w:r>
      <w:r w:rsidR="006A143E">
        <w:rPr>
          <w:b/>
        </w:rPr>
        <w:t>2 Meeting #7</w:t>
      </w:r>
      <w:r w:rsidR="005A7A4B">
        <w:rPr>
          <w:b/>
        </w:rPr>
        <w:t>9</w:t>
      </w:r>
      <w:r w:rsidRPr="00F32A9E">
        <w:rPr>
          <w:b/>
        </w:rPr>
        <w:tab/>
      </w:r>
      <w:r w:rsidR="0011107F" w:rsidRPr="0011107F">
        <w:rPr>
          <w:b/>
        </w:rPr>
        <w:t>R2-123905</w:t>
      </w:r>
    </w:p>
    <w:p w:rsidR="00145F51" w:rsidRPr="00F32A9E" w:rsidRDefault="006A143E" w:rsidP="00145F51">
      <w:pPr>
        <w:rPr>
          <w:b/>
        </w:rPr>
      </w:pPr>
      <w:r>
        <w:rPr>
          <w:b/>
        </w:rPr>
        <w:t>Qingdao</w:t>
      </w:r>
      <w:r w:rsidR="00145F51" w:rsidRPr="00F32A9E">
        <w:rPr>
          <w:b/>
        </w:rPr>
        <w:t xml:space="preserve">, </w:t>
      </w:r>
      <w:r>
        <w:rPr>
          <w:b/>
        </w:rPr>
        <w:t>People’s Republic of China</w:t>
      </w:r>
      <w:r w:rsidR="00145F51">
        <w:rPr>
          <w:b/>
        </w:rPr>
        <w:t xml:space="preserve">, </w:t>
      </w:r>
      <w:r>
        <w:rPr>
          <w:b/>
        </w:rPr>
        <w:t>August</w:t>
      </w:r>
      <w:r w:rsidR="00145F51">
        <w:rPr>
          <w:b/>
        </w:rPr>
        <w:t xml:space="preserve"> </w:t>
      </w:r>
      <w:r>
        <w:rPr>
          <w:b/>
        </w:rPr>
        <w:t>13</w:t>
      </w:r>
      <w:r>
        <w:rPr>
          <w:b/>
          <w:vertAlign w:val="superscript"/>
        </w:rPr>
        <w:t>th</w:t>
      </w:r>
      <w:r w:rsidR="005A7A4B">
        <w:rPr>
          <w:b/>
        </w:rPr>
        <w:t xml:space="preserve"> – </w:t>
      </w:r>
      <w:r>
        <w:rPr>
          <w:b/>
        </w:rPr>
        <w:t>17</w:t>
      </w:r>
      <w:r w:rsidR="005A7A4B" w:rsidRPr="005A7A4B">
        <w:rPr>
          <w:b/>
          <w:vertAlign w:val="superscript"/>
        </w:rPr>
        <w:t>th</w:t>
      </w:r>
      <w:r w:rsidR="00145F51" w:rsidRPr="00F32A9E">
        <w:rPr>
          <w:b/>
        </w:rPr>
        <w:t>, 201</w:t>
      </w:r>
      <w:r w:rsidR="00145F51">
        <w:rPr>
          <w:b/>
        </w:rPr>
        <w:t>2</w:t>
      </w:r>
    </w:p>
    <w:p w:rsidR="00145F51" w:rsidRPr="00F32A9E" w:rsidRDefault="00145F51" w:rsidP="00145F51">
      <w:pPr>
        <w:rPr>
          <w:b/>
        </w:rPr>
      </w:pPr>
    </w:p>
    <w:p w:rsidR="00145F51" w:rsidRPr="00F32A9E" w:rsidRDefault="00145F51" w:rsidP="00145F51">
      <w:pPr>
        <w:rPr>
          <w:b/>
        </w:rPr>
      </w:pPr>
    </w:p>
    <w:p w:rsidR="00145F51" w:rsidRPr="006E282B" w:rsidRDefault="00EE25E4" w:rsidP="00EE25E4">
      <w:pPr>
        <w:ind w:left="1440" w:hanging="1440"/>
        <w:rPr>
          <w:b/>
          <w:lang w:val="fr-CA"/>
        </w:rPr>
      </w:pPr>
      <w:r w:rsidRPr="006E282B">
        <w:rPr>
          <w:b/>
          <w:lang w:val="fr-CA"/>
        </w:rPr>
        <w:t>Agenda item:</w:t>
      </w:r>
      <w:r w:rsidRPr="006E282B">
        <w:rPr>
          <w:b/>
          <w:lang w:val="fr-CA"/>
        </w:rPr>
        <w:tab/>
      </w:r>
      <w:r w:rsidR="0011107F">
        <w:rPr>
          <w:b/>
          <w:lang w:val="fr-CA"/>
        </w:rPr>
        <w:t>10.5</w:t>
      </w:r>
    </w:p>
    <w:p w:rsidR="00145F51" w:rsidRPr="006E282B" w:rsidRDefault="00145F51" w:rsidP="00145F51">
      <w:pPr>
        <w:rPr>
          <w:b/>
          <w:lang w:val="fr-CA"/>
        </w:rPr>
      </w:pPr>
      <w:r w:rsidRPr="006E282B">
        <w:rPr>
          <w:b/>
          <w:lang w:val="fr-CA"/>
        </w:rPr>
        <w:t>Source:</w:t>
      </w:r>
      <w:r w:rsidRPr="006E282B">
        <w:rPr>
          <w:b/>
          <w:lang w:val="fr-CA"/>
        </w:rPr>
        <w:tab/>
      </w:r>
      <w:bookmarkStart w:id="0" w:name="OLE_LINK1"/>
      <w:bookmarkStart w:id="1" w:name="OLE_LINK2"/>
      <w:r w:rsidRPr="006E282B">
        <w:rPr>
          <w:b/>
          <w:lang w:val="fr-CA"/>
        </w:rPr>
        <w:tab/>
        <w:t>InterDigital Communications, LLC</w:t>
      </w:r>
      <w:bookmarkEnd w:id="0"/>
      <w:bookmarkEnd w:id="1"/>
    </w:p>
    <w:p w:rsidR="0011107F" w:rsidRDefault="00145F51" w:rsidP="00145F51">
      <w:r w:rsidRPr="00F32A9E">
        <w:rPr>
          <w:b/>
        </w:rPr>
        <w:t>Title:</w:t>
      </w:r>
      <w:r w:rsidRPr="00F32A9E">
        <w:rPr>
          <w:b/>
        </w:rPr>
        <w:tab/>
      </w:r>
      <w:bookmarkStart w:id="2" w:name="OLE_LINK9"/>
      <w:bookmarkStart w:id="3" w:name="OLE_LINK10"/>
      <w:bookmarkStart w:id="4" w:name="OLE_LINK3"/>
      <w:bookmarkStart w:id="5" w:name="OLE_LINK4"/>
      <w:r w:rsidRPr="00F32A9E">
        <w:rPr>
          <w:b/>
        </w:rPr>
        <w:tab/>
      </w:r>
      <w:bookmarkEnd w:id="2"/>
      <w:bookmarkEnd w:id="3"/>
      <w:r w:rsidR="0011107F" w:rsidRPr="0011107F">
        <w:rPr>
          <w:b/>
          <w:lang w:val="fr-CA"/>
        </w:rPr>
        <w:t>Impact of UL MIMO to MAC specifications</w:t>
      </w:r>
    </w:p>
    <w:bookmarkEnd w:id="4"/>
    <w:bookmarkEnd w:id="5"/>
    <w:p w:rsidR="00145F51" w:rsidRPr="00F32A9E" w:rsidRDefault="00145F51" w:rsidP="00145F51">
      <w:pPr>
        <w:rPr>
          <w:b/>
        </w:rPr>
      </w:pPr>
      <w:r w:rsidRPr="00F32A9E">
        <w:rPr>
          <w:b/>
        </w:rPr>
        <w:t>Document for:</w:t>
      </w:r>
      <w:r w:rsidRPr="00F32A9E">
        <w:rPr>
          <w:b/>
        </w:rPr>
        <w:tab/>
        <w:t>Discussion</w:t>
      </w:r>
    </w:p>
    <w:p w:rsidR="00145F51" w:rsidRPr="00F32A9E" w:rsidRDefault="00145F51" w:rsidP="00145F51">
      <w:pPr>
        <w:pStyle w:val="Heading1"/>
      </w:pPr>
      <w:r w:rsidRPr="00F32A9E">
        <w:t>Introduction</w:t>
      </w:r>
    </w:p>
    <w:p w:rsidR="00C131E0" w:rsidRDefault="00C131E0" w:rsidP="00145F51">
      <w:pPr>
        <w:overflowPunct w:val="0"/>
        <w:spacing w:after="180"/>
        <w:ind w:right="-99"/>
        <w:textAlignment w:val="baseline"/>
      </w:pPr>
      <w:r>
        <w:t>At the RAN plenary #</w:t>
      </w:r>
      <w:r w:rsidR="00206718">
        <w:t>54</w:t>
      </w:r>
      <w:r>
        <w:t xml:space="preserve"> in December 2011, a WI on UL MIMO + 64QAM operations was approved</w:t>
      </w:r>
      <w:r w:rsidR="00206718">
        <w:t xml:space="preserve"> (see </w:t>
      </w:r>
      <w:r w:rsidR="00691BF8">
        <w:fldChar w:fldCharType="begin"/>
      </w:r>
      <w:r w:rsidR="00206718">
        <w:instrText xml:space="preserve"> REF _Ref329604267 \r \h </w:instrText>
      </w:r>
      <w:r w:rsidR="00691BF8">
        <w:fldChar w:fldCharType="separate"/>
      </w:r>
      <w:r w:rsidR="00911DE5">
        <w:t>[1]</w:t>
      </w:r>
      <w:r w:rsidR="00691BF8">
        <w:fldChar w:fldCharType="end"/>
      </w:r>
      <w:r w:rsidR="00206718">
        <w:t>)</w:t>
      </w:r>
      <w:r>
        <w:t xml:space="preserve">.  Since then, RAN1 has been specifying the feature, making a large number of agreements.  In this contribution, we discuss the </w:t>
      </w:r>
      <w:r w:rsidR="005F7C67">
        <w:t xml:space="preserve">high-level </w:t>
      </w:r>
      <w:r>
        <w:t xml:space="preserve">impacts of UL MIMO on the RAN2 </w:t>
      </w:r>
      <w:r w:rsidR="005F7C67">
        <w:t>specifications.</w:t>
      </w:r>
    </w:p>
    <w:p w:rsidR="00BA3809" w:rsidRDefault="00145F51" w:rsidP="00145F51">
      <w:pPr>
        <w:pStyle w:val="Heading1"/>
      </w:pPr>
      <w:r w:rsidRPr="00F32A9E">
        <w:t>Discussion</w:t>
      </w:r>
    </w:p>
    <w:p w:rsidR="00BA3809" w:rsidRDefault="00BA3809" w:rsidP="00145F51">
      <w:r>
        <w:t>A number of RAN2 impacts have been identified for UL MIMO</w:t>
      </w:r>
      <w:r w:rsidR="00D74C14">
        <w:t xml:space="preserve"> operations</w:t>
      </w:r>
      <w:r>
        <w:t>.  Similar to DC- HSUPA UL MIMO allows the UE to simultaneously transmit two transports blocks in the same TTI.  This require</w:t>
      </w:r>
      <w:r w:rsidR="00D74C14">
        <w:t>s</w:t>
      </w:r>
      <w:r>
        <w:t xml:space="preserve"> some considerations on the MAC procedures in the UE.  The following document discuss</w:t>
      </w:r>
      <w:r w:rsidR="006E282B">
        <w:t>es</w:t>
      </w:r>
      <w:r>
        <w:t xml:space="preserve"> the various MAC functionalities that </w:t>
      </w:r>
      <w:r w:rsidR="00D74C14">
        <w:t xml:space="preserve">are </w:t>
      </w:r>
      <w:r>
        <w:t xml:space="preserve">impacted by </w:t>
      </w:r>
      <w:r w:rsidR="004E3731">
        <w:t xml:space="preserve">the introduction of </w:t>
      </w:r>
      <w:r>
        <w:t>UL MIMO.</w:t>
      </w:r>
    </w:p>
    <w:p w:rsidR="00BA3809" w:rsidRDefault="00BA3809" w:rsidP="00BA3809">
      <w:pPr>
        <w:pStyle w:val="Heading2"/>
      </w:pPr>
      <w:r>
        <w:t xml:space="preserve">MAC architecture </w:t>
      </w:r>
    </w:p>
    <w:p w:rsidR="007A67A7" w:rsidRDefault="007A67A7" w:rsidP="00145F51">
      <w:r>
        <w:t xml:space="preserve">Using UL MIMO, the UE may transmit two MAC-i PDUs in the same TTI using two HARQ processes.  The same MAC-i entity may be used for transmission of both stream and the multiplexing entity is in charge of creating two MAC-i PDUs per TTI.  </w:t>
      </w:r>
    </w:p>
    <w:p w:rsidR="007A67A7" w:rsidRDefault="007A67A7" w:rsidP="00145F51"/>
    <w:p w:rsidR="007A67A7" w:rsidRDefault="007A67A7" w:rsidP="00145F51">
      <w:r>
        <w:t xml:space="preserve">Therefore, there is no need to update the MAC architecture to handle UL MIMO.  </w:t>
      </w:r>
    </w:p>
    <w:p w:rsidR="007A67A7" w:rsidRDefault="007A67A7" w:rsidP="00145F51"/>
    <w:p w:rsidR="007A67A7" w:rsidRDefault="007A67A7" w:rsidP="00145F51">
      <w:r>
        <w:t xml:space="preserve">While the MAC architecture doesn’t need to change it may be necessary to double the number of HARQ processes and update the specification to state that up to two HARQ processes per E-DCH can be active in a TTI.  </w:t>
      </w:r>
    </w:p>
    <w:p w:rsidR="007A67A7" w:rsidRDefault="007A67A7" w:rsidP="00145F51"/>
    <w:p w:rsidR="007A67A7" w:rsidRPr="007A67A7" w:rsidRDefault="007A67A7" w:rsidP="00145F51">
      <w:pPr>
        <w:rPr>
          <w:b/>
        </w:rPr>
      </w:pPr>
      <w:r w:rsidRPr="007A67A7">
        <w:rPr>
          <w:b/>
        </w:rPr>
        <w:t xml:space="preserve">Proposal 1:  UL MIMO can be implemented by using the legacy MAC architecture, doubling the number of HARQ processes per E-DCH and allowing the multiplexing entity to create up to two MAC-i PDUs per TTI.  </w:t>
      </w:r>
    </w:p>
    <w:p w:rsidR="00BA3809" w:rsidRDefault="00BA3809" w:rsidP="00145F51"/>
    <w:p w:rsidR="005F7C67" w:rsidRDefault="005F7C67" w:rsidP="00BA3809">
      <w:pPr>
        <w:pStyle w:val="Heading2"/>
      </w:pPr>
      <w:r>
        <w:t>E-TFC Selection</w:t>
      </w:r>
    </w:p>
    <w:p w:rsidR="007A67A7" w:rsidRDefault="007A67A7" w:rsidP="007A67A7"/>
    <w:p w:rsidR="004E3731" w:rsidRDefault="007A67A7" w:rsidP="007A67A7">
      <w:r>
        <w:t xml:space="preserve">One of the most complex procedures impacted by UL MIMO in RAN2 is the E-TFC selection procedure and the steps associated to chosing the proper E-TFCI for each stream.  </w:t>
      </w:r>
      <w:r w:rsidR="00D74C14">
        <w:t xml:space="preserve">We discuss this </w:t>
      </w:r>
      <w:r>
        <w:t xml:space="preserve">procedure </w:t>
      </w:r>
      <w:r w:rsidR="00D74C14">
        <w:t xml:space="preserve">in the context of UL MIMO </w:t>
      </w:r>
      <w:r>
        <w:t xml:space="preserve"> in more detail in [2].  </w:t>
      </w:r>
    </w:p>
    <w:p w:rsidR="007A67A7" w:rsidRDefault="007A67A7" w:rsidP="007A67A7"/>
    <w:p w:rsidR="007A67A7" w:rsidRDefault="007A67A7" w:rsidP="007A67A7">
      <w:r>
        <w:t xml:space="preserve">In addition to the steps associated to E-TFC selection, one open issue that RAN2 needs to agree on is </w:t>
      </w:r>
      <w:r w:rsidR="00D74C14">
        <w:t xml:space="preserve">how to handle </w:t>
      </w:r>
      <w:r>
        <w:t>non-scheduled transmissions</w:t>
      </w:r>
      <w:r w:rsidR="00D74C14">
        <w:t xml:space="preserve"> with UL MIMO.</w:t>
      </w:r>
    </w:p>
    <w:p w:rsidR="007A67A7" w:rsidRDefault="007A67A7" w:rsidP="007A67A7"/>
    <w:p w:rsidR="00F52C6D" w:rsidRDefault="007A67A7" w:rsidP="007A67A7">
      <w:r>
        <w:t>In DC-HSUPA it was agreed that non-scheduled transmission can only be transmitted over the primary</w:t>
      </w:r>
      <w:r w:rsidR="001D535A">
        <w:t xml:space="preserve"> </w:t>
      </w:r>
      <w:r w:rsidR="00D74C14">
        <w:t>uplink frequency</w:t>
      </w:r>
      <w:r>
        <w:t xml:space="preserve">.  The main reason for this limitation was </w:t>
      </w:r>
      <w:r w:rsidR="00250260">
        <w:t xml:space="preserve">that </w:t>
      </w:r>
      <w:r>
        <w:t xml:space="preserve">noise and interference management in the </w:t>
      </w:r>
      <w:r w:rsidR="00646D05">
        <w:t xml:space="preserve">UL </w:t>
      </w:r>
      <w:r w:rsidR="00F52C6D">
        <w:t xml:space="preserve">is independent on each </w:t>
      </w:r>
      <w:r w:rsidR="00D74C14">
        <w:t>frequency</w:t>
      </w:r>
      <w:r w:rsidR="00F52C6D">
        <w:t xml:space="preserve">.  Therefore, in order for the Node B to properly pre-allocate non-scheduled grants and be prepared for potential noise rise on each carrier it woud have to reserve resources </w:t>
      </w:r>
      <w:r w:rsidR="00D74C14">
        <w:t xml:space="preserve">twice </w:t>
      </w:r>
      <w:r w:rsidR="00F52C6D">
        <w:t xml:space="preserve">in order to account for the potential transmission of non-scheduled on any of the </w:t>
      </w:r>
      <w:r w:rsidR="00D74C14">
        <w:t>frequencies</w:t>
      </w:r>
      <w:r w:rsidR="00F52C6D">
        <w:t xml:space="preserve">. </w:t>
      </w:r>
      <w:r w:rsidR="00317438">
        <w:t xml:space="preserve"> </w:t>
      </w:r>
      <w:r w:rsidR="00317438">
        <w:lastRenderedPageBreak/>
        <w:t xml:space="preserve">Therefore, in order to overcome this inefficiency </w:t>
      </w:r>
      <w:r w:rsidR="001D535A">
        <w:t>it was decided</w:t>
      </w:r>
      <w:r w:rsidR="00317438">
        <w:t xml:space="preserve"> to </w:t>
      </w:r>
      <w:r w:rsidR="00EC14C5">
        <w:t xml:space="preserve">restrict non-scheduled transmissions to the primary carrier only. </w:t>
      </w:r>
    </w:p>
    <w:p w:rsidR="00EC14C5" w:rsidRDefault="00EC14C5" w:rsidP="007A67A7"/>
    <w:p w:rsidR="00EC14C5" w:rsidRDefault="00EC14C5" w:rsidP="007A67A7">
      <w:r>
        <w:t>However, for UL MIMO the problem is slightly different due to the fact that the power used on both streams needs to be equal.  When the primary stream is filled up</w:t>
      </w:r>
      <w:r w:rsidR="00646D05">
        <w:t>,</w:t>
      </w:r>
      <w:r>
        <w:t xml:space="preserve"> if enough power headroom is available</w:t>
      </w:r>
      <w:r w:rsidR="00646D05">
        <w:t>,</w:t>
      </w:r>
      <w:r>
        <w:t xml:space="preserve"> the UE will include both non-scheduled data (up to the non-scheduled grant) and scheduled data (up to the signaled serving grant).   The power on the secondary stream needs to be equal to the primary stream</w:t>
      </w:r>
      <w:r w:rsidR="00B52DE9">
        <w:t xml:space="preserve"> power</w:t>
      </w:r>
      <w:r>
        <w:t xml:space="preserve"> which will basically result in the UE transmitting more </w:t>
      </w:r>
      <w:r w:rsidR="00D74C14">
        <w:t xml:space="preserve">power </w:t>
      </w:r>
      <w:r>
        <w:t>than</w:t>
      </w:r>
      <w:r w:rsidR="00596322">
        <w:t xml:space="preserve"> just</w:t>
      </w:r>
      <w:r>
        <w:t xml:space="preserve"> the </w:t>
      </w:r>
      <w:r w:rsidR="00D74C14">
        <w:t>serving grant alone</w:t>
      </w:r>
      <w:r w:rsidR="00D006A3">
        <w:t xml:space="preserve"> would have allowed</w:t>
      </w:r>
      <w:r w:rsidR="00B52DE9">
        <w:t xml:space="preserve"> for</w:t>
      </w:r>
      <w:r>
        <w:t>.</w:t>
      </w:r>
      <w:r w:rsidR="00A47C81">
        <w:t xml:space="preserve">  This concept is illustrated in </w:t>
      </w:r>
      <w:r w:rsidR="00691BF8">
        <w:fldChar w:fldCharType="begin"/>
      </w:r>
      <w:r w:rsidR="00A47C81">
        <w:instrText xml:space="preserve"> REF _Ref329949628 \h </w:instrText>
      </w:r>
      <w:r w:rsidR="00691BF8">
        <w:fldChar w:fldCharType="separate"/>
      </w:r>
      <w:r w:rsidR="00A47C81">
        <w:t xml:space="preserve">Figure </w:t>
      </w:r>
      <w:r w:rsidR="00A47C81">
        <w:rPr>
          <w:noProof/>
        </w:rPr>
        <w:t>1</w:t>
      </w:r>
      <w:r w:rsidR="00691BF8">
        <w:fldChar w:fldCharType="end"/>
      </w:r>
      <w:r w:rsidR="00A47C81">
        <w:t xml:space="preserve"> where </w:t>
      </w:r>
      <w:r w:rsidR="00B52DE9">
        <w:t>it can be observed that the non-scheduled grant increases the secondary stream transmission power above what the SG only would allow.</w:t>
      </w:r>
    </w:p>
    <w:p w:rsidR="00D006A3" w:rsidRDefault="00D006A3" w:rsidP="007A67A7"/>
    <w:p w:rsidR="00000000" w:rsidRDefault="00A47C81">
      <w:pPr>
        <w:keepNext/>
        <w:jc w:val="center"/>
      </w:pPr>
      <w:r>
        <w:object w:dxaOrig="8445" w:dyaOrig="7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75pt;height:237.2pt" o:ole="">
            <v:imagedata r:id="rId12" o:title=""/>
          </v:shape>
          <o:OLEObject Type="Embed" ProgID="Visio.Drawing.11" ShapeID="_x0000_i1025" DrawAspect="Content" ObjectID="_1405691004" r:id="rId13"/>
        </w:object>
      </w:r>
    </w:p>
    <w:p w:rsidR="00000000" w:rsidRDefault="00D74C14">
      <w:pPr>
        <w:pStyle w:val="Caption"/>
        <w:jc w:val="center"/>
      </w:pPr>
      <w:bookmarkStart w:id="6" w:name="_Ref329949628"/>
      <w:r>
        <w:t xml:space="preserve">Figure </w:t>
      </w:r>
      <w:r w:rsidR="00691BF8">
        <w:fldChar w:fldCharType="begin"/>
      </w:r>
      <w:r>
        <w:instrText xml:space="preserve"> SEQ Figure \* ARABIC </w:instrText>
      </w:r>
      <w:r w:rsidR="00691BF8">
        <w:fldChar w:fldCharType="separate"/>
      </w:r>
      <w:r>
        <w:rPr>
          <w:noProof/>
        </w:rPr>
        <w:t>1</w:t>
      </w:r>
      <w:r w:rsidR="00691BF8">
        <w:fldChar w:fldCharType="end"/>
      </w:r>
      <w:bookmarkEnd w:id="6"/>
      <w:r>
        <w:t xml:space="preserve">: </w:t>
      </w:r>
      <w:r w:rsidR="00A47C81">
        <w:t>Non-scheduled grant impact on transmitted power</w:t>
      </w:r>
    </w:p>
    <w:p w:rsidR="00D565DF" w:rsidRDefault="00D565DF" w:rsidP="007A67A7"/>
    <w:p w:rsidR="00596322" w:rsidRDefault="00596322" w:rsidP="007A67A7"/>
    <w:p w:rsidR="00596322" w:rsidRDefault="00D006A3" w:rsidP="007A67A7">
      <w:r>
        <w:t>The problem described above would occur regardless of whether we restrict transmissions of non-scheduled data on the primary stream</w:t>
      </w:r>
      <w:r w:rsidR="00596322">
        <w:t xml:space="preserve"> or not.  </w:t>
      </w:r>
      <w:r w:rsidR="00B52DE9">
        <w:t xml:space="preserve">This issue also occurs in R6 with a single stream; the difference here is that </w:t>
      </w:r>
      <w:r w:rsidR="00596322">
        <w:t xml:space="preserve">the network will have to inevitably assume that the UE may end up transmitting with a power of up to SG + NSG in </w:t>
      </w:r>
      <w:r w:rsidR="00691BF8" w:rsidRPr="00691BF8">
        <w:rPr>
          <w:i/>
        </w:rPr>
        <w:t>both</w:t>
      </w:r>
      <w:r w:rsidR="00596322">
        <w:t xml:space="preserve"> streams</w:t>
      </w:r>
      <w:r w:rsidR="00B52DE9">
        <w:t>, thereby reserving twice the desired amount  in its noise rise budget.</w:t>
      </w:r>
    </w:p>
    <w:p w:rsidR="00596322" w:rsidRDefault="00596322" w:rsidP="007A67A7"/>
    <w:p w:rsidR="00085AB0" w:rsidRDefault="00596322" w:rsidP="007A67A7">
      <w:r>
        <w:t xml:space="preserve">Therefore, due to this inevitability </w:t>
      </w:r>
      <w:r w:rsidR="00B52DE9">
        <w:t>we see no motivation</w:t>
      </w:r>
      <w:r>
        <w:t xml:space="preserve"> to restrict the transmission o</w:t>
      </w:r>
      <w:r w:rsidR="00B52DE9">
        <w:t xml:space="preserve">f non-scheduled transmissions </w:t>
      </w:r>
      <w:r>
        <w:t>to the primary stream.  The UE should fill up the transport blocks on any of streams with data according to their priorities as done for legacy E-TFC</w:t>
      </w:r>
      <w:r w:rsidR="00B52DE9">
        <w:t xml:space="preserve"> selection</w:t>
      </w:r>
      <w:r>
        <w:t xml:space="preserve">.  </w:t>
      </w:r>
    </w:p>
    <w:p w:rsidR="00DB7240" w:rsidRDefault="00DB7240" w:rsidP="007A67A7"/>
    <w:p w:rsidR="00D565DF" w:rsidRDefault="00D565DF" w:rsidP="007A67A7">
      <w:r>
        <w:t>The restriction to</w:t>
      </w:r>
      <w:r w:rsidR="00F52C6D">
        <w:t xml:space="preserve"> only</w:t>
      </w:r>
      <w:r>
        <w:t xml:space="preserve"> allow non-scheduled transmission </w:t>
      </w:r>
      <w:r w:rsidR="00F52C6D">
        <w:t>on the primary carrier</w:t>
      </w:r>
      <w:r>
        <w:t xml:space="preserve"> introduced a significant amount of complexity in the RAN2 specs on the E-TFC selection and restriction procedures.</w:t>
      </w:r>
      <w:r w:rsidR="00F52C6D">
        <w:t xml:space="preserve">  With this in mind and the fact that there is no reason to limit non-scheduled transmission to one stream only we propose to allow the transmission on any of the streams.  The UE can follow legacy procedures, where the transport block is sequentially filled up with data starting the primary stream then secondary stream with either scheduled or non-scheduled data according to configured the MAC-d flow priorities, non-scheduled grants and data availability.</w:t>
      </w:r>
    </w:p>
    <w:p w:rsidR="00F52C6D" w:rsidRDefault="00F52C6D" w:rsidP="007A67A7"/>
    <w:p w:rsidR="00F52C6D" w:rsidRPr="00F52C6D" w:rsidRDefault="00F52C6D" w:rsidP="007A67A7">
      <w:pPr>
        <w:rPr>
          <w:b/>
        </w:rPr>
      </w:pPr>
      <w:r w:rsidRPr="00F52C6D">
        <w:rPr>
          <w:b/>
        </w:rPr>
        <w:t xml:space="preserve">Proposal 2: Non-scheduled transmission can take place on any of the UL streams according to non-scheduled grants, data availability and MAC-d flow priorities.  </w:t>
      </w:r>
    </w:p>
    <w:p w:rsidR="00BA3809" w:rsidRDefault="005F7C67" w:rsidP="00BA3809">
      <w:pPr>
        <w:pStyle w:val="Heading2"/>
      </w:pPr>
      <w:r>
        <w:lastRenderedPageBreak/>
        <w:t>Happy bit</w:t>
      </w:r>
    </w:p>
    <w:p w:rsidR="00F52C6D" w:rsidRDefault="00D91FE3" w:rsidP="00F52C6D">
      <w:r>
        <w:t>In current E-DCH, t</w:t>
      </w:r>
      <w:r w:rsidR="00F52C6D">
        <w:t xml:space="preserve">he Happy bit is transmitted on the E-DPCCH with every E-DPDCH transmission.  The </w:t>
      </w:r>
      <w:r>
        <w:t xml:space="preserve">Happy </w:t>
      </w:r>
      <w:r w:rsidR="00F52C6D">
        <w:t xml:space="preserve">bit is used to indicate to the network whether </w:t>
      </w:r>
      <w:r w:rsidR="00684B65">
        <w:t xml:space="preserve">the UE </w:t>
      </w:r>
      <w:r w:rsidR="00F52C6D">
        <w:t>can use a higher grant (e.g. whether it is happy with the current given grant or not</w:t>
      </w:r>
      <w:r w:rsidR="00684B65">
        <w:t xml:space="preserve"> given the available </w:t>
      </w:r>
      <w:r w:rsidR="00793A1F">
        <w:t>power,</w:t>
      </w:r>
      <w:r w:rsidR="00684B65">
        <w:t xml:space="preserve"> currently used grant</w:t>
      </w:r>
      <w:r w:rsidR="00793A1F">
        <w:t>, and available data</w:t>
      </w:r>
      <w:r w:rsidR="00F52C6D">
        <w:t xml:space="preserve">). </w:t>
      </w:r>
    </w:p>
    <w:p w:rsidR="00F52C6D" w:rsidRDefault="00F52C6D" w:rsidP="00F52C6D"/>
    <w:p w:rsidR="00684B65" w:rsidRDefault="00684B65" w:rsidP="00F52C6D">
      <w:r>
        <w:t xml:space="preserve">More specifically, </w:t>
      </w:r>
      <w:r w:rsidR="00793A1F">
        <w:t>the UE indicates it is unhappy if in the current transmission:</w:t>
      </w:r>
    </w:p>
    <w:p w:rsidR="00793A1F" w:rsidRDefault="00793A1F" w:rsidP="00793A1F">
      <w:pPr>
        <w:numPr>
          <w:ilvl w:val="0"/>
          <w:numId w:val="44"/>
        </w:numPr>
      </w:pPr>
      <w:r>
        <w:t>It has used all the serving grant</w:t>
      </w:r>
    </w:p>
    <w:p w:rsidR="00793A1F" w:rsidRDefault="00793A1F" w:rsidP="00793A1F">
      <w:pPr>
        <w:numPr>
          <w:ilvl w:val="0"/>
          <w:numId w:val="44"/>
        </w:numPr>
      </w:pPr>
      <w:r>
        <w:t>It has enough power to transmit at a higher data rate</w:t>
      </w:r>
    </w:p>
    <w:p w:rsidR="00793A1F" w:rsidRDefault="00793A1F" w:rsidP="00793A1F">
      <w:pPr>
        <w:numPr>
          <w:ilvl w:val="0"/>
          <w:numId w:val="44"/>
        </w:numPr>
      </w:pPr>
      <w:r>
        <w:t xml:space="preserve">It cannot empty its buffer within a Happy_bit_delay_condition ms given the current grant and number of active processes. </w:t>
      </w:r>
    </w:p>
    <w:p w:rsidR="00793A1F" w:rsidRDefault="00793A1F" w:rsidP="00F52C6D">
      <w:r>
        <w:t>If any of the above criteria is not me the UE indicates “happy”.</w:t>
      </w:r>
    </w:p>
    <w:p w:rsidR="00793A1F" w:rsidRDefault="00793A1F" w:rsidP="00F52C6D"/>
    <w:p w:rsidR="00793A1F" w:rsidRDefault="00793A1F" w:rsidP="00F52C6D">
      <w:r>
        <w:t xml:space="preserve">With a rank-2 transmissions two E-DPCCH will be transmitted </w:t>
      </w:r>
      <w:r w:rsidR="00D91FE3">
        <w:t xml:space="preserve">(the E-DPCCH and S-E-DPCCH, indicating the transmission parameters for the primary and secondary stream, respectively).  As the S-E-DPCCH also carries a Happy bit, </w:t>
      </w:r>
      <w:r>
        <w:t xml:space="preserve">and there </w:t>
      </w:r>
      <w:r w:rsidR="00D91FE3">
        <w:t xml:space="preserve">are thus </w:t>
      </w:r>
      <w:r>
        <w:t>two happy bits</w:t>
      </w:r>
      <w:r w:rsidR="00D91FE3">
        <w:t xml:space="preserve"> available in rank-2 transmission</w:t>
      </w:r>
      <w:r>
        <w:t xml:space="preserve">.  This section discusses the conditions used to set the happy bit </w:t>
      </w:r>
      <w:r w:rsidR="00D91FE3">
        <w:t>of each control channel</w:t>
      </w:r>
      <w:r>
        <w:t xml:space="preserve">.  </w:t>
      </w:r>
    </w:p>
    <w:p w:rsidR="00085AB0" w:rsidRDefault="00085AB0" w:rsidP="00F52C6D"/>
    <w:p w:rsidR="00D91FE3" w:rsidRPr="00D91FE3" w:rsidRDefault="00691BF8" w:rsidP="00F52C6D">
      <w:pPr>
        <w:rPr>
          <w:b/>
          <w:u w:val="single"/>
        </w:rPr>
      </w:pPr>
      <w:r w:rsidRPr="00691BF8">
        <w:rPr>
          <w:b/>
          <w:u w:val="single"/>
        </w:rPr>
        <w:t>Happy carried on the E-DPCCH</w:t>
      </w:r>
    </w:p>
    <w:p w:rsidR="00D91FE3" w:rsidRDefault="00D91FE3" w:rsidP="00F52C6D"/>
    <w:p w:rsidR="00085AB0" w:rsidRDefault="00085AB0" w:rsidP="00F52C6D">
      <w:r>
        <w:t>For UEs transmitting with rank-2 it is important that the happy bit at least on one stream is set as such that it would indicate to the network w</w:t>
      </w:r>
      <w:r w:rsidR="001D535A">
        <w:t>h</w:t>
      </w:r>
      <w:r>
        <w:t xml:space="preserve">ether the UE is happy or unhappy with the current rank-2 transmissions.  </w:t>
      </w:r>
    </w:p>
    <w:p w:rsidR="00DD72C1" w:rsidRDefault="00DD72C1" w:rsidP="00F52C6D">
      <w:r>
        <w:t>For dual cell HSUPA the UE checks the happy bit condition for each frequency individually.  However, for dual cell HSUPA the grants and power are individually controlled, as opposed to UL MIMO where there is only on</w:t>
      </w:r>
      <w:r w:rsidR="00646D05">
        <w:t>e</w:t>
      </w:r>
      <w:r>
        <w:t xml:space="preserve"> SG signaled on the primary cell and both streams are required to transmit at equal powers.</w:t>
      </w:r>
      <w:r w:rsidR="002F3C02">
        <w:t xml:space="preserve">  Further, the rate on the secondary stream is determined by the channel conditions.</w:t>
      </w:r>
      <w:r>
        <w:t xml:space="preserve">  Therefore, it seems </w:t>
      </w:r>
      <w:r w:rsidR="002F3C02">
        <w:t xml:space="preserve">irrelevant for the </w:t>
      </w:r>
      <w:r>
        <w:t>UE reports happiness status per</w:t>
      </w:r>
      <w:r w:rsidR="000C1B0E">
        <w:t xml:space="preserve"> stream.  </w:t>
      </w:r>
      <w:r w:rsidR="002F3C02">
        <w:t xml:space="preserve">In our view for UL MIMO, the UE should </w:t>
      </w:r>
      <w:r w:rsidR="000C1B0E">
        <w:t>at least report to the network the happiness status with the current rank-2 transmissions.</w:t>
      </w:r>
    </w:p>
    <w:p w:rsidR="00DD72C1" w:rsidRDefault="00085AB0" w:rsidP="00F52C6D">
      <w:r>
        <w:t xml:space="preserve">In this section we discuss the changes needed for each of the </w:t>
      </w:r>
      <w:r w:rsidR="000230F4">
        <w:t xml:space="preserve">existing </w:t>
      </w:r>
      <w:r>
        <w:t>condit</w:t>
      </w:r>
      <w:r w:rsidR="00DD72C1">
        <w:t>ions used for happy bit setting</w:t>
      </w:r>
      <w:r w:rsidR="0011107F">
        <w:t xml:space="preserve"> for the primary E-DPCCH</w:t>
      </w:r>
      <w:r w:rsidR="00DD72C1">
        <w:t xml:space="preserve">.  </w:t>
      </w:r>
    </w:p>
    <w:p w:rsidR="000230F4" w:rsidRDefault="000230F4" w:rsidP="00F52C6D"/>
    <w:p w:rsidR="00DD72C1" w:rsidRPr="000230F4" w:rsidRDefault="00691BF8" w:rsidP="00F52C6D">
      <w:pPr>
        <w:rPr>
          <w:b/>
          <w:u w:val="single"/>
        </w:rPr>
      </w:pPr>
      <w:r w:rsidRPr="00691BF8">
        <w:rPr>
          <w:b/>
          <w:u w:val="single"/>
        </w:rPr>
        <w:t>Criteria 1)</w:t>
      </w:r>
    </w:p>
    <w:p w:rsidR="000230F4" w:rsidRDefault="000230F4" w:rsidP="00F52C6D"/>
    <w:p w:rsidR="00DD72C1" w:rsidRDefault="00DD72C1" w:rsidP="00F52C6D">
      <w:r>
        <w:t>The first condition of the happy bit setting is to check if the UE is transmitting as much scheduled data as allowed by the SG.</w:t>
      </w:r>
      <w:r w:rsidR="000230F4">
        <w:t xml:space="preserve">  </w:t>
      </w:r>
      <w:r>
        <w:t xml:space="preserve">Since, the UE is transmitting on two streams it seems natural that the UE should check if it transmitting as much scheduled data as allowed by the serving grant on each stream.  </w:t>
      </w:r>
      <w:r w:rsidR="000C1B0E">
        <w:t xml:space="preserve"> For this criteria two possible options exists:</w:t>
      </w:r>
    </w:p>
    <w:p w:rsidR="00000000" w:rsidRDefault="00691BF8">
      <w:pPr>
        <w:numPr>
          <w:ilvl w:val="0"/>
          <w:numId w:val="44"/>
        </w:numPr>
      </w:pPr>
      <w:r w:rsidRPr="00691BF8">
        <w:rPr>
          <w:b/>
        </w:rPr>
        <w:t>Option 1:</w:t>
      </w:r>
      <w:r w:rsidR="000C1B0E">
        <w:t xml:space="preserve"> The UE checks if</w:t>
      </w:r>
      <w:r w:rsidR="000230F4">
        <w:t xml:space="preserve"> it </w:t>
      </w:r>
      <w:r w:rsidR="000C1B0E">
        <w:t>is transmitting as much data as scheduled grant on the primary stream</w:t>
      </w:r>
      <w:r w:rsidR="000230F4">
        <w:t>;</w:t>
      </w:r>
    </w:p>
    <w:p w:rsidR="00000000" w:rsidRDefault="00691BF8">
      <w:pPr>
        <w:numPr>
          <w:ilvl w:val="0"/>
          <w:numId w:val="44"/>
        </w:numPr>
      </w:pPr>
      <w:r w:rsidRPr="00691BF8">
        <w:rPr>
          <w:b/>
        </w:rPr>
        <w:t>Option 2:</w:t>
      </w:r>
      <w:r w:rsidR="000C1B0E">
        <w:t xml:space="preserve"> The UE checks if the UE is transmitting as much data as scheduled grant on the primary stream and as much data as allowed by the allocated power </w:t>
      </w:r>
      <w:r w:rsidR="000230F4">
        <w:t xml:space="preserve">considering the offset </w:t>
      </w:r>
      <w:r w:rsidR="000C1B0E">
        <w:t>on the secondary stream</w:t>
      </w:r>
      <w:r w:rsidR="000230F4">
        <w:t>.</w:t>
      </w:r>
    </w:p>
    <w:p w:rsidR="00085AB0" w:rsidRDefault="00085AB0" w:rsidP="00F52C6D"/>
    <w:p w:rsidR="00000000" w:rsidRDefault="0080736D">
      <w:r>
        <w:t>Option 2 seems to be a more accurate condition as the UE would ensure that it has enough data to transmit using the total allowed transmission power</w:t>
      </w:r>
      <w:r w:rsidR="000230F4">
        <w:t xml:space="preserve"> and rank.</w:t>
      </w:r>
    </w:p>
    <w:p w:rsidR="00000000" w:rsidRDefault="00C759E5"/>
    <w:p w:rsidR="00000000" w:rsidRDefault="00691BF8">
      <w:pPr>
        <w:rPr>
          <w:b/>
        </w:rPr>
      </w:pPr>
      <w:r w:rsidRPr="00691BF8">
        <w:rPr>
          <w:b/>
        </w:rPr>
        <w:t xml:space="preserve">Proposal </w:t>
      </w:r>
      <w:r w:rsidR="000230F4">
        <w:rPr>
          <w:b/>
        </w:rPr>
        <w:t>3</w:t>
      </w:r>
      <w:r w:rsidRPr="00691BF8">
        <w:rPr>
          <w:b/>
        </w:rPr>
        <w:t xml:space="preserve">: The </w:t>
      </w:r>
      <w:r w:rsidR="000230F4">
        <w:rPr>
          <w:b/>
        </w:rPr>
        <w:t xml:space="preserve">first Happy Bit criterion: the </w:t>
      </w:r>
      <w:r w:rsidRPr="00691BF8">
        <w:rPr>
          <w:b/>
        </w:rPr>
        <w:t>UE checks if the UE is transmitting as much data as scheduled grant on the primary stream and as much data as allowed by the allocated power on the secondary stream</w:t>
      </w:r>
      <w:r w:rsidR="000230F4">
        <w:rPr>
          <w:b/>
        </w:rPr>
        <w:t>.</w:t>
      </w:r>
    </w:p>
    <w:p w:rsidR="0080736D" w:rsidRPr="002C3A97" w:rsidRDefault="0080736D" w:rsidP="00F52C6D">
      <w:pPr>
        <w:rPr>
          <w:b/>
        </w:rPr>
      </w:pPr>
    </w:p>
    <w:p w:rsidR="0080736D" w:rsidRDefault="0080736D" w:rsidP="00F52C6D"/>
    <w:p w:rsidR="0080736D" w:rsidRPr="000230F4" w:rsidRDefault="00691BF8" w:rsidP="00F52C6D">
      <w:pPr>
        <w:rPr>
          <w:b/>
          <w:u w:val="single"/>
        </w:rPr>
      </w:pPr>
      <w:r w:rsidRPr="00691BF8">
        <w:rPr>
          <w:b/>
          <w:u w:val="single"/>
        </w:rPr>
        <w:t>Criteria 2)</w:t>
      </w:r>
    </w:p>
    <w:p w:rsidR="000230F4" w:rsidRDefault="000230F4" w:rsidP="00F52C6D"/>
    <w:p w:rsidR="0080736D" w:rsidRDefault="0080736D" w:rsidP="00F52C6D">
      <w:r>
        <w:t>The second condition of the happy bit setting is to check if the UE has enough power available to transmit a higher data rate (e.g. higher E-TFCI).</w:t>
      </w:r>
      <w:r w:rsidR="000230F4">
        <w:t xml:space="preserve">  T</w:t>
      </w:r>
      <w:r>
        <w:t>he set of supported E-TFCI are calculated assuming that the available power for E-DCH is split over both streams then a few options can be considered:</w:t>
      </w:r>
    </w:p>
    <w:p w:rsidR="00000000" w:rsidRDefault="00691BF8">
      <w:pPr>
        <w:numPr>
          <w:ilvl w:val="0"/>
          <w:numId w:val="44"/>
        </w:numPr>
      </w:pPr>
      <w:r w:rsidRPr="00691BF8">
        <w:rPr>
          <w:b/>
        </w:rPr>
        <w:lastRenderedPageBreak/>
        <w:t>Option 1:</w:t>
      </w:r>
      <w:r w:rsidR="0080736D">
        <w:t xml:space="preserve"> UE has enough power available to transmit at a higher data rate on the primary stream</w:t>
      </w:r>
      <w:r w:rsidR="000230F4">
        <w:t xml:space="preserve"> assuming rank-2 transmission;</w:t>
      </w:r>
    </w:p>
    <w:p w:rsidR="00000000" w:rsidRDefault="00691BF8">
      <w:pPr>
        <w:numPr>
          <w:ilvl w:val="0"/>
          <w:numId w:val="44"/>
        </w:numPr>
      </w:pPr>
      <w:r w:rsidRPr="00691BF8">
        <w:rPr>
          <w:b/>
        </w:rPr>
        <w:t>Option 2:</w:t>
      </w:r>
      <w:r w:rsidR="0080736D">
        <w:t xml:space="preserve"> UE has enough power available to transmit at a higher data rate on the primary</w:t>
      </w:r>
      <w:r w:rsidR="00034549">
        <w:t xml:space="preserve"> and secondary</w:t>
      </w:r>
      <w:r w:rsidR="0080736D">
        <w:t xml:space="preserve"> stream</w:t>
      </w:r>
      <w:r w:rsidR="00034549">
        <w:t xml:space="preserve">s </w:t>
      </w:r>
    </w:p>
    <w:p w:rsidR="00034549" w:rsidRDefault="00034549" w:rsidP="00034549">
      <w:r>
        <w:t xml:space="preserve">The second criteria is used by the network to determine whether the UE has enough power available to increase it’s data rate.  We think that if the UE has enough power to increase the E-TFCI on the primary stream then it will by definition be able to transmit at higher rate regardless of the secondary stream.  If it doesn’t have enough power on the </w:t>
      </w:r>
      <w:r w:rsidR="002C3A97">
        <w:t xml:space="preserve">primary stream, then increasing the SG will not provide any gains on any of the streams. </w:t>
      </w:r>
    </w:p>
    <w:p w:rsidR="002C3A97" w:rsidRDefault="002C3A97" w:rsidP="00034549"/>
    <w:p w:rsidR="002C3A97" w:rsidRDefault="002C3A97" w:rsidP="00034549">
      <w:r>
        <w:t xml:space="preserve">Therefore we think that </w:t>
      </w:r>
      <w:r w:rsidR="000230F4">
        <w:t>O</w:t>
      </w:r>
      <w:r>
        <w:t>ption 1 is sufficient</w:t>
      </w:r>
      <w:r w:rsidR="000230F4">
        <w:t>:</w:t>
      </w:r>
    </w:p>
    <w:p w:rsidR="002C3A97" w:rsidRDefault="002C3A97" w:rsidP="00034549"/>
    <w:p w:rsidR="002C3A97" w:rsidRPr="00646D05" w:rsidRDefault="00691BF8" w:rsidP="00034549">
      <w:pPr>
        <w:rPr>
          <w:b/>
        </w:rPr>
      </w:pPr>
      <w:r w:rsidRPr="00691BF8">
        <w:rPr>
          <w:b/>
        </w:rPr>
        <w:t xml:space="preserve">Proposal </w:t>
      </w:r>
      <w:r w:rsidR="000230F4">
        <w:rPr>
          <w:b/>
        </w:rPr>
        <w:t>4</w:t>
      </w:r>
      <w:r w:rsidRPr="00691BF8">
        <w:rPr>
          <w:b/>
        </w:rPr>
        <w:t>:</w:t>
      </w:r>
      <w:r w:rsidR="002C3A97" w:rsidRPr="00646D05">
        <w:rPr>
          <w:b/>
        </w:rPr>
        <w:t xml:space="preserve"> </w:t>
      </w:r>
      <w:r w:rsidR="000230F4">
        <w:rPr>
          <w:b/>
        </w:rPr>
        <w:t xml:space="preserve">The second Happy Bit criterion: the </w:t>
      </w:r>
      <w:r w:rsidRPr="00691BF8">
        <w:rPr>
          <w:b/>
        </w:rPr>
        <w:t>UE has enough power available to transmit at a higher data rate on the primary stream</w:t>
      </w:r>
      <w:r w:rsidR="000230F4">
        <w:rPr>
          <w:b/>
        </w:rPr>
        <w:t xml:space="preserve"> assuming rank-2 transmission.</w:t>
      </w:r>
    </w:p>
    <w:p w:rsidR="002C3A97" w:rsidRDefault="002C3A97" w:rsidP="00034549"/>
    <w:p w:rsidR="002C3A97" w:rsidRPr="000230F4" w:rsidRDefault="00691BF8" w:rsidP="00034549">
      <w:pPr>
        <w:rPr>
          <w:b/>
          <w:u w:val="single"/>
        </w:rPr>
      </w:pPr>
      <w:r w:rsidRPr="00691BF8">
        <w:rPr>
          <w:b/>
          <w:u w:val="single"/>
        </w:rPr>
        <w:t>Criteria 3)</w:t>
      </w:r>
    </w:p>
    <w:p w:rsidR="000230F4" w:rsidRDefault="000230F4" w:rsidP="00034549"/>
    <w:p w:rsidR="002C3A97" w:rsidRDefault="002C3A97" w:rsidP="00034549">
      <w:r>
        <w:t xml:space="preserve">The third criteria consists of checking if the buffer can be emptied within a period of time given the current grants.  Therefore, it seems natural the condition is extended and </w:t>
      </w:r>
      <w:r w:rsidR="00E55AFA">
        <w:t>applied to</w:t>
      </w:r>
      <w:r>
        <w:t xml:space="preserve"> both streams.   More specifically the criteria could be as follows:</w:t>
      </w:r>
    </w:p>
    <w:p w:rsidR="002C3A97" w:rsidRPr="003149D2" w:rsidRDefault="002C3A97" w:rsidP="002C3A97">
      <w:pPr>
        <w:pStyle w:val="B1"/>
      </w:pPr>
      <w:r w:rsidRPr="003149D2">
        <w:rPr>
          <w:lang w:eastAsia="ja-JP"/>
        </w:rPr>
        <w:t>3)</w:t>
      </w:r>
      <w:r w:rsidRPr="003149D2">
        <w:tab/>
        <w:t xml:space="preserve">If there is more than </w:t>
      </w:r>
      <w:r>
        <w:t>one stream transmissions</w:t>
      </w:r>
      <w:r w:rsidRPr="003149D2">
        <w:t xml:space="preserve">, based on the same power offset as the one selected in E-TFC selection on each </w:t>
      </w:r>
      <w:r>
        <w:t>stream</w:t>
      </w:r>
      <w:r w:rsidRPr="003149D2">
        <w:t xml:space="preserve"> to transmit data in the same TTI as the Happy Bit, TEBS would require more than Happy_Bit_Delay_Condition ms to be transmited with the current (Serving_Grant × the ratio of active processes to the total number of processes on the Primary </w:t>
      </w:r>
      <w:r>
        <w:t>stream</w:t>
      </w:r>
      <w:r w:rsidRPr="003149D2">
        <w:t>) plus (</w:t>
      </w:r>
      <w:r w:rsidR="00E55AFA">
        <w:t>(</w:t>
      </w:r>
      <w:r w:rsidRPr="003149D2">
        <w:t>Serving_Grant</w:t>
      </w:r>
      <w:r>
        <w:t xml:space="preserve"> – </w:t>
      </w:r>
      <w:r w:rsidR="00E55AFA">
        <w:t xml:space="preserve">Secondary stream </w:t>
      </w:r>
      <w:r>
        <w:t>offset</w:t>
      </w:r>
      <w:r w:rsidR="00E55AFA">
        <w:t>)</w:t>
      </w:r>
      <w:r w:rsidRPr="003149D2">
        <w:t xml:space="preserve"> × the ratio of active processes to the total number of processes on the Secondary </w:t>
      </w:r>
      <w:r>
        <w:t>stream</w:t>
      </w:r>
      <w:r w:rsidRPr="003149D2">
        <w:t>).</w:t>
      </w:r>
    </w:p>
    <w:p w:rsidR="002C3A97" w:rsidRDefault="002C3A97" w:rsidP="00034549"/>
    <w:p w:rsidR="0080736D" w:rsidRPr="002C3A97" w:rsidRDefault="00691BF8" w:rsidP="00F52C6D">
      <w:pPr>
        <w:rPr>
          <w:b/>
        </w:rPr>
      </w:pPr>
      <w:r w:rsidRPr="00691BF8">
        <w:rPr>
          <w:b/>
        </w:rPr>
        <w:t>Proposal</w:t>
      </w:r>
      <w:r w:rsidR="00CD6F3E">
        <w:rPr>
          <w:b/>
        </w:rPr>
        <w:t xml:space="preserve"> 5</w:t>
      </w:r>
      <w:r w:rsidRPr="00691BF8">
        <w:rPr>
          <w:b/>
        </w:rPr>
        <w:t xml:space="preserve">: Condition 3 should check if the buffer can be emptied with the current serving grant x ratio of active HARQ processes on the primary stream plus (serving grant – </w:t>
      </w:r>
      <w:r w:rsidR="00D91FE3">
        <w:rPr>
          <w:b/>
        </w:rPr>
        <w:t>Secondary stream</w:t>
      </w:r>
      <w:r w:rsidRPr="00691BF8">
        <w:rPr>
          <w:b/>
        </w:rPr>
        <w:t xml:space="preserve"> offset) x ratio of active processes on the secondary stream.  </w:t>
      </w:r>
    </w:p>
    <w:p w:rsidR="002C3A97" w:rsidRDefault="002C3A97" w:rsidP="00F52C6D"/>
    <w:p w:rsidR="00D91FE3" w:rsidRPr="00D91FE3" w:rsidRDefault="00691BF8" w:rsidP="00F52C6D">
      <w:pPr>
        <w:rPr>
          <w:b/>
          <w:u w:val="single"/>
        </w:rPr>
      </w:pPr>
      <w:r w:rsidRPr="00691BF8">
        <w:rPr>
          <w:b/>
          <w:u w:val="single"/>
        </w:rPr>
        <w:t>Happy bit carried on the S-E-DPCCH</w:t>
      </w:r>
    </w:p>
    <w:p w:rsidR="00D91FE3" w:rsidRDefault="00D91FE3" w:rsidP="00F52C6D"/>
    <w:p w:rsidR="00F52C6D" w:rsidRDefault="002C3A97" w:rsidP="00F52C6D">
      <w:r>
        <w:t>As one happy bit is sufficient to provide information on UE status on rank-2 transmission it is not clear what to do with the happy bit available on the S-E-D</w:t>
      </w:r>
      <w:r w:rsidR="00D91FE3">
        <w:t>P</w:t>
      </w:r>
      <w:r>
        <w:t xml:space="preserve">CCH.   Several options can be considered for the second happy bit. </w:t>
      </w:r>
    </w:p>
    <w:p w:rsidR="002C3A97" w:rsidRDefault="002C3A97" w:rsidP="00F52C6D"/>
    <w:p w:rsidR="002C3A97" w:rsidRDefault="002C3A97" w:rsidP="00F52C6D">
      <w:r>
        <w:t>The simplest option is to set the happy bit to the same value on both streams.</w:t>
      </w:r>
      <w:r w:rsidR="00D91FE3">
        <w:t xml:space="preserve">  Since for UL MIMO the E-DPCCH/S-E-DPCCH should be reliable, we see no real advantages of doing so.</w:t>
      </w:r>
    </w:p>
    <w:p w:rsidR="00D91FE3" w:rsidRDefault="00D91FE3" w:rsidP="00F52C6D"/>
    <w:p w:rsidR="002C3A97" w:rsidRDefault="00D91FE3" w:rsidP="00F52C6D">
      <w:r>
        <w:t>RAN2 should thus discuss if this additional control bit c</w:t>
      </w:r>
      <w:r w:rsidR="002C3A97">
        <w:t>an be use</w:t>
      </w:r>
      <w:r>
        <w:t>d</w:t>
      </w:r>
      <w:r w:rsidR="002C3A97">
        <w:t xml:space="preserve"> to provide additional information</w:t>
      </w:r>
      <w:r w:rsidRPr="00D91FE3">
        <w:t xml:space="preserve"> </w:t>
      </w:r>
      <w:r>
        <w:t>to the network</w:t>
      </w:r>
      <w:r w:rsidR="002C3A97">
        <w:t xml:space="preserve">.  One possibility </w:t>
      </w:r>
      <w:r>
        <w:t xml:space="preserve">is </w:t>
      </w:r>
      <w:r w:rsidR="002C3A97">
        <w:t>to use the happy bit to indicate to the network whether the UE would be “unhappy” with rank-1</w:t>
      </w:r>
      <w:r w:rsidR="00646D05">
        <w:t xml:space="preserve"> transmission.  For example, if the UE indicates it happy with a rank-2 transmission</w:t>
      </w:r>
      <w:r>
        <w:t xml:space="preserve"> (e.g. as indicated on the E-DPCCH)</w:t>
      </w:r>
      <w:r w:rsidR="00646D05">
        <w:t>, it may be beneficial for the network to know how happy the UE would be if it would fall back to rank-1.</w:t>
      </w:r>
      <w:r>
        <w:t xml:space="preserve"> </w:t>
      </w:r>
    </w:p>
    <w:p w:rsidR="00D91FE3" w:rsidRDefault="00D91FE3" w:rsidP="00F52C6D"/>
    <w:p w:rsidR="00DD6BED" w:rsidRDefault="00DD6BED" w:rsidP="00F52C6D"/>
    <w:p w:rsidR="00D91FE3" w:rsidRPr="00646D05" w:rsidRDefault="00646D05" w:rsidP="00646D05">
      <w:pPr>
        <w:rPr>
          <w:b/>
        </w:rPr>
      </w:pPr>
      <w:r w:rsidRPr="00646D05">
        <w:rPr>
          <w:b/>
        </w:rPr>
        <w:t>Proposal</w:t>
      </w:r>
      <w:r w:rsidR="00CD6F3E">
        <w:rPr>
          <w:b/>
        </w:rPr>
        <w:t xml:space="preserve"> 6</w:t>
      </w:r>
      <w:r w:rsidRPr="00646D05">
        <w:rPr>
          <w:b/>
        </w:rPr>
        <w:t>: Discuss how the happy bit in the S-E-DPCCH is set</w:t>
      </w:r>
      <w:r w:rsidR="00D91FE3">
        <w:rPr>
          <w:b/>
        </w:rPr>
        <w:t>.</w:t>
      </w:r>
    </w:p>
    <w:p w:rsidR="005F7C67" w:rsidRDefault="00BA3809" w:rsidP="00BA3809">
      <w:pPr>
        <w:pStyle w:val="Heading2"/>
      </w:pPr>
      <w:r>
        <w:t>SI triggering and reporting</w:t>
      </w:r>
    </w:p>
    <w:p w:rsidR="0021715A" w:rsidRDefault="0021715A" w:rsidP="00793A1F">
      <w:r>
        <w:t>The SI is used to report to the network the uplink power headroom and TEBS.</w:t>
      </w:r>
      <w:r w:rsidR="00D91FE3">
        <w:t xml:space="preserve">  </w:t>
      </w:r>
      <w:r w:rsidR="00793A1F">
        <w:t>As the MAC entity and RLC entities are common across each stream the calculation of the TEBS should remain the same as in legacy releases.</w:t>
      </w:r>
      <w:r w:rsidR="00931E92">
        <w:t xml:space="preserve">  We do note however that the current TEBS table granularity may need to be revisited in view of the much larger TBS supported by UL MIMO and 64QAM.</w:t>
      </w:r>
      <w:r w:rsidR="00793A1F">
        <w:t xml:space="preserve"> </w:t>
      </w:r>
    </w:p>
    <w:p w:rsidR="00793A1F" w:rsidRDefault="00793A1F" w:rsidP="00793A1F"/>
    <w:p w:rsidR="00793A1F" w:rsidRDefault="00793A1F" w:rsidP="0021715A">
      <w:r>
        <w:t xml:space="preserve">The UPH </w:t>
      </w:r>
      <w:r w:rsidR="0021715A">
        <w:t>is defined as the ratio of the maximum UE transmission power and the DPCCH code power, and shall be calculated as:</w:t>
      </w:r>
    </w:p>
    <w:p w:rsidR="0021715A" w:rsidRPr="00793A1F" w:rsidRDefault="0021715A" w:rsidP="0021715A">
      <w:pPr>
        <w:ind w:left="720" w:firstLine="720"/>
      </w:pPr>
      <w:r>
        <w:t>UPH = P</w:t>
      </w:r>
      <w:r w:rsidRPr="0021715A">
        <w:rPr>
          <w:vertAlign w:val="subscript"/>
        </w:rPr>
        <w:t>max</w:t>
      </w:r>
      <w:r>
        <w:t>/ P</w:t>
      </w:r>
      <w:r w:rsidRPr="0021715A">
        <w:rPr>
          <w:vertAlign w:val="subscript"/>
        </w:rPr>
        <w:t>DPCCH</w:t>
      </w:r>
    </w:p>
    <w:p w:rsidR="0021715A" w:rsidRDefault="0021715A" w:rsidP="0021715A">
      <w:r>
        <w:t>With UL MIMO configured and active in addition to the D</w:t>
      </w:r>
      <w:r w:rsidR="00D91FE3">
        <w:t>P</w:t>
      </w:r>
      <w:r>
        <w:t>CCH</w:t>
      </w:r>
      <w:r w:rsidR="00D91FE3">
        <w:t>,</w:t>
      </w:r>
      <w:r>
        <w:t xml:space="preserve"> the UE will also be transmit </w:t>
      </w:r>
      <w:r w:rsidR="00D91FE3">
        <w:t>the</w:t>
      </w:r>
      <w:r>
        <w:t xml:space="preserve"> S-DPCCH</w:t>
      </w:r>
      <w:r w:rsidR="00D91FE3">
        <w:t xml:space="preserve"> (just as in UL CLTD)</w:t>
      </w:r>
      <w:r>
        <w:t>.  However, given the fact that the power of S-DPCCH is a network configured fixed offset from the power of the D</w:t>
      </w:r>
      <w:r w:rsidR="00D91FE3">
        <w:t>P</w:t>
      </w:r>
      <w:r>
        <w:t>CCH there is no need to account for the power of the S-DPCCH in the UPH form</w:t>
      </w:r>
      <w:r w:rsidR="003A0C71">
        <w:t xml:space="preserve">ula.  </w:t>
      </w:r>
      <w:r w:rsidR="00DC78D8">
        <w:t>Similar to UL CLTD, t</w:t>
      </w:r>
      <w:r w:rsidR="003A0C71">
        <w:t>he network is aware of the offset and can therefore estimate the available power in the UE once the UPH value is received.</w:t>
      </w:r>
    </w:p>
    <w:p w:rsidR="003A0C71" w:rsidRDefault="003A0C71" w:rsidP="0021715A"/>
    <w:p w:rsidR="003A0C71" w:rsidRPr="003A0C71" w:rsidRDefault="003A0C71" w:rsidP="0021715A">
      <w:pPr>
        <w:rPr>
          <w:b/>
        </w:rPr>
      </w:pPr>
      <w:r w:rsidRPr="003A0C71">
        <w:rPr>
          <w:b/>
        </w:rPr>
        <w:t xml:space="preserve">Propsoal </w:t>
      </w:r>
      <w:r w:rsidR="00CD6F3E">
        <w:rPr>
          <w:b/>
        </w:rPr>
        <w:t>7</w:t>
      </w:r>
      <w:r w:rsidRPr="003A0C71">
        <w:rPr>
          <w:b/>
        </w:rPr>
        <w:t>: No change is required for TEBS and UPH calculations</w:t>
      </w:r>
      <w:r w:rsidR="00D91FE3">
        <w:rPr>
          <w:b/>
        </w:rPr>
        <w:t>.</w:t>
      </w:r>
    </w:p>
    <w:p w:rsidR="003A0C71" w:rsidRDefault="003A0C71" w:rsidP="0021715A"/>
    <w:p w:rsidR="004E3731" w:rsidRDefault="003A0C71" w:rsidP="003A0C71">
      <w:r>
        <w:t>The current SI is reported according to the following criteria:</w:t>
      </w:r>
    </w:p>
    <w:p w:rsidR="003A0C71" w:rsidRDefault="003A0C71" w:rsidP="003A0C71">
      <w:pPr>
        <w:numPr>
          <w:ilvl w:val="0"/>
          <w:numId w:val="44"/>
        </w:numPr>
      </w:pPr>
      <w:r>
        <w:t>Periodical reporting when SG=0 and SG&lt;&gt;0</w:t>
      </w:r>
    </w:p>
    <w:p w:rsidR="003A0C71" w:rsidRDefault="003A0C71" w:rsidP="003A0C71">
      <w:pPr>
        <w:numPr>
          <w:ilvl w:val="0"/>
          <w:numId w:val="44"/>
        </w:numPr>
      </w:pPr>
      <w:r>
        <w:t>Data from higher logical priority is received</w:t>
      </w:r>
    </w:p>
    <w:p w:rsidR="003A0C71" w:rsidRDefault="003A0C71" w:rsidP="003A0C71">
      <w:pPr>
        <w:numPr>
          <w:ilvl w:val="0"/>
          <w:numId w:val="44"/>
        </w:numPr>
      </w:pPr>
      <w:r>
        <w:t xml:space="preserve">Additional rules that are dependent on the serving grant in the UE. </w:t>
      </w:r>
    </w:p>
    <w:p w:rsidR="003A0C71" w:rsidRDefault="003A0C71" w:rsidP="003A0C71"/>
    <w:p w:rsidR="003A0C71" w:rsidRDefault="003A0C71" w:rsidP="003A0C71">
      <w:r>
        <w:t xml:space="preserve">As the current SI triggers are dependend on the serving grant in the UE and given that only one serving grant is given to the UE for UL MIMO, we think that the current rules can still be used.  Moreover the rules depending on the priority logical channels can also remain the same as there is one common RLC and MAC configured in the UE.  </w:t>
      </w:r>
    </w:p>
    <w:p w:rsidR="003A0C71" w:rsidRDefault="003A0C71" w:rsidP="003A0C71"/>
    <w:p w:rsidR="003A0C71" w:rsidRPr="003A0C71" w:rsidRDefault="003A0C71" w:rsidP="003A0C71">
      <w:pPr>
        <w:rPr>
          <w:b/>
        </w:rPr>
      </w:pPr>
      <w:r w:rsidRPr="003A0C71">
        <w:rPr>
          <w:b/>
        </w:rPr>
        <w:t xml:space="preserve">Proposal </w:t>
      </w:r>
      <w:r w:rsidR="00CD6F3E">
        <w:rPr>
          <w:b/>
        </w:rPr>
        <w:t>8</w:t>
      </w:r>
      <w:r w:rsidRPr="003A0C71">
        <w:rPr>
          <w:b/>
        </w:rPr>
        <w:t>: SI triggers do not have to be modified for UL MIMO</w:t>
      </w:r>
      <w:r w:rsidR="00CD6F3E">
        <w:rPr>
          <w:b/>
        </w:rPr>
        <w:t>.</w:t>
      </w:r>
    </w:p>
    <w:p w:rsidR="004E3731" w:rsidRDefault="004E3731" w:rsidP="004E3731">
      <w:pPr>
        <w:pStyle w:val="Heading2"/>
      </w:pPr>
      <w:r>
        <w:t>TSN field extension</w:t>
      </w:r>
    </w:p>
    <w:p w:rsidR="004E3731" w:rsidRDefault="003A0C71" w:rsidP="004E3731">
      <w:r>
        <w:t>In order to support the higher data rates</w:t>
      </w:r>
      <w:r w:rsidR="0011107F">
        <w:t xml:space="preserve"> and the increase in the number of transport blocks that can be sent simultaneously in one TTI</w:t>
      </w:r>
      <w:r>
        <w:t xml:space="preserve"> in the UE, it was agreed that a TSN field extension was necessary for dual cell HSUPA. Since the introduction of UL MIMO will </w:t>
      </w:r>
      <w:r w:rsidRPr="00CD6F3E">
        <w:t xml:space="preserve">result in a similar </w:t>
      </w:r>
      <w:r w:rsidR="0011107F">
        <w:t>behavior (e.g. double the HARQ processes)</w:t>
      </w:r>
      <w:r w:rsidRPr="00CD6F3E">
        <w:t>,</w:t>
      </w:r>
      <w:r>
        <w:t xml:space="preserve"> we think that the TSN field extension should be equally applied to UL MIMO.</w:t>
      </w:r>
    </w:p>
    <w:p w:rsidR="003A0C71" w:rsidRDefault="003A0C71" w:rsidP="004E3731"/>
    <w:p w:rsidR="003A0C71" w:rsidRPr="006B5F5F" w:rsidRDefault="003A0C71" w:rsidP="004E3731">
      <w:pPr>
        <w:rPr>
          <w:b/>
        </w:rPr>
      </w:pPr>
      <w:r w:rsidRPr="006B5F5F">
        <w:rPr>
          <w:b/>
        </w:rPr>
        <w:t xml:space="preserve">Propsoal </w:t>
      </w:r>
      <w:r w:rsidR="00CD6F3E">
        <w:rPr>
          <w:b/>
        </w:rPr>
        <w:t>9</w:t>
      </w:r>
      <w:r w:rsidRPr="006B5F5F">
        <w:rPr>
          <w:b/>
        </w:rPr>
        <w:t xml:space="preserve">: </w:t>
      </w:r>
      <w:r w:rsidR="006B5F5F" w:rsidRPr="006B5F5F">
        <w:rPr>
          <w:b/>
        </w:rPr>
        <w:t>TSN field extension should be configured with UL MIMO</w:t>
      </w:r>
      <w:r w:rsidR="00CD6F3E">
        <w:rPr>
          <w:b/>
        </w:rPr>
        <w:t>.</w:t>
      </w:r>
    </w:p>
    <w:p w:rsidR="005F7C67" w:rsidRDefault="00BA3809" w:rsidP="004E3731">
      <w:pPr>
        <w:pStyle w:val="Heading2"/>
      </w:pPr>
      <w:r>
        <w:t>DTX</w:t>
      </w:r>
      <w:r w:rsidR="00931E92">
        <w:t xml:space="preserve"> state</w:t>
      </w:r>
    </w:p>
    <w:p w:rsidR="000211E1" w:rsidRDefault="006B5F5F" w:rsidP="00145F51">
      <w:r>
        <w:t xml:space="preserve">For </w:t>
      </w:r>
      <w:r w:rsidR="00931E92">
        <w:t>DC-</w:t>
      </w:r>
      <w:r>
        <w:t xml:space="preserve"> HSUPA it was agreed that DTX configuration and state parameters were common.  However the transition between </w:t>
      </w:r>
      <w:r w:rsidR="0061383B">
        <w:t xml:space="preserve">DTX cycle 1 and DTX cycle 2 is independent in each carrier and depends on the E-DCH activity on each carrier.  </w:t>
      </w:r>
    </w:p>
    <w:p w:rsidR="0061383B" w:rsidRDefault="0061383B" w:rsidP="00145F51"/>
    <w:p w:rsidR="0061383B" w:rsidRDefault="0061383B" w:rsidP="00145F51">
      <w:r>
        <w:t>For UL MIMO as the serving grant of the UE is controlled for both streams via one serving grant on the primary grant and the S-DPCCH transmission is dependent on the primary stream DPCCH, we think that unlike DC-HSUPA, all DTX related procedures should be common across all streams.  The DTX configuration, status and transitions between cycle 1 and cycle 2 should all be common.</w:t>
      </w:r>
    </w:p>
    <w:p w:rsidR="0061383B" w:rsidRDefault="0061383B" w:rsidP="00145F51"/>
    <w:p w:rsidR="0061383B" w:rsidRPr="005B33AA" w:rsidRDefault="0061383B" w:rsidP="0061383B">
      <w:pPr>
        <w:rPr>
          <w:b/>
        </w:rPr>
      </w:pPr>
      <w:r w:rsidRPr="0061383B">
        <w:rPr>
          <w:b/>
        </w:rPr>
        <w:t xml:space="preserve">Proposal </w:t>
      </w:r>
      <w:r w:rsidR="00CD6F3E">
        <w:rPr>
          <w:b/>
        </w:rPr>
        <w:t>10</w:t>
      </w:r>
      <w:r w:rsidRPr="0061383B">
        <w:rPr>
          <w:b/>
        </w:rPr>
        <w:t xml:space="preserve">:  The DTX status, configuration and transitions between cycle 1 and cycle 2 should be common across all streams.  </w:t>
      </w:r>
    </w:p>
    <w:p w:rsidR="00145F51" w:rsidRPr="0011107F" w:rsidRDefault="00145F51" w:rsidP="00145F51">
      <w:pPr>
        <w:pStyle w:val="Heading1"/>
      </w:pPr>
      <w:r w:rsidRPr="0011107F">
        <w:t>Conclusion</w:t>
      </w:r>
    </w:p>
    <w:p w:rsidR="007179EC" w:rsidRPr="0011107F" w:rsidRDefault="00CD6F3E" w:rsidP="00145F51">
      <w:pPr>
        <w:ind w:left="1440" w:hanging="1440"/>
      </w:pPr>
      <w:r w:rsidRPr="0011107F">
        <w:t>In this contribution we have discussed the impacts of UL MIMO on the MAC and propose the following:</w:t>
      </w:r>
    </w:p>
    <w:p w:rsidR="00CD6F3E" w:rsidRPr="0011107F" w:rsidRDefault="00CD6F3E" w:rsidP="00145F51">
      <w:pPr>
        <w:ind w:left="1440" w:hanging="1440"/>
      </w:pPr>
    </w:p>
    <w:p w:rsidR="009D538E" w:rsidRDefault="009D538E" w:rsidP="009D538E">
      <w:pPr>
        <w:rPr>
          <w:b/>
        </w:rPr>
      </w:pPr>
      <w:r w:rsidRPr="007A67A7">
        <w:rPr>
          <w:b/>
        </w:rPr>
        <w:t xml:space="preserve">Proposal 1:  UL MIMO can be implemented by using the legacy MAC architecture, doubling the number of HARQ processes per E-DCH and allowing the multiplexing entity to create up to two MAC-i PDUs per TTI.  </w:t>
      </w:r>
    </w:p>
    <w:p w:rsidR="009D538E" w:rsidRPr="007A67A7" w:rsidRDefault="009D538E" w:rsidP="009D538E">
      <w:pPr>
        <w:rPr>
          <w:b/>
        </w:rPr>
      </w:pPr>
    </w:p>
    <w:p w:rsidR="009D538E" w:rsidRDefault="009D538E" w:rsidP="009D538E">
      <w:pPr>
        <w:rPr>
          <w:b/>
        </w:rPr>
      </w:pPr>
      <w:r w:rsidRPr="00F52C6D">
        <w:rPr>
          <w:b/>
        </w:rPr>
        <w:lastRenderedPageBreak/>
        <w:t xml:space="preserve">Proposal 2: Non-scheduled transmission can take place on any of the UL streams according to non-scheduled grants, data availability and MAC-d flow priorities.  </w:t>
      </w:r>
    </w:p>
    <w:p w:rsidR="009D538E" w:rsidRPr="00F52C6D" w:rsidRDefault="009D538E" w:rsidP="009D538E">
      <w:pPr>
        <w:rPr>
          <w:b/>
        </w:rPr>
      </w:pPr>
    </w:p>
    <w:p w:rsidR="009D538E" w:rsidRDefault="009D538E" w:rsidP="009D538E">
      <w:pPr>
        <w:rPr>
          <w:b/>
        </w:rPr>
      </w:pPr>
      <w:r w:rsidRPr="00691BF8">
        <w:rPr>
          <w:b/>
        </w:rPr>
        <w:t xml:space="preserve">Proposal </w:t>
      </w:r>
      <w:r>
        <w:rPr>
          <w:b/>
        </w:rPr>
        <w:t>3</w:t>
      </w:r>
      <w:r w:rsidRPr="00691BF8">
        <w:rPr>
          <w:b/>
        </w:rPr>
        <w:t xml:space="preserve">: The </w:t>
      </w:r>
      <w:r>
        <w:rPr>
          <w:b/>
        </w:rPr>
        <w:t xml:space="preserve">first Happy Bit criterion: the </w:t>
      </w:r>
      <w:r w:rsidRPr="00691BF8">
        <w:rPr>
          <w:b/>
        </w:rPr>
        <w:t>UE checks if the UE is transmitting as much data as scheduled grant on the primary stream and as much data as allowed by the allocated power on the secondary stream</w:t>
      </w:r>
      <w:r>
        <w:rPr>
          <w:b/>
        </w:rPr>
        <w:t>.</w:t>
      </w:r>
    </w:p>
    <w:p w:rsidR="009D538E" w:rsidRDefault="009D538E" w:rsidP="009D538E">
      <w:pPr>
        <w:rPr>
          <w:b/>
        </w:rPr>
      </w:pPr>
    </w:p>
    <w:p w:rsidR="009D538E" w:rsidRPr="00646D05" w:rsidRDefault="009D538E" w:rsidP="009D538E">
      <w:pPr>
        <w:rPr>
          <w:b/>
        </w:rPr>
      </w:pPr>
      <w:r w:rsidRPr="00691BF8">
        <w:rPr>
          <w:b/>
        </w:rPr>
        <w:t xml:space="preserve">Proposal </w:t>
      </w:r>
      <w:r>
        <w:rPr>
          <w:b/>
        </w:rPr>
        <w:t>4</w:t>
      </w:r>
      <w:r w:rsidRPr="00691BF8">
        <w:rPr>
          <w:b/>
        </w:rPr>
        <w:t>:</w:t>
      </w:r>
      <w:r w:rsidRPr="00646D05">
        <w:rPr>
          <w:b/>
        </w:rPr>
        <w:t xml:space="preserve"> </w:t>
      </w:r>
      <w:r>
        <w:rPr>
          <w:b/>
        </w:rPr>
        <w:t xml:space="preserve">The second Happy Bit criterion: the </w:t>
      </w:r>
      <w:r w:rsidRPr="00691BF8">
        <w:rPr>
          <w:b/>
        </w:rPr>
        <w:t>UE has enough power available to transmit at a higher data rate on the primary stream</w:t>
      </w:r>
      <w:r>
        <w:rPr>
          <w:b/>
        </w:rPr>
        <w:t xml:space="preserve"> assuming rank-2 transmission.</w:t>
      </w:r>
    </w:p>
    <w:p w:rsidR="009D538E" w:rsidRDefault="009D538E" w:rsidP="009D538E">
      <w:pPr>
        <w:rPr>
          <w:b/>
        </w:rPr>
      </w:pPr>
    </w:p>
    <w:p w:rsidR="009D538E" w:rsidRDefault="009D538E" w:rsidP="009D538E">
      <w:pPr>
        <w:rPr>
          <w:b/>
        </w:rPr>
      </w:pPr>
      <w:r w:rsidRPr="00691BF8">
        <w:rPr>
          <w:b/>
        </w:rPr>
        <w:t>Proposal</w:t>
      </w:r>
      <w:r>
        <w:rPr>
          <w:b/>
        </w:rPr>
        <w:t xml:space="preserve"> 5</w:t>
      </w:r>
      <w:r w:rsidRPr="00691BF8">
        <w:rPr>
          <w:b/>
        </w:rPr>
        <w:t xml:space="preserve">: Condition 3 should check if the buffer can be emptied with the current serving grant x ratio of active HARQ processes on the primary stream plus (serving grant – </w:t>
      </w:r>
      <w:r>
        <w:rPr>
          <w:b/>
        </w:rPr>
        <w:t>Secondary stream</w:t>
      </w:r>
      <w:r w:rsidRPr="00691BF8">
        <w:rPr>
          <w:b/>
        </w:rPr>
        <w:t xml:space="preserve"> offset) x ratio of active processes on the secondary stream.  </w:t>
      </w:r>
    </w:p>
    <w:p w:rsidR="009D538E" w:rsidRPr="002C3A97" w:rsidRDefault="009D538E" w:rsidP="009D538E">
      <w:pPr>
        <w:rPr>
          <w:b/>
        </w:rPr>
      </w:pPr>
    </w:p>
    <w:p w:rsidR="009D538E" w:rsidRDefault="009D538E" w:rsidP="009D538E">
      <w:pPr>
        <w:rPr>
          <w:b/>
        </w:rPr>
      </w:pPr>
      <w:r w:rsidRPr="00646D05">
        <w:rPr>
          <w:b/>
        </w:rPr>
        <w:t>Proposal</w:t>
      </w:r>
      <w:r>
        <w:rPr>
          <w:b/>
        </w:rPr>
        <w:t xml:space="preserve"> 6</w:t>
      </w:r>
      <w:r w:rsidRPr="00646D05">
        <w:rPr>
          <w:b/>
        </w:rPr>
        <w:t>: Discuss how the happy bit in the S-E-DPCCH is set</w:t>
      </w:r>
      <w:r>
        <w:rPr>
          <w:b/>
        </w:rPr>
        <w:t>.</w:t>
      </w:r>
    </w:p>
    <w:p w:rsidR="009D538E" w:rsidRPr="00646D05" w:rsidRDefault="009D538E" w:rsidP="009D538E">
      <w:pPr>
        <w:rPr>
          <w:b/>
        </w:rPr>
      </w:pPr>
    </w:p>
    <w:p w:rsidR="009D538E" w:rsidRDefault="009D538E" w:rsidP="009D538E">
      <w:pPr>
        <w:rPr>
          <w:b/>
        </w:rPr>
      </w:pPr>
      <w:r w:rsidRPr="003A0C71">
        <w:rPr>
          <w:b/>
        </w:rPr>
        <w:t xml:space="preserve">Propsoal </w:t>
      </w:r>
      <w:r>
        <w:rPr>
          <w:b/>
        </w:rPr>
        <w:t>7</w:t>
      </w:r>
      <w:r w:rsidRPr="003A0C71">
        <w:rPr>
          <w:b/>
        </w:rPr>
        <w:t>: No change is required for TEBS and UPH calculations</w:t>
      </w:r>
      <w:r>
        <w:rPr>
          <w:b/>
        </w:rPr>
        <w:t>.</w:t>
      </w:r>
    </w:p>
    <w:p w:rsidR="009D538E" w:rsidRPr="003A0C71" w:rsidRDefault="009D538E" w:rsidP="009D538E">
      <w:pPr>
        <w:rPr>
          <w:b/>
        </w:rPr>
      </w:pPr>
    </w:p>
    <w:p w:rsidR="009D538E" w:rsidRDefault="009D538E" w:rsidP="009D538E">
      <w:pPr>
        <w:rPr>
          <w:b/>
        </w:rPr>
      </w:pPr>
      <w:r w:rsidRPr="003A0C71">
        <w:rPr>
          <w:b/>
        </w:rPr>
        <w:t xml:space="preserve">Proposal </w:t>
      </w:r>
      <w:r>
        <w:rPr>
          <w:b/>
        </w:rPr>
        <w:t>8</w:t>
      </w:r>
      <w:r w:rsidRPr="003A0C71">
        <w:rPr>
          <w:b/>
        </w:rPr>
        <w:t>: SI triggers do not have to be modified for UL MIMO</w:t>
      </w:r>
      <w:r>
        <w:rPr>
          <w:b/>
        </w:rPr>
        <w:t>.</w:t>
      </w:r>
    </w:p>
    <w:p w:rsidR="009D538E" w:rsidRPr="003A0C71" w:rsidRDefault="009D538E" w:rsidP="009D538E">
      <w:pPr>
        <w:rPr>
          <w:b/>
        </w:rPr>
      </w:pPr>
    </w:p>
    <w:p w:rsidR="009D538E" w:rsidRDefault="009D538E" w:rsidP="009D538E">
      <w:pPr>
        <w:rPr>
          <w:b/>
        </w:rPr>
      </w:pPr>
      <w:r w:rsidRPr="006B5F5F">
        <w:rPr>
          <w:b/>
        </w:rPr>
        <w:t xml:space="preserve">Propsoal </w:t>
      </w:r>
      <w:r>
        <w:rPr>
          <w:b/>
        </w:rPr>
        <w:t>9</w:t>
      </w:r>
      <w:r w:rsidRPr="006B5F5F">
        <w:rPr>
          <w:b/>
        </w:rPr>
        <w:t>: TSN field extension should be configured with UL MIMO</w:t>
      </w:r>
      <w:r>
        <w:rPr>
          <w:b/>
        </w:rPr>
        <w:t>.</w:t>
      </w:r>
    </w:p>
    <w:p w:rsidR="009D538E" w:rsidRPr="006B5F5F" w:rsidRDefault="009D538E" w:rsidP="009D538E">
      <w:pPr>
        <w:rPr>
          <w:b/>
        </w:rPr>
      </w:pPr>
    </w:p>
    <w:p w:rsidR="009D538E" w:rsidRPr="0061383B" w:rsidRDefault="009D538E" w:rsidP="009D538E">
      <w:pPr>
        <w:rPr>
          <w:b/>
        </w:rPr>
      </w:pPr>
      <w:r w:rsidRPr="0061383B">
        <w:rPr>
          <w:b/>
        </w:rPr>
        <w:t xml:space="preserve">Proposal </w:t>
      </w:r>
      <w:r>
        <w:rPr>
          <w:b/>
        </w:rPr>
        <w:t>10</w:t>
      </w:r>
      <w:r w:rsidRPr="0061383B">
        <w:rPr>
          <w:b/>
        </w:rPr>
        <w:t xml:space="preserve">:  The DTX status, configuration and transitions between cycle 1 and cycle 2 should be common across all streams.  </w:t>
      </w:r>
    </w:p>
    <w:p w:rsidR="00CD6F3E" w:rsidRPr="0011107F" w:rsidRDefault="00CD6F3E" w:rsidP="009D538E"/>
    <w:p w:rsidR="00145F51" w:rsidRPr="0011107F" w:rsidRDefault="00145F51" w:rsidP="00145F51">
      <w:pPr>
        <w:pStyle w:val="Heading1"/>
      </w:pPr>
      <w:r w:rsidRPr="0011107F">
        <w:t>References</w:t>
      </w:r>
    </w:p>
    <w:p w:rsidR="006A143E" w:rsidRPr="0011107F" w:rsidRDefault="003860CB" w:rsidP="006A143E">
      <w:pPr>
        <w:pStyle w:val="iBodyText"/>
        <w:numPr>
          <w:ilvl w:val="0"/>
          <w:numId w:val="3"/>
        </w:numPr>
        <w:tabs>
          <w:tab w:val="clear" w:pos="360"/>
        </w:tabs>
        <w:ind w:left="450" w:hanging="360"/>
        <w:rPr>
          <w:rFonts w:ascii="Times New Roman" w:eastAsia="SimSun" w:hAnsi="Times New Roman"/>
          <w:sz w:val="20"/>
          <w:lang w:eastAsia="zh-CN"/>
        </w:rPr>
      </w:pPr>
      <w:bookmarkStart w:id="7" w:name="_Ref318974408"/>
      <w:bookmarkStart w:id="8" w:name="_Ref324152606"/>
      <w:bookmarkStart w:id="9" w:name="_Ref329604267"/>
      <w:r w:rsidRPr="0011107F">
        <w:rPr>
          <w:rFonts w:ascii="Times New Roman" w:eastAsia="SimSun" w:hAnsi="Times New Roman"/>
          <w:sz w:val="20"/>
          <w:lang w:eastAsia="zh-CN"/>
        </w:rPr>
        <w:t>R</w:t>
      </w:r>
      <w:bookmarkEnd w:id="7"/>
      <w:bookmarkEnd w:id="8"/>
      <w:r w:rsidR="00206718" w:rsidRPr="0011107F">
        <w:rPr>
          <w:rFonts w:ascii="Times New Roman" w:eastAsia="SimSun" w:hAnsi="Times New Roman"/>
          <w:sz w:val="20"/>
          <w:lang w:eastAsia="zh-CN"/>
        </w:rPr>
        <w:t>P-111642, “MIMO with 64QAM for HSUPA,” Nokia Siemens Networks, 3GPP TSG RAN #54, Berlin, Germany, December 6</w:t>
      </w:r>
      <w:r w:rsidR="00206718" w:rsidRPr="0011107F">
        <w:rPr>
          <w:rFonts w:ascii="Times New Roman" w:eastAsia="SimSun" w:hAnsi="Times New Roman"/>
          <w:sz w:val="20"/>
          <w:vertAlign w:val="superscript"/>
          <w:lang w:eastAsia="zh-CN"/>
        </w:rPr>
        <w:t>th</w:t>
      </w:r>
      <w:r w:rsidR="00206718" w:rsidRPr="0011107F">
        <w:rPr>
          <w:rFonts w:ascii="Times New Roman" w:eastAsia="SimSun" w:hAnsi="Times New Roman"/>
          <w:sz w:val="20"/>
          <w:lang w:eastAsia="zh-CN"/>
        </w:rPr>
        <w:t>-9</w:t>
      </w:r>
      <w:r w:rsidR="00206718" w:rsidRPr="0011107F">
        <w:rPr>
          <w:rFonts w:ascii="Times New Roman" w:eastAsia="SimSun" w:hAnsi="Times New Roman"/>
          <w:sz w:val="20"/>
          <w:vertAlign w:val="superscript"/>
          <w:lang w:eastAsia="zh-CN"/>
        </w:rPr>
        <w:t>th</w:t>
      </w:r>
      <w:r w:rsidR="00206718" w:rsidRPr="0011107F">
        <w:rPr>
          <w:rFonts w:ascii="Times New Roman" w:eastAsia="SimSun" w:hAnsi="Times New Roman"/>
          <w:sz w:val="20"/>
          <w:lang w:eastAsia="zh-CN"/>
        </w:rPr>
        <w:t>, 2011.</w:t>
      </w:r>
      <w:bookmarkEnd w:id="9"/>
    </w:p>
    <w:p w:rsidR="00206718" w:rsidRDefault="00691BF8" w:rsidP="006A143E">
      <w:pPr>
        <w:pStyle w:val="iBodyText"/>
        <w:numPr>
          <w:ilvl w:val="0"/>
          <w:numId w:val="3"/>
        </w:numPr>
        <w:tabs>
          <w:tab w:val="clear" w:pos="360"/>
        </w:tabs>
        <w:ind w:left="450" w:hanging="360"/>
        <w:rPr>
          <w:rFonts w:ascii="Times New Roman" w:eastAsia="SimSun" w:hAnsi="Times New Roman"/>
          <w:sz w:val="20"/>
          <w:lang w:eastAsia="zh-CN"/>
        </w:rPr>
      </w:pPr>
      <w:r w:rsidRPr="0011107F">
        <w:rPr>
          <w:rFonts w:ascii="Times New Roman" w:eastAsia="SimSun" w:hAnsi="Times New Roman"/>
          <w:sz w:val="20"/>
          <w:lang w:eastAsia="zh-CN"/>
        </w:rPr>
        <w:t>RAN 1 LS</w:t>
      </w:r>
    </w:p>
    <w:p w:rsidR="0011107F" w:rsidRDefault="0011107F" w:rsidP="006A143E">
      <w:pPr>
        <w:pStyle w:val="iBodyText"/>
        <w:numPr>
          <w:ilvl w:val="0"/>
          <w:numId w:val="3"/>
        </w:numPr>
        <w:tabs>
          <w:tab w:val="clear" w:pos="360"/>
        </w:tabs>
        <w:ind w:left="450" w:hanging="360"/>
        <w:rPr>
          <w:rFonts w:ascii="Times New Roman" w:eastAsia="SimSun" w:hAnsi="Times New Roman"/>
          <w:sz w:val="20"/>
          <w:lang w:eastAsia="zh-CN"/>
        </w:rPr>
      </w:pPr>
      <w:r w:rsidRPr="0011107F">
        <w:rPr>
          <w:rFonts w:ascii="Times New Roman" w:eastAsia="SimSun" w:hAnsi="Times New Roman"/>
          <w:sz w:val="20"/>
          <w:lang w:eastAsia="zh-CN"/>
        </w:rPr>
        <w:t>R2-123907</w:t>
      </w:r>
    </w:p>
    <w:p w:rsidR="005F7C67" w:rsidRPr="00CD6F3E" w:rsidRDefault="005F7C67" w:rsidP="0011107F">
      <w:pPr>
        <w:pStyle w:val="iBodyText"/>
        <w:ind w:left="450"/>
        <w:rPr>
          <w:rFonts w:ascii="Times New Roman" w:eastAsia="SimSun" w:hAnsi="Times New Roman"/>
          <w:sz w:val="20"/>
          <w:highlight w:val="yellow"/>
          <w:lang w:eastAsia="zh-CN"/>
        </w:rPr>
      </w:pPr>
    </w:p>
    <w:sectPr w:rsidR="005F7C67" w:rsidRPr="00CD6F3E" w:rsidSect="007A55F8">
      <w:pgSz w:w="12240" w:h="15840" w:code="1"/>
      <w:pgMar w:top="1440" w:right="1800" w:bottom="1440" w:left="180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59E5" w:rsidRDefault="00C759E5" w:rsidP="00AF4F37">
      <w:r>
        <w:separator/>
      </w:r>
    </w:p>
  </w:endnote>
  <w:endnote w:type="continuationSeparator" w:id="0">
    <w:p w:rsidR="00C759E5" w:rsidRDefault="00C759E5" w:rsidP="00AF4F3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0"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A00002EF" w:usb1="4000204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59E5" w:rsidRDefault="00C759E5" w:rsidP="00AF4F37">
      <w:r>
        <w:separator/>
      </w:r>
    </w:p>
  </w:footnote>
  <w:footnote w:type="continuationSeparator" w:id="0">
    <w:p w:rsidR="00C759E5" w:rsidRDefault="00C759E5" w:rsidP="00AF4F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360"/>
        </w:tabs>
        <w:ind w:left="357" w:hanging="357"/>
      </w:pPr>
    </w:lvl>
  </w:abstractNum>
  <w:abstractNum w:abstractNumId="1">
    <w:nsid w:val="019D1E62"/>
    <w:multiLevelType w:val="multilevel"/>
    <w:tmpl w:val="E1E2446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005DFB"/>
    <w:multiLevelType w:val="hybridMultilevel"/>
    <w:tmpl w:val="C2ACC4E8"/>
    <w:lvl w:ilvl="0" w:tplc="F0C0BA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0D5687"/>
    <w:multiLevelType w:val="hybridMultilevel"/>
    <w:tmpl w:val="9564A5A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5C1D64"/>
    <w:multiLevelType w:val="hybridMultilevel"/>
    <w:tmpl w:val="85A0B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B13F33"/>
    <w:multiLevelType w:val="hybridMultilevel"/>
    <w:tmpl w:val="A80A2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055BDA"/>
    <w:multiLevelType w:val="hybridMultilevel"/>
    <w:tmpl w:val="05B2D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AB3CE0"/>
    <w:multiLevelType w:val="hybridMultilevel"/>
    <w:tmpl w:val="494C5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76EB6"/>
    <w:multiLevelType w:val="hybridMultilevel"/>
    <w:tmpl w:val="2C0E7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832691"/>
    <w:multiLevelType w:val="hybridMultilevel"/>
    <w:tmpl w:val="70C0E5C2"/>
    <w:lvl w:ilvl="0" w:tplc="7EB2D0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2F0979"/>
    <w:multiLevelType w:val="hybridMultilevel"/>
    <w:tmpl w:val="2040B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25187D"/>
    <w:multiLevelType w:val="hybridMultilevel"/>
    <w:tmpl w:val="57D2A7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952FC5"/>
    <w:multiLevelType w:val="hybridMultilevel"/>
    <w:tmpl w:val="2A8C9C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4824E60"/>
    <w:multiLevelType w:val="hybridMultilevel"/>
    <w:tmpl w:val="DAC65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AD1994"/>
    <w:multiLevelType w:val="hybridMultilevel"/>
    <w:tmpl w:val="D5442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7E5E7F"/>
    <w:multiLevelType w:val="hybridMultilevel"/>
    <w:tmpl w:val="F13E6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C7685B"/>
    <w:multiLevelType w:val="multilevel"/>
    <w:tmpl w:val="7C368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4B013D6"/>
    <w:multiLevelType w:val="hybridMultilevel"/>
    <w:tmpl w:val="54FA7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B657B9"/>
    <w:multiLevelType w:val="hybridMultilevel"/>
    <w:tmpl w:val="5D6A1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0853AE"/>
    <w:multiLevelType w:val="multilevel"/>
    <w:tmpl w:val="F31C02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B7F4447"/>
    <w:multiLevelType w:val="hybridMultilevel"/>
    <w:tmpl w:val="59CEAA90"/>
    <w:lvl w:ilvl="0" w:tplc="4B88068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C862B88"/>
    <w:multiLevelType w:val="hybridMultilevel"/>
    <w:tmpl w:val="98A46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7220B7"/>
    <w:multiLevelType w:val="hybridMultilevel"/>
    <w:tmpl w:val="6F42B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4F534B"/>
    <w:multiLevelType w:val="hybridMultilevel"/>
    <w:tmpl w:val="31D07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09C2E93"/>
    <w:multiLevelType w:val="hybridMultilevel"/>
    <w:tmpl w:val="EAB6D076"/>
    <w:lvl w:ilvl="0" w:tplc="04090001">
      <w:start w:val="1"/>
      <w:numFmt w:val="bullet"/>
      <w:lvlText w:val=""/>
      <w:lvlJc w:val="left"/>
      <w:pPr>
        <w:ind w:left="755" w:hanging="360"/>
      </w:pPr>
      <w:rPr>
        <w:rFonts w:ascii="Symbol" w:hAnsi="Symbol"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26">
    <w:nsid w:val="51351D79"/>
    <w:multiLevelType w:val="hybridMultilevel"/>
    <w:tmpl w:val="D9DE9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A2238E"/>
    <w:multiLevelType w:val="multilevel"/>
    <w:tmpl w:val="A6569F5E"/>
    <w:lvl w:ilvl="0">
      <w:start w:val="1"/>
      <w:numFmt w:val="decimal"/>
      <w:pStyle w:val="Heading1"/>
      <w:lvlText w:val="%1"/>
      <w:lvlJc w:val="left"/>
      <w:pPr>
        <w:ind w:left="432" w:hanging="432"/>
      </w:pPr>
    </w:lvl>
    <w:lvl w:ilvl="1">
      <w:start w:val="1"/>
      <w:numFmt w:val="decimal"/>
      <w:pStyle w:val="Heading2"/>
      <w:lvlText w:val="%1.%2"/>
      <w:lvlJc w:val="left"/>
      <w:pPr>
        <w:ind w:left="102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nsid w:val="56B34C55"/>
    <w:multiLevelType w:val="hybridMultilevel"/>
    <w:tmpl w:val="45228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1F6411"/>
    <w:multiLevelType w:val="hybridMultilevel"/>
    <w:tmpl w:val="666CAA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84C276F"/>
    <w:multiLevelType w:val="hybridMultilevel"/>
    <w:tmpl w:val="1DF81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CFA2DE9"/>
    <w:multiLevelType w:val="hybridMultilevel"/>
    <w:tmpl w:val="9A2CF854"/>
    <w:lvl w:ilvl="0" w:tplc="FFFFFFFF">
      <w:start w:val="1"/>
      <w:numFmt w:val="bullet"/>
      <w:lvlText w:val=""/>
      <w:lvlJc w:val="left"/>
      <w:pPr>
        <w:tabs>
          <w:tab w:val="num" w:pos="1080"/>
        </w:tabs>
        <w:ind w:left="1080" w:hanging="360"/>
      </w:pPr>
      <w:rPr>
        <w:rFonts w:ascii="Symbol" w:hAnsi="Symbol" w:hint="default"/>
      </w:rPr>
    </w:lvl>
    <w:lvl w:ilvl="1" w:tplc="FFFFFFFF">
      <w:start w:val="1"/>
      <w:numFmt w:val="lowerLetter"/>
      <w:lvlText w:val="%2."/>
      <w:lvlJc w:val="left"/>
      <w:pPr>
        <w:tabs>
          <w:tab w:val="num" w:pos="1800"/>
        </w:tabs>
        <w:ind w:left="1800" w:hanging="360"/>
      </w:pPr>
      <w:rPr>
        <w:rFonts w:cs="Times New Roman"/>
        <w:lang w:val="en-GB"/>
      </w:rPr>
    </w:lvl>
    <w:lvl w:ilvl="2" w:tplc="04090001">
      <w:start w:val="1"/>
      <w:numFmt w:val="bullet"/>
      <w:lvlText w:val=""/>
      <w:lvlJc w:val="left"/>
      <w:pPr>
        <w:tabs>
          <w:tab w:val="num" w:pos="2520"/>
        </w:tabs>
        <w:ind w:left="2520" w:hanging="180"/>
      </w:pPr>
      <w:rPr>
        <w:rFonts w:ascii="Symbol" w:hAnsi="Symbol" w:hint="default"/>
      </w:rPr>
    </w:lvl>
    <w:lvl w:ilvl="3" w:tplc="FFFFFFFF">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2">
    <w:nsid w:val="5F911664"/>
    <w:multiLevelType w:val="hybridMultilevel"/>
    <w:tmpl w:val="7A8250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340890"/>
    <w:multiLevelType w:val="hybridMultilevel"/>
    <w:tmpl w:val="382C4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AD31C3"/>
    <w:multiLevelType w:val="hybridMultilevel"/>
    <w:tmpl w:val="711A7DF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66132C98"/>
    <w:multiLevelType w:val="hybridMultilevel"/>
    <w:tmpl w:val="E0942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540134"/>
    <w:multiLevelType w:val="hybridMultilevel"/>
    <w:tmpl w:val="CF44E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F251F7"/>
    <w:multiLevelType w:val="hybridMultilevel"/>
    <w:tmpl w:val="B1349BB4"/>
    <w:lvl w:ilvl="0" w:tplc="353CBDFA">
      <w:start w:val="1"/>
      <w:numFmt w:val="decimal"/>
      <w:lvlText w:val="[%1]"/>
      <w:lvlJc w:val="left"/>
      <w:pPr>
        <w:tabs>
          <w:tab w:val="num" w:pos="360"/>
        </w:tabs>
        <w:ind w:left="288" w:hanging="28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03E3752"/>
    <w:multiLevelType w:val="hybridMultilevel"/>
    <w:tmpl w:val="EC18F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5C32EB"/>
    <w:multiLevelType w:val="hybridMultilevel"/>
    <w:tmpl w:val="9BF22B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70373C0"/>
    <w:multiLevelType w:val="hybridMultilevel"/>
    <w:tmpl w:val="A76C784E"/>
    <w:lvl w:ilvl="0" w:tplc="AFC49ACC">
      <w:start w:val="5"/>
      <w:numFmt w:val="lowerLetter"/>
      <w:lvlText w:val="%1."/>
      <w:lvlJc w:val="left"/>
      <w:pPr>
        <w:tabs>
          <w:tab w:val="num" w:pos="1800"/>
        </w:tabs>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CFD3B55"/>
    <w:multiLevelType w:val="hybridMultilevel"/>
    <w:tmpl w:val="FE20C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8816E7"/>
    <w:multiLevelType w:val="hybridMultilevel"/>
    <w:tmpl w:val="900ED4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DDE07FC"/>
    <w:multiLevelType w:val="hybridMultilevel"/>
    <w:tmpl w:val="0D64F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F03658B"/>
    <w:multiLevelType w:val="hybridMultilevel"/>
    <w:tmpl w:val="FB966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4"/>
  </w:num>
  <w:num w:numId="3">
    <w:abstractNumId w:val="37"/>
  </w:num>
  <w:num w:numId="4">
    <w:abstractNumId w:val="34"/>
  </w:num>
  <w:num w:numId="5">
    <w:abstractNumId w:val="16"/>
  </w:num>
  <w:num w:numId="6">
    <w:abstractNumId w:val="25"/>
  </w:num>
  <w:num w:numId="7">
    <w:abstractNumId w:val="39"/>
  </w:num>
  <w:num w:numId="8">
    <w:abstractNumId w:val="35"/>
  </w:num>
  <w:num w:numId="9">
    <w:abstractNumId w:val="41"/>
  </w:num>
  <w:num w:numId="10">
    <w:abstractNumId w:val="5"/>
  </w:num>
  <w:num w:numId="11">
    <w:abstractNumId w:val="31"/>
  </w:num>
  <w:num w:numId="12">
    <w:abstractNumId w:val="40"/>
  </w:num>
  <w:num w:numId="13">
    <w:abstractNumId w:val="10"/>
  </w:num>
  <w:num w:numId="14">
    <w:abstractNumId w:val="44"/>
  </w:num>
  <w:num w:numId="15">
    <w:abstractNumId w:val="13"/>
  </w:num>
  <w:num w:numId="16">
    <w:abstractNumId w:val="21"/>
  </w:num>
  <w:num w:numId="17">
    <w:abstractNumId w:val="28"/>
  </w:num>
  <w:num w:numId="18">
    <w:abstractNumId w:val="8"/>
  </w:num>
  <w:num w:numId="19">
    <w:abstractNumId w:val="43"/>
  </w:num>
  <w:num w:numId="20">
    <w:abstractNumId w:val="12"/>
  </w:num>
  <w:num w:numId="21">
    <w:abstractNumId w:val="15"/>
  </w:num>
  <w:num w:numId="22">
    <w:abstractNumId w:val="1"/>
  </w:num>
  <w:num w:numId="23">
    <w:abstractNumId w:val="19"/>
  </w:num>
  <w:num w:numId="24">
    <w:abstractNumId w:val="42"/>
  </w:num>
  <w:num w:numId="25">
    <w:abstractNumId w:val="23"/>
  </w:num>
  <w:num w:numId="26">
    <w:abstractNumId w:val="17"/>
  </w:num>
  <w:num w:numId="27">
    <w:abstractNumId w:val="36"/>
  </w:num>
  <w:num w:numId="28">
    <w:abstractNumId w:val="30"/>
  </w:num>
  <w:num w:numId="29">
    <w:abstractNumId w:val="7"/>
  </w:num>
  <w:num w:numId="30">
    <w:abstractNumId w:val="3"/>
  </w:num>
  <w:num w:numId="31">
    <w:abstractNumId w:val="38"/>
  </w:num>
  <w:num w:numId="32">
    <w:abstractNumId w:val="11"/>
  </w:num>
  <w:num w:numId="33">
    <w:abstractNumId w:val="22"/>
  </w:num>
  <w:num w:numId="34">
    <w:abstractNumId w:val="18"/>
  </w:num>
  <w:num w:numId="35">
    <w:abstractNumId w:val="6"/>
  </w:num>
  <w:num w:numId="36">
    <w:abstractNumId w:val="14"/>
  </w:num>
  <w:num w:numId="37">
    <w:abstractNumId w:val="26"/>
  </w:num>
  <w:num w:numId="38">
    <w:abstractNumId w:val="4"/>
  </w:num>
  <w:num w:numId="39">
    <w:abstractNumId w:val="29"/>
  </w:num>
  <w:num w:numId="40">
    <w:abstractNumId w:val="32"/>
  </w:num>
  <w:num w:numId="41">
    <w:abstractNumId w:val="33"/>
  </w:num>
  <w:num w:numId="42">
    <w:abstractNumId w:val="20"/>
  </w:num>
  <w:num w:numId="43">
    <w:abstractNumId w:val="9"/>
  </w:num>
  <w:num w:numId="44">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hideSpellingErrors/>
  <w:hideGrammaticalErrors/>
  <w:stylePaneFormatFilter w:val="3F01"/>
  <w:doNotTrackMoves/>
  <w:defaultTabStop w:val="720"/>
  <w:drawingGridHorizontalSpacing w:val="10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52E2A"/>
    <w:rsid w:val="00000421"/>
    <w:rsid w:val="0000068D"/>
    <w:rsid w:val="00000FF6"/>
    <w:rsid w:val="0000190A"/>
    <w:rsid w:val="000021C3"/>
    <w:rsid w:val="000024A5"/>
    <w:rsid w:val="0000302A"/>
    <w:rsid w:val="00003059"/>
    <w:rsid w:val="00004D46"/>
    <w:rsid w:val="00004FDF"/>
    <w:rsid w:val="00006D2C"/>
    <w:rsid w:val="000072D1"/>
    <w:rsid w:val="00007C35"/>
    <w:rsid w:val="000101C4"/>
    <w:rsid w:val="0001021D"/>
    <w:rsid w:val="000105A8"/>
    <w:rsid w:val="0001066C"/>
    <w:rsid w:val="00010C88"/>
    <w:rsid w:val="00011C24"/>
    <w:rsid w:val="00011EC6"/>
    <w:rsid w:val="00011F6C"/>
    <w:rsid w:val="000126E6"/>
    <w:rsid w:val="000126F8"/>
    <w:rsid w:val="000127F6"/>
    <w:rsid w:val="00013059"/>
    <w:rsid w:val="0001385C"/>
    <w:rsid w:val="00015ECC"/>
    <w:rsid w:val="000162A4"/>
    <w:rsid w:val="00017652"/>
    <w:rsid w:val="00017AA9"/>
    <w:rsid w:val="000207FB"/>
    <w:rsid w:val="00020F75"/>
    <w:rsid w:val="000211E1"/>
    <w:rsid w:val="0002164E"/>
    <w:rsid w:val="00021DCB"/>
    <w:rsid w:val="000223C0"/>
    <w:rsid w:val="00022447"/>
    <w:rsid w:val="00022E7F"/>
    <w:rsid w:val="00023002"/>
    <w:rsid w:val="00023027"/>
    <w:rsid w:val="000230F4"/>
    <w:rsid w:val="000234BB"/>
    <w:rsid w:val="000240C3"/>
    <w:rsid w:val="00024391"/>
    <w:rsid w:val="00024867"/>
    <w:rsid w:val="00024871"/>
    <w:rsid w:val="000248D4"/>
    <w:rsid w:val="00025039"/>
    <w:rsid w:val="0002582A"/>
    <w:rsid w:val="00025ADD"/>
    <w:rsid w:val="00025CC4"/>
    <w:rsid w:val="00025F62"/>
    <w:rsid w:val="0002662D"/>
    <w:rsid w:val="0002751E"/>
    <w:rsid w:val="000276F7"/>
    <w:rsid w:val="000277A4"/>
    <w:rsid w:val="00027887"/>
    <w:rsid w:val="00027DC3"/>
    <w:rsid w:val="000300E5"/>
    <w:rsid w:val="00030A6E"/>
    <w:rsid w:val="00030B80"/>
    <w:rsid w:val="00030E2A"/>
    <w:rsid w:val="0003103F"/>
    <w:rsid w:val="000326C1"/>
    <w:rsid w:val="000330A6"/>
    <w:rsid w:val="0003327C"/>
    <w:rsid w:val="0003387E"/>
    <w:rsid w:val="000344D2"/>
    <w:rsid w:val="00034549"/>
    <w:rsid w:val="00034B5E"/>
    <w:rsid w:val="00034E7D"/>
    <w:rsid w:val="0003503E"/>
    <w:rsid w:val="00035050"/>
    <w:rsid w:val="00035567"/>
    <w:rsid w:val="000356BB"/>
    <w:rsid w:val="000360D8"/>
    <w:rsid w:val="00036385"/>
    <w:rsid w:val="000369D2"/>
    <w:rsid w:val="00036A2D"/>
    <w:rsid w:val="00036E1A"/>
    <w:rsid w:val="00036F38"/>
    <w:rsid w:val="00037613"/>
    <w:rsid w:val="00037700"/>
    <w:rsid w:val="00037B81"/>
    <w:rsid w:val="0004049E"/>
    <w:rsid w:val="00041F43"/>
    <w:rsid w:val="00042AF7"/>
    <w:rsid w:val="000432B7"/>
    <w:rsid w:val="000438B2"/>
    <w:rsid w:val="000441C0"/>
    <w:rsid w:val="0004421A"/>
    <w:rsid w:val="0004437E"/>
    <w:rsid w:val="000448E7"/>
    <w:rsid w:val="00044C17"/>
    <w:rsid w:val="00044FC0"/>
    <w:rsid w:val="00045378"/>
    <w:rsid w:val="00045E50"/>
    <w:rsid w:val="00046262"/>
    <w:rsid w:val="000467EA"/>
    <w:rsid w:val="00046ADE"/>
    <w:rsid w:val="000471C4"/>
    <w:rsid w:val="00047272"/>
    <w:rsid w:val="00047BFF"/>
    <w:rsid w:val="00047DFB"/>
    <w:rsid w:val="00050294"/>
    <w:rsid w:val="00050545"/>
    <w:rsid w:val="000508AE"/>
    <w:rsid w:val="000511C8"/>
    <w:rsid w:val="0005214A"/>
    <w:rsid w:val="000522E4"/>
    <w:rsid w:val="00053900"/>
    <w:rsid w:val="0005394C"/>
    <w:rsid w:val="00053DC2"/>
    <w:rsid w:val="000541EE"/>
    <w:rsid w:val="00054333"/>
    <w:rsid w:val="00055132"/>
    <w:rsid w:val="00055225"/>
    <w:rsid w:val="0005537A"/>
    <w:rsid w:val="0005548B"/>
    <w:rsid w:val="00055568"/>
    <w:rsid w:val="000561F6"/>
    <w:rsid w:val="00056933"/>
    <w:rsid w:val="00056AF1"/>
    <w:rsid w:val="00056C59"/>
    <w:rsid w:val="00056CE4"/>
    <w:rsid w:val="000576C6"/>
    <w:rsid w:val="000604F2"/>
    <w:rsid w:val="00060539"/>
    <w:rsid w:val="000609A4"/>
    <w:rsid w:val="000616BB"/>
    <w:rsid w:val="00062B3A"/>
    <w:rsid w:val="00063581"/>
    <w:rsid w:val="0006381E"/>
    <w:rsid w:val="000638EB"/>
    <w:rsid w:val="00063993"/>
    <w:rsid w:val="000639D3"/>
    <w:rsid w:val="00063B65"/>
    <w:rsid w:val="0006458C"/>
    <w:rsid w:val="0006495E"/>
    <w:rsid w:val="000649D9"/>
    <w:rsid w:val="00064DD3"/>
    <w:rsid w:val="000652DB"/>
    <w:rsid w:val="00065561"/>
    <w:rsid w:val="00065DBC"/>
    <w:rsid w:val="00066876"/>
    <w:rsid w:val="0006692E"/>
    <w:rsid w:val="000669A9"/>
    <w:rsid w:val="00066BBA"/>
    <w:rsid w:val="00067A96"/>
    <w:rsid w:val="00067E70"/>
    <w:rsid w:val="0007002B"/>
    <w:rsid w:val="00070A2B"/>
    <w:rsid w:val="0007128E"/>
    <w:rsid w:val="00071846"/>
    <w:rsid w:val="0007248A"/>
    <w:rsid w:val="00073072"/>
    <w:rsid w:val="000735B4"/>
    <w:rsid w:val="000737AB"/>
    <w:rsid w:val="000739C1"/>
    <w:rsid w:val="00074EED"/>
    <w:rsid w:val="00074F3E"/>
    <w:rsid w:val="00075C7A"/>
    <w:rsid w:val="0007600D"/>
    <w:rsid w:val="00076609"/>
    <w:rsid w:val="00076A8E"/>
    <w:rsid w:val="00076D9D"/>
    <w:rsid w:val="00080248"/>
    <w:rsid w:val="00080849"/>
    <w:rsid w:val="00080F63"/>
    <w:rsid w:val="00080FAC"/>
    <w:rsid w:val="0008148A"/>
    <w:rsid w:val="00081526"/>
    <w:rsid w:val="0008235A"/>
    <w:rsid w:val="00082483"/>
    <w:rsid w:val="0008265F"/>
    <w:rsid w:val="00082D49"/>
    <w:rsid w:val="00082E96"/>
    <w:rsid w:val="00082F82"/>
    <w:rsid w:val="000834ED"/>
    <w:rsid w:val="00083ED2"/>
    <w:rsid w:val="0008552E"/>
    <w:rsid w:val="00085AB0"/>
    <w:rsid w:val="000868CF"/>
    <w:rsid w:val="00086902"/>
    <w:rsid w:val="00086C61"/>
    <w:rsid w:val="00087258"/>
    <w:rsid w:val="000904D5"/>
    <w:rsid w:val="00091701"/>
    <w:rsid w:val="00091CC1"/>
    <w:rsid w:val="000925C9"/>
    <w:rsid w:val="000927BF"/>
    <w:rsid w:val="00092F55"/>
    <w:rsid w:val="000932EA"/>
    <w:rsid w:val="00093AED"/>
    <w:rsid w:val="00093B43"/>
    <w:rsid w:val="0009458F"/>
    <w:rsid w:val="00094ACE"/>
    <w:rsid w:val="00094D73"/>
    <w:rsid w:val="00095043"/>
    <w:rsid w:val="000952BB"/>
    <w:rsid w:val="000953C8"/>
    <w:rsid w:val="00096078"/>
    <w:rsid w:val="0009693C"/>
    <w:rsid w:val="00096D70"/>
    <w:rsid w:val="0009729B"/>
    <w:rsid w:val="00097380"/>
    <w:rsid w:val="00097387"/>
    <w:rsid w:val="0009747B"/>
    <w:rsid w:val="000977AC"/>
    <w:rsid w:val="00097AEE"/>
    <w:rsid w:val="000A004A"/>
    <w:rsid w:val="000A01C2"/>
    <w:rsid w:val="000A0FB6"/>
    <w:rsid w:val="000A141A"/>
    <w:rsid w:val="000A16EC"/>
    <w:rsid w:val="000A1798"/>
    <w:rsid w:val="000A2A93"/>
    <w:rsid w:val="000A2B72"/>
    <w:rsid w:val="000A2C0F"/>
    <w:rsid w:val="000A3C38"/>
    <w:rsid w:val="000A4661"/>
    <w:rsid w:val="000A526A"/>
    <w:rsid w:val="000A529D"/>
    <w:rsid w:val="000A52DA"/>
    <w:rsid w:val="000A643B"/>
    <w:rsid w:val="000A6738"/>
    <w:rsid w:val="000A67BD"/>
    <w:rsid w:val="000A6B64"/>
    <w:rsid w:val="000A71D6"/>
    <w:rsid w:val="000A7813"/>
    <w:rsid w:val="000B0A1C"/>
    <w:rsid w:val="000B1297"/>
    <w:rsid w:val="000B13A6"/>
    <w:rsid w:val="000B1A9C"/>
    <w:rsid w:val="000B1C2C"/>
    <w:rsid w:val="000B27AC"/>
    <w:rsid w:val="000B29A7"/>
    <w:rsid w:val="000B2BD4"/>
    <w:rsid w:val="000B3EDB"/>
    <w:rsid w:val="000B4918"/>
    <w:rsid w:val="000B5A6D"/>
    <w:rsid w:val="000B5C24"/>
    <w:rsid w:val="000B60C6"/>
    <w:rsid w:val="000B64E6"/>
    <w:rsid w:val="000B6511"/>
    <w:rsid w:val="000B6E33"/>
    <w:rsid w:val="000B6F25"/>
    <w:rsid w:val="000B717C"/>
    <w:rsid w:val="000B758C"/>
    <w:rsid w:val="000B7D66"/>
    <w:rsid w:val="000C02EA"/>
    <w:rsid w:val="000C03A9"/>
    <w:rsid w:val="000C049F"/>
    <w:rsid w:val="000C0F0F"/>
    <w:rsid w:val="000C1B0E"/>
    <w:rsid w:val="000C1B55"/>
    <w:rsid w:val="000C1E23"/>
    <w:rsid w:val="000C2C97"/>
    <w:rsid w:val="000C2FFA"/>
    <w:rsid w:val="000C3366"/>
    <w:rsid w:val="000C3652"/>
    <w:rsid w:val="000C40D3"/>
    <w:rsid w:val="000C4DFF"/>
    <w:rsid w:val="000C4FDD"/>
    <w:rsid w:val="000C5B56"/>
    <w:rsid w:val="000C62A5"/>
    <w:rsid w:val="000C647F"/>
    <w:rsid w:val="000C64B5"/>
    <w:rsid w:val="000C6724"/>
    <w:rsid w:val="000C6E80"/>
    <w:rsid w:val="000C6EF8"/>
    <w:rsid w:val="000C747C"/>
    <w:rsid w:val="000C7559"/>
    <w:rsid w:val="000D0251"/>
    <w:rsid w:val="000D1FD2"/>
    <w:rsid w:val="000D2DAC"/>
    <w:rsid w:val="000D354C"/>
    <w:rsid w:val="000D4CD9"/>
    <w:rsid w:val="000D523D"/>
    <w:rsid w:val="000D5406"/>
    <w:rsid w:val="000D5AF7"/>
    <w:rsid w:val="000D62B0"/>
    <w:rsid w:val="000D6D20"/>
    <w:rsid w:val="000E04A1"/>
    <w:rsid w:val="000E0E4A"/>
    <w:rsid w:val="000E0F69"/>
    <w:rsid w:val="000E1203"/>
    <w:rsid w:val="000E26A1"/>
    <w:rsid w:val="000E28E8"/>
    <w:rsid w:val="000E2C02"/>
    <w:rsid w:val="000E2D35"/>
    <w:rsid w:val="000E2EA2"/>
    <w:rsid w:val="000E332E"/>
    <w:rsid w:val="000E398D"/>
    <w:rsid w:val="000E3FC9"/>
    <w:rsid w:val="000E450D"/>
    <w:rsid w:val="000E5C3F"/>
    <w:rsid w:val="000E5F19"/>
    <w:rsid w:val="000E6237"/>
    <w:rsid w:val="000E6871"/>
    <w:rsid w:val="000E6B2E"/>
    <w:rsid w:val="000E6C27"/>
    <w:rsid w:val="000E790A"/>
    <w:rsid w:val="000E7A50"/>
    <w:rsid w:val="000E7D7F"/>
    <w:rsid w:val="000F1208"/>
    <w:rsid w:val="000F2047"/>
    <w:rsid w:val="000F2A12"/>
    <w:rsid w:val="000F367A"/>
    <w:rsid w:val="000F3966"/>
    <w:rsid w:val="000F4679"/>
    <w:rsid w:val="000F46FB"/>
    <w:rsid w:val="000F4971"/>
    <w:rsid w:val="000F521A"/>
    <w:rsid w:val="000F5568"/>
    <w:rsid w:val="000F590D"/>
    <w:rsid w:val="000F5C85"/>
    <w:rsid w:val="000F62F0"/>
    <w:rsid w:val="000F6622"/>
    <w:rsid w:val="000F6C5B"/>
    <w:rsid w:val="000F6ED0"/>
    <w:rsid w:val="0010008D"/>
    <w:rsid w:val="00100846"/>
    <w:rsid w:val="0010133F"/>
    <w:rsid w:val="001013CD"/>
    <w:rsid w:val="00101782"/>
    <w:rsid w:val="00101EDF"/>
    <w:rsid w:val="001021EE"/>
    <w:rsid w:val="00102285"/>
    <w:rsid w:val="00102BA9"/>
    <w:rsid w:val="00102E1F"/>
    <w:rsid w:val="00103199"/>
    <w:rsid w:val="00104049"/>
    <w:rsid w:val="0010446C"/>
    <w:rsid w:val="00104943"/>
    <w:rsid w:val="00104CB7"/>
    <w:rsid w:val="00104E3B"/>
    <w:rsid w:val="00105415"/>
    <w:rsid w:val="0010542A"/>
    <w:rsid w:val="00105E87"/>
    <w:rsid w:val="00105F4D"/>
    <w:rsid w:val="00106080"/>
    <w:rsid w:val="0010622F"/>
    <w:rsid w:val="001067E7"/>
    <w:rsid w:val="001067F2"/>
    <w:rsid w:val="0010761B"/>
    <w:rsid w:val="0010788D"/>
    <w:rsid w:val="00107C34"/>
    <w:rsid w:val="00107E42"/>
    <w:rsid w:val="001103E7"/>
    <w:rsid w:val="00110920"/>
    <w:rsid w:val="0011107F"/>
    <w:rsid w:val="00111141"/>
    <w:rsid w:val="0011168C"/>
    <w:rsid w:val="00111978"/>
    <w:rsid w:val="001122C1"/>
    <w:rsid w:val="0011251C"/>
    <w:rsid w:val="00112816"/>
    <w:rsid w:val="00113364"/>
    <w:rsid w:val="00113628"/>
    <w:rsid w:val="001142D3"/>
    <w:rsid w:val="001144F0"/>
    <w:rsid w:val="00114672"/>
    <w:rsid w:val="00114AEA"/>
    <w:rsid w:val="00115258"/>
    <w:rsid w:val="001161D3"/>
    <w:rsid w:val="0011634E"/>
    <w:rsid w:val="00116EB3"/>
    <w:rsid w:val="00117303"/>
    <w:rsid w:val="001179A8"/>
    <w:rsid w:val="00117BFB"/>
    <w:rsid w:val="0012003C"/>
    <w:rsid w:val="00120049"/>
    <w:rsid w:val="00120C74"/>
    <w:rsid w:val="001217AF"/>
    <w:rsid w:val="00121AA1"/>
    <w:rsid w:val="00122317"/>
    <w:rsid w:val="001227C8"/>
    <w:rsid w:val="00122D5B"/>
    <w:rsid w:val="001230A6"/>
    <w:rsid w:val="00123EC2"/>
    <w:rsid w:val="00125292"/>
    <w:rsid w:val="00125796"/>
    <w:rsid w:val="00125D69"/>
    <w:rsid w:val="001260E1"/>
    <w:rsid w:val="001260ED"/>
    <w:rsid w:val="00126DA4"/>
    <w:rsid w:val="0012706D"/>
    <w:rsid w:val="0012737D"/>
    <w:rsid w:val="001273E4"/>
    <w:rsid w:val="00127438"/>
    <w:rsid w:val="00127862"/>
    <w:rsid w:val="00130060"/>
    <w:rsid w:val="001300B6"/>
    <w:rsid w:val="0013035B"/>
    <w:rsid w:val="00130B3E"/>
    <w:rsid w:val="00130C36"/>
    <w:rsid w:val="00130E92"/>
    <w:rsid w:val="001310A9"/>
    <w:rsid w:val="00131766"/>
    <w:rsid w:val="00131893"/>
    <w:rsid w:val="00132217"/>
    <w:rsid w:val="001323DE"/>
    <w:rsid w:val="001334A9"/>
    <w:rsid w:val="001343BC"/>
    <w:rsid w:val="00134AB2"/>
    <w:rsid w:val="00135796"/>
    <w:rsid w:val="00135824"/>
    <w:rsid w:val="001359C4"/>
    <w:rsid w:val="001361D0"/>
    <w:rsid w:val="001367E8"/>
    <w:rsid w:val="00137921"/>
    <w:rsid w:val="00137E4C"/>
    <w:rsid w:val="00137F0F"/>
    <w:rsid w:val="001402E0"/>
    <w:rsid w:val="00140612"/>
    <w:rsid w:val="00140716"/>
    <w:rsid w:val="001409F1"/>
    <w:rsid w:val="00141FD1"/>
    <w:rsid w:val="00142453"/>
    <w:rsid w:val="00142D45"/>
    <w:rsid w:val="0014319B"/>
    <w:rsid w:val="0014442E"/>
    <w:rsid w:val="00144D97"/>
    <w:rsid w:val="00144DA3"/>
    <w:rsid w:val="00144FB9"/>
    <w:rsid w:val="001450D3"/>
    <w:rsid w:val="00145113"/>
    <w:rsid w:val="0014529A"/>
    <w:rsid w:val="00145E5C"/>
    <w:rsid w:val="00145F51"/>
    <w:rsid w:val="00146BB0"/>
    <w:rsid w:val="00146FBB"/>
    <w:rsid w:val="00147CA2"/>
    <w:rsid w:val="00150513"/>
    <w:rsid w:val="001514C8"/>
    <w:rsid w:val="00151854"/>
    <w:rsid w:val="001518CE"/>
    <w:rsid w:val="001519C2"/>
    <w:rsid w:val="001523AC"/>
    <w:rsid w:val="00152DA9"/>
    <w:rsid w:val="00152E58"/>
    <w:rsid w:val="0015357A"/>
    <w:rsid w:val="001541B2"/>
    <w:rsid w:val="0015450C"/>
    <w:rsid w:val="001551FD"/>
    <w:rsid w:val="001557AC"/>
    <w:rsid w:val="001578AC"/>
    <w:rsid w:val="0015792A"/>
    <w:rsid w:val="00157B5A"/>
    <w:rsid w:val="0016074A"/>
    <w:rsid w:val="00160991"/>
    <w:rsid w:val="00160CCC"/>
    <w:rsid w:val="0016110E"/>
    <w:rsid w:val="00161A3B"/>
    <w:rsid w:val="00162372"/>
    <w:rsid w:val="001628EB"/>
    <w:rsid w:val="00162FD3"/>
    <w:rsid w:val="001638C3"/>
    <w:rsid w:val="00164A32"/>
    <w:rsid w:val="00164BD6"/>
    <w:rsid w:val="0016635C"/>
    <w:rsid w:val="0016699B"/>
    <w:rsid w:val="00167772"/>
    <w:rsid w:val="001700B4"/>
    <w:rsid w:val="00170AE1"/>
    <w:rsid w:val="00170D1F"/>
    <w:rsid w:val="00170D25"/>
    <w:rsid w:val="00172FD2"/>
    <w:rsid w:val="001735CD"/>
    <w:rsid w:val="00173CE8"/>
    <w:rsid w:val="001742F3"/>
    <w:rsid w:val="00174730"/>
    <w:rsid w:val="00174B62"/>
    <w:rsid w:val="0017582A"/>
    <w:rsid w:val="00175C51"/>
    <w:rsid w:val="00175E8D"/>
    <w:rsid w:val="001769C9"/>
    <w:rsid w:val="00176B7F"/>
    <w:rsid w:val="001812F9"/>
    <w:rsid w:val="00181333"/>
    <w:rsid w:val="00181BDC"/>
    <w:rsid w:val="001821FC"/>
    <w:rsid w:val="00182A21"/>
    <w:rsid w:val="00183118"/>
    <w:rsid w:val="0018369D"/>
    <w:rsid w:val="001843A6"/>
    <w:rsid w:val="00184693"/>
    <w:rsid w:val="00184A45"/>
    <w:rsid w:val="00184F2D"/>
    <w:rsid w:val="00186171"/>
    <w:rsid w:val="00187605"/>
    <w:rsid w:val="00187607"/>
    <w:rsid w:val="00187E62"/>
    <w:rsid w:val="00190440"/>
    <w:rsid w:val="00191E29"/>
    <w:rsid w:val="00192008"/>
    <w:rsid w:val="00192089"/>
    <w:rsid w:val="00193411"/>
    <w:rsid w:val="00193B37"/>
    <w:rsid w:val="00194462"/>
    <w:rsid w:val="00195612"/>
    <w:rsid w:val="001969DA"/>
    <w:rsid w:val="0019737C"/>
    <w:rsid w:val="00197A51"/>
    <w:rsid w:val="00197BAD"/>
    <w:rsid w:val="001A025D"/>
    <w:rsid w:val="001A07CE"/>
    <w:rsid w:val="001A0A15"/>
    <w:rsid w:val="001A0A94"/>
    <w:rsid w:val="001A0C53"/>
    <w:rsid w:val="001A1076"/>
    <w:rsid w:val="001A10EF"/>
    <w:rsid w:val="001A1A24"/>
    <w:rsid w:val="001A1DA4"/>
    <w:rsid w:val="001A212C"/>
    <w:rsid w:val="001A2A00"/>
    <w:rsid w:val="001A2D19"/>
    <w:rsid w:val="001A2EC1"/>
    <w:rsid w:val="001A343F"/>
    <w:rsid w:val="001A384D"/>
    <w:rsid w:val="001A4709"/>
    <w:rsid w:val="001A4769"/>
    <w:rsid w:val="001A4A36"/>
    <w:rsid w:val="001A5C66"/>
    <w:rsid w:val="001A66DB"/>
    <w:rsid w:val="001A6A66"/>
    <w:rsid w:val="001A6DA6"/>
    <w:rsid w:val="001B0119"/>
    <w:rsid w:val="001B039D"/>
    <w:rsid w:val="001B03E7"/>
    <w:rsid w:val="001B0F1C"/>
    <w:rsid w:val="001B179D"/>
    <w:rsid w:val="001B23A9"/>
    <w:rsid w:val="001B2877"/>
    <w:rsid w:val="001B2E03"/>
    <w:rsid w:val="001B2EC6"/>
    <w:rsid w:val="001B36E9"/>
    <w:rsid w:val="001B3BBF"/>
    <w:rsid w:val="001B3E60"/>
    <w:rsid w:val="001B3F79"/>
    <w:rsid w:val="001B4155"/>
    <w:rsid w:val="001B485A"/>
    <w:rsid w:val="001B53C8"/>
    <w:rsid w:val="001B5BC3"/>
    <w:rsid w:val="001B5CEF"/>
    <w:rsid w:val="001B6492"/>
    <w:rsid w:val="001B69DE"/>
    <w:rsid w:val="001B7328"/>
    <w:rsid w:val="001B73B9"/>
    <w:rsid w:val="001B7418"/>
    <w:rsid w:val="001B76DC"/>
    <w:rsid w:val="001B79CE"/>
    <w:rsid w:val="001B7E06"/>
    <w:rsid w:val="001C0775"/>
    <w:rsid w:val="001C0887"/>
    <w:rsid w:val="001C08A2"/>
    <w:rsid w:val="001C0A98"/>
    <w:rsid w:val="001C11E6"/>
    <w:rsid w:val="001C157D"/>
    <w:rsid w:val="001C1D31"/>
    <w:rsid w:val="001C1EF4"/>
    <w:rsid w:val="001C2147"/>
    <w:rsid w:val="001C21B6"/>
    <w:rsid w:val="001C23FD"/>
    <w:rsid w:val="001C29D4"/>
    <w:rsid w:val="001C2A1E"/>
    <w:rsid w:val="001C2DED"/>
    <w:rsid w:val="001C3375"/>
    <w:rsid w:val="001C37C7"/>
    <w:rsid w:val="001C3882"/>
    <w:rsid w:val="001C3DEE"/>
    <w:rsid w:val="001C41B8"/>
    <w:rsid w:val="001C52CE"/>
    <w:rsid w:val="001C53F4"/>
    <w:rsid w:val="001C5432"/>
    <w:rsid w:val="001C54F3"/>
    <w:rsid w:val="001C644C"/>
    <w:rsid w:val="001C6EDF"/>
    <w:rsid w:val="001C7A87"/>
    <w:rsid w:val="001D01C7"/>
    <w:rsid w:val="001D09F4"/>
    <w:rsid w:val="001D0AE8"/>
    <w:rsid w:val="001D0BBD"/>
    <w:rsid w:val="001D110C"/>
    <w:rsid w:val="001D1B18"/>
    <w:rsid w:val="001D257A"/>
    <w:rsid w:val="001D301B"/>
    <w:rsid w:val="001D3212"/>
    <w:rsid w:val="001D35F3"/>
    <w:rsid w:val="001D44AF"/>
    <w:rsid w:val="001D456B"/>
    <w:rsid w:val="001D4E99"/>
    <w:rsid w:val="001D535A"/>
    <w:rsid w:val="001D565E"/>
    <w:rsid w:val="001D656C"/>
    <w:rsid w:val="001D6A59"/>
    <w:rsid w:val="001D6A66"/>
    <w:rsid w:val="001D6ADB"/>
    <w:rsid w:val="001D6C41"/>
    <w:rsid w:val="001D766E"/>
    <w:rsid w:val="001D7CA9"/>
    <w:rsid w:val="001E13C8"/>
    <w:rsid w:val="001E15A0"/>
    <w:rsid w:val="001E1FED"/>
    <w:rsid w:val="001E243C"/>
    <w:rsid w:val="001E25E9"/>
    <w:rsid w:val="001E28C6"/>
    <w:rsid w:val="001E2C3B"/>
    <w:rsid w:val="001E2CAD"/>
    <w:rsid w:val="001E2CD9"/>
    <w:rsid w:val="001E2EEB"/>
    <w:rsid w:val="001E2F29"/>
    <w:rsid w:val="001E348C"/>
    <w:rsid w:val="001E4198"/>
    <w:rsid w:val="001E41CC"/>
    <w:rsid w:val="001E435F"/>
    <w:rsid w:val="001E475E"/>
    <w:rsid w:val="001E48B3"/>
    <w:rsid w:val="001E5025"/>
    <w:rsid w:val="001E595D"/>
    <w:rsid w:val="001E5D0E"/>
    <w:rsid w:val="001E6014"/>
    <w:rsid w:val="001E6470"/>
    <w:rsid w:val="001E6B4C"/>
    <w:rsid w:val="001E7046"/>
    <w:rsid w:val="001E705F"/>
    <w:rsid w:val="001E722E"/>
    <w:rsid w:val="001E74DD"/>
    <w:rsid w:val="001F0361"/>
    <w:rsid w:val="001F10BB"/>
    <w:rsid w:val="001F17CD"/>
    <w:rsid w:val="001F19A7"/>
    <w:rsid w:val="001F19F6"/>
    <w:rsid w:val="001F1B2E"/>
    <w:rsid w:val="001F2DCB"/>
    <w:rsid w:val="001F2EC0"/>
    <w:rsid w:val="001F33D3"/>
    <w:rsid w:val="001F3454"/>
    <w:rsid w:val="001F39F2"/>
    <w:rsid w:val="001F3AA3"/>
    <w:rsid w:val="001F402A"/>
    <w:rsid w:val="001F4665"/>
    <w:rsid w:val="001F4F8E"/>
    <w:rsid w:val="001F508D"/>
    <w:rsid w:val="001F56B8"/>
    <w:rsid w:val="001F597B"/>
    <w:rsid w:val="001F5CA5"/>
    <w:rsid w:val="001F636B"/>
    <w:rsid w:val="001F70E2"/>
    <w:rsid w:val="001F785E"/>
    <w:rsid w:val="001F786C"/>
    <w:rsid w:val="001F7962"/>
    <w:rsid w:val="001F797F"/>
    <w:rsid w:val="001F7BFF"/>
    <w:rsid w:val="0020029C"/>
    <w:rsid w:val="00201195"/>
    <w:rsid w:val="0020121E"/>
    <w:rsid w:val="00201665"/>
    <w:rsid w:val="00201F71"/>
    <w:rsid w:val="00202128"/>
    <w:rsid w:val="00202A66"/>
    <w:rsid w:val="002039EB"/>
    <w:rsid w:val="0020484E"/>
    <w:rsid w:val="00204BB6"/>
    <w:rsid w:val="00205518"/>
    <w:rsid w:val="002055B1"/>
    <w:rsid w:val="00205B61"/>
    <w:rsid w:val="002062DA"/>
    <w:rsid w:val="00206718"/>
    <w:rsid w:val="00206887"/>
    <w:rsid w:val="00207081"/>
    <w:rsid w:val="0020784C"/>
    <w:rsid w:val="00210633"/>
    <w:rsid w:val="0021078A"/>
    <w:rsid w:val="00211767"/>
    <w:rsid w:val="002121A3"/>
    <w:rsid w:val="00212BCA"/>
    <w:rsid w:val="00212F62"/>
    <w:rsid w:val="00213062"/>
    <w:rsid w:val="00213305"/>
    <w:rsid w:val="00213B2F"/>
    <w:rsid w:val="00213C7C"/>
    <w:rsid w:val="00213CE0"/>
    <w:rsid w:val="00214079"/>
    <w:rsid w:val="002154D6"/>
    <w:rsid w:val="0021715A"/>
    <w:rsid w:val="00217B94"/>
    <w:rsid w:val="00217CF7"/>
    <w:rsid w:val="00220908"/>
    <w:rsid w:val="00220922"/>
    <w:rsid w:val="0022094D"/>
    <w:rsid w:val="002222F8"/>
    <w:rsid w:val="00223509"/>
    <w:rsid w:val="002241A2"/>
    <w:rsid w:val="002243FD"/>
    <w:rsid w:val="00225FED"/>
    <w:rsid w:val="00226095"/>
    <w:rsid w:val="00226550"/>
    <w:rsid w:val="00226EAD"/>
    <w:rsid w:val="00230141"/>
    <w:rsid w:val="00231176"/>
    <w:rsid w:val="00231AA0"/>
    <w:rsid w:val="00231E64"/>
    <w:rsid w:val="00232A54"/>
    <w:rsid w:val="0023389F"/>
    <w:rsid w:val="002338BF"/>
    <w:rsid w:val="002342AD"/>
    <w:rsid w:val="0023485A"/>
    <w:rsid w:val="00234D04"/>
    <w:rsid w:val="002353ED"/>
    <w:rsid w:val="00235B9B"/>
    <w:rsid w:val="002365DC"/>
    <w:rsid w:val="0023676F"/>
    <w:rsid w:val="00236A43"/>
    <w:rsid w:val="00237DCB"/>
    <w:rsid w:val="0024006D"/>
    <w:rsid w:val="00240BF5"/>
    <w:rsid w:val="00241084"/>
    <w:rsid w:val="002419B2"/>
    <w:rsid w:val="00241CC1"/>
    <w:rsid w:val="00241EBD"/>
    <w:rsid w:val="002420A7"/>
    <w:rsid w:val="00242328"/>
    <w:rsid w:val="0024279F"/>
    <w:rsid w:val="0024288D"/>
    <w:rsid w:val="00243087"/>
    <w:rsid w:val="002432F5"/>
    <w:rsid w:val="0024373A"/>
    <w:rsid w:val="002440D0"/>
    <w:rsid w:val="00244960"/>
    <w:rsid w:val="00245040"/>
    <w:rsid w:val="002460CD"/>
    <w:rsid w:val="00246164"/>
    <w:rsid w:val="00247931"/>
    <w:rsid w:val="002501E3"/>
    <w:rsid w:val="00250260"/>
    <w:rsid w:val="002508EF"/>
    <w:rsid w:val="00250CE1"/>
    <w:rsid w:val="00250F37"/>
    <w:rsid w:val="00250F7B"/>
    <w:rsid w:val="00251141"/>
    <w:rsid w:val="00251796"/>
    <w:rsid w:val="00251AB1"/>
    <w:rsid w:val="00252273"/>
    <w:rsid w:val="00252332"/>
    <w:rsid w:val="002526B9"/>
    <w:rsid w:val="00252D7E"/>
    <w:rsid w:val="00252F54"/>
    <w:rsid w:val="002531DF"/>
    <w:rsid w:val="00253475"/>
    <w:rsid w:val="00253B4A"/>
    <w:rsid w:val="00254088"/>
    <w:rsid w:val="0025518F"/>
    <w:rsid w:val="0025589C"/>
    <w:rsid w:val="00255AF7"/>
    <w:rsid w:val="00255B6E"/>
    <w:rsid w:val="00255D5C"/>
    <w:rsid w:val="00256553"/>
    <w:rsid w:val="002565EF"/>
    <w:rsid w:val="00256819"/>
    <w:rsid w:val="00257357"/>
    <w:rsid w:val="00257662"/>
    <w:rsid w:val="00257712"/>
    <w:rsid w:val="002577FA"/>
    <w:rsid w:val="002578F6"/>
    <w:rsid w:val="00257C1E"/>
    <w:rsid w:val="002606F6"/>
    <w:rsid w:val="00260B2A"/>
    <w:rsid w:val="00260FE4"/>
    <w:rsid w:val="002613FE"/>
    <w:rsid w:val="00261746"/>
    <w:rsid w:val="00261B67"/>
    <w:rsid w:val="002623AF"/>
    <w:rsid w:val="00262A40"/>
    <w:rsid w:val="002652D5"/>
    <w:rsid w:val="00265BB1"/>
    <w:rsid w:val="002661FF"/>
    <w:rsid w:val="00266952"/>
    <w:rsid w:val="0026765B"/>
    <w:rsid w:val="002700C5"/>
    <w:rsid w:val="00270DE7"/>
    <w:rsid w:val="0027157B"/>
    <w:rsid w:val="00273667"/>
    <w:rsid w:val="00273CD3"/>
    <w:rsid w:val="0027601D"/>
    <w:rsid w:val="002762A9"/>
    <w:rsid w:val="0027676C"/>
    <w:rsid w:val="00280281"/>
    <w:rsid w:val="002802F1"/>
    <w:rsid w:val="00281462"/>
    <w:rsid w:val="00281BCD"/>
    <w:rsid w:val="00281D98"/>
    <w:rsid w:val="00282033"/>
    <w:rsid w:val="002829D7"/>
    <w:rsid w:val="002829F5"/>
    <w:rsid w:val="00283394"/>
    <w:rsid w:val="00283414"/>
    <w:rsid w:val="00283C6D"/>
    <w:rsid w:val="00283DDE"/>
    <w:rsid w:val="0028419D"/>
    <w:rsid w:val="00284CFA"/>
    <w:rsid w:val="00284E74"/>
    <w:rsid w:val="00285248"/>
    <w:rsid w:val="00285CBE"/>
    <w:rsid w:val="00286BB9"/>
    <w:rsid w:val="00286CF0"/>
    <w:rsid w:val="002871DC"/>
    <w:rsid w:val="002872CE"/>
    <w:rsid w:val="002876D2"/>
    <w:rsid w:val="00287ECA"/>
    <w:rsid w:val="00287F05"/>
    <w:rsid w:val="00290639"/>
    <w:rsid w:val="00291767"/>
    <w:rsid w:val="00291B85"/>
    <w:rsid w:val="00292578"/>
    <w:rsid w:val="00292B79"/>
    <w:rsid w:val="00292C4F"/>
    <w:rsid w:val="00293281"/>
    <w:rsid w:val="0029381C"/>
    <w:rsid w:val="00293C45"/>
    <w:rsid w:val="00293F1A"/>
    <w:rsid w:val="002941D1"/>
    <w:rsid w:val="002947BC"/>
    <w:rsid w:val="00296620"/>
    <w:rsid w:val="002968BA"/>
    <w:rsid w:val="00296CAF"/>
    <w:rsid w:val="002A1726"/>
    <w:rsid w:val="002A185D"/>
    <w:rsid w:val="002A18AD"/>
    <w:rsid w:val="002A2C6A"/>
    <w:rsid w:val="002A36E1"/>
    <w:rsid w:val="002A3FEF"/>
    <w:rsid w:val="002A423D"/>
    <w:rsid w:val="002A59D2"/>
    <w:rsid w:val="002A625B"/>
    <w:rsid w:val="002A68FD"/>
    <w:rsid w:val="002A697E"/>
    <w:rsid w:val="002A6B30"/>
    <w:rsid w:val="002A70FA"/>
    <w:rsid w:val="002A73E7"/>
    <w:rsid w:val="002A774B"/>
    <w:rsid w:val="002A7CA9"/>
    <w:rsid w:val="002A7DE2"/>
    <w:rsid w:val="002B01CF"/>
    <w:rsid w:val="002B057B"/>
    <w:rsid w:val="002B10CE"/>
    <w:rsid w:val="002B183B"/>
    <w:rsid w:val="002B191B"/>
    <w:rsid w:val="002B1B30"/>
    <w:rsid w:val="002B2137"/>
    <w:rsid w:val="002B2CEE"/>
    <w:rsid w:val="002B2D81"/>
    <w:rsid w:val="002B2ED7"/>
    <w:rsid w:val="002B31F3"/>
    <w:rsid w:val="002B343F"/>
    <w:rsid w:val="002B4275"/>
    <w:rsid w:val="002B432B"/>
    <w:rsid w:val="002B445E"/>
    <w:rsid w:val="002B4465"/>
    <w:rsid w:val="002B4626"/>
    <w:rsid w:val="002B471A"/>
    <w:rsid w:val="002B4B73"/>
    <w:rsid w:val="002B4E38"/>
    <w:rsid w:val="002B4E54"/>
    <w:rsid w:val="002B52DF"/>
    <w:rsid w:val="002B5D7D"/>
    <w:rsid w:val="002B60C7"/>
    <w:rsid w:val="002B6A2D"/>
    <w:rsid w:val="002B6BEB"/>
    <w:rsid w:val="002B7062"/>
    <w:rsid w:val="002B78A2"/>
    <w:rsid w:val="002B7B6B"/>
    <w:rsid w:val="002C0943"/>
    <w:rsid w:val="002C0C23"/>
    <w:rsid w:val="002C1ABB"/>
    <w:rsid w:val="002C209B"/>
    <w:rsid w:val="002C2622"/>
    <w:rsid w:val="002C3464"/>
    <w:rsid w:val="002C3A97"/>
    <w:rsid w:val="002C3F21"/>
    <w:rsid w:val="002C56CA"/>
    <w:rsid w:val="002C66F3"/>
    <w:rsid w:val="002C72B2"/>
    <w:rsid w:val="002C776B"/>
    <w:rsid w:val="002C7B85"/>
    <w:rsid w:val="002C7C17"/>
    <w:rsid w:val="002D048A"/>
    <w:rsid w:val="002D07E4"/>
    <w:rsid w:val="002D13FC"/>
    <w:rsid w:val="002D222C"/>
    <w:rsid w:val="002D226B"/>
    <w:rsid w:val="002D267D"/>
    <w:rsid w:val="002D3FA0"/>
    <w:rsid w:val="002D4D87"/>
    <w:rsid w:val="002D546C"/>
    <w:rsid w:val="002D5935"/>
    <w:rsid w:val="002D5A4E"/>
    <w:rsid w:val="002D5F48"/>
    <w:rsid w:val="002D6945"/>
    <w:rsid w:val="002D6F24"/>
    <w:rsid w:val="002D6F79"/>
    <w:rsid w:val="002E03BE"/>
    <w:rsid w:val="002E17E0"/>
    <w:rsid w:val="002E1D9B"/>
    <w:rsid w:val="002E21B6"/>
    <w:rsid w:val="002E2504"/>
    <w:rsid w:val="002E28CA"/>
    <w:rsid w:val="002E323C"/>
    <w:rsid w:val="002E3839"/>
    <w:rsid w:val="002E560D"/>
    <w:rsid w:val="002E5862"/>
    <w:rsid w:val="002E5F79"/>
    <w:rsid w:val="002E5FAD"/>
    <w:rsid w:val="002E6459"/>
    <w:rsid w:val="002E6647"/>
    <w:rsid w:val="002E6B1E"/>
    <w:rsid w:val="002E7C53"/>
    <w:rsid w:val="002F02C1"/>
    <w:rsid w:val="002F0806"/>
    <w:rsid w:val="002F09CB"/>
    <w:rsid w:val="002F0B0D"/>
    <w:rsid w:val="002F12B3"/>
    <w:rsid w:val="002F1D33"/>
    <w:rsid w:val="002F212E"/>
    <w:rsid w:val="002F21A0"/>
    <w:rsid w:val="002F2317"/>
    <w:rsid w:val="002F275D"/>
    <w:rsid w:val="002F2AAE"/>
    <w:rsid w:val="002F2CEA"/>
    <w:rsid w:val="002F3794"/>
    <w:rsid w:val="002F3C02"/>
    <w:rsid w:val="002F42C4"/>
    <w:rsid w:val="002F4CE7"/>
    <w:rsid w:val="002F5437"/>
    <w:rsid w:val="002F568E"/>
    <w:rsid w:val="002F5847"/>
    <w:rsid w:val="002F5E2B"/>
    <w:rsid w:val="002F64BC"/>
    <w:rsid w:val="002F6941"/>
    <w:rsid w:val="002F6EB2"/>
    <w:rsid w:val="002F7163"/>
    <w:rsid w:val="00300A80"/>
    <w:rsid w:val="00300F9E"/>
    <w:rsid w:val="0030193B"/>
    <w:rsid w:val="003026AB"/>
    <w:rsid w:val="00302C37"/>
    <w:rsid w:val="00303A99"/>
    <w:rsid w:val="0030405A"/>
    <w:rsid w:val="00304771"/>
    <w:rsid w:val="0030484B"/>
    <w:rsid w:val="00304DF5"/>
    <w:rsid w:val="00304E90"/>
    <w:rsid w:val="00304ECB"/>
    <w:rsid w:val="00305A0E"/>
    <w:rsid w:val="00305C07"/>
    <w:rsid w:val="0030656B"/>
    <w:rsid w:val="00306609"/>
    <w:rsid w:val="0030661E"/>
    <w:rsid w:val="00306969"/>
    <w:rsid w:val="0030716C"/>
    <w:rsid w:val="0030778D"/>
    <w:rsid w:val="003105C2"/>
    <w:rsid w:val="00310A48"/>
    <w:rsid w:val="003119B3"/>
    <w:rsid w:val="00311D7E"/>
    <w:rsid w:val="00311DF5"/>
    <w:rsid w:val="00312142"/>
    <w:rsid w:val="003124E6"/>
    <w:rsid w:val="0031296E"/>
    <w:rsid w:val="00312D41"/>
    <w:rsid w:val="00313214"/>
    <w:rsid w:val="003135EB"/>
    <w:rsid w:val="00315770"/>
    <w:rsid w:val="003160A9"/>
    <w:rsid w:val="0031616D"/>
    <w:rsid w:val="003164AB"/>
    <w:rsid w:val="00316526"/>
    <w:rsid w:val="003171E1"/>
    <w:rsid w:val="00317438"/>
    <w:rsid w:val="003177A4"/>
    <w:rsid w:val="0032008B"/>
    <w:rsid w:val="003203A2"/>
    <w:rsid w:val="0032050C"/>
    <w:rsid w:val="003213DA"/>
    <w:rsid w:val="00321613"/>
    <w:rsid w:val="0032168F"/>
    <w:rsid w:val="0032188D"/>
    <w:rsid w:val="003227A8"/>
    <w:rsid w:val="00322ACE"/>
    <w:rsid w:val="003231AB"/>
    <w:rsid w:val="003231E2"/>
    <w:rsid w:val="00323FCE"/>
    <w:rsid w:val="00324600"/>
    <w:rsid w:val="003247A7"/>
    <w:rsid w:val="00324879"/>
    <w:rsid w:val="00324A64"/>
    <w:rsid w:val="00324B98"/>
    <w:rsid w:val="00325447"/>
    <w:rsid w:val="003261C5"/>
    <w:rsid w:val="003266EE"/>
    <w:rsid w:val="00326911"/>
    <w:rsid w:val="00326AD7"/>
    <w:rsid w:val="00327951"/>
    <w:rsid w:val="00327E60"/>
    <w:rsid w:val="003300C8"/>
    <w:rsid w:val="0033050C"/>
    <w:rsid w:val="00330F48"/>
    <w:rsid w:val="003314E5"/>
    <w:rsid w:val="00331F41"/>
    <w:rsid w:val="00332A01"/>
    <w:rsid w:val="00332EDA"/>
    <w:rsid w:val="00333063"/>
    <w:rsid w:val="00333C80"/>
    <w:rsid w:val="00333FD7"/>
    <w:rsid w:val="00335017"/>
    <w:rsid w:val="00335AF4"/>
    <w:rsid w:val="00335E1F"/>
    <w:rsid w:val="0033719F"/>
    <w:rsid w:val="00337D23"/>
    <w:rsid w:val="0034052C"/>
    <w:rsid w:val="003420BD"/>
    <w:rsid w:val="003421E5"/>
    <w:rsid w:val="00342C5E"/>
    <w:rsid w:val="00343245"/>
    <w:rsid w:val="00343293"/>
    <w:rsid w:val="00344A03"/>
    <w:rsid w:val="00344FF7"/>
    <w:rsid w:val="00345879"/>
    <w:rsid w:val="00345DDE"/>
    <w:rsid w:val="00345FBB"/>
    <w:rsid w:val="00346742"/>
    <w:rsid w:val="00346E0B"/>
    <w:rsid w:val="00346FEF"/>
    <w:rsid w:val="003476DF"/>
    <w:rsid w:val="0035026C"/>
    <w:rsid w:val="00350479"/>
    <w:rsid w:val="0035096E"/>
    <w:rsid w:val="00351231"/>
    <w:rsid w:val="003519A3"/>
    <w:rsid w:val="00351CF7"/>
    <w:rsid w:val="003520EC"/>
    <w:rsid w:val="0035224F"/>
    <w:rsid w:val="00352675"/>
    <w:rsid w:val="00352C71"/>
    <w:rsid w:val="003537C8"/>
    <w:rsid w:val="00353E6E"/>
    <w:rsid w:val="003543DB"/>
    <w:rsid w:val="003561D9"/>
    <w:rsid w:val="00357B1F"/>
    <w:rsid w:val="00360B01"/>
    <w:rsid w:val="003611FE"/>
    <w:rsid w:val="00361295"/>
    <w:rsid w:val="00361F66"/>
    <w:rsid w:val="00362B9A"/>
    <w:rsid w:val="00362F01"/>
    <w:rsid w:val="00362FEE"/>
    <w:rsid w:val="0036311D"/>
    <w:rsid w:val="003635CE"/>
    <w:rsid w:val="0036369C"/>
    <w:rsid w:val="00363F02"/>
    <w:rsid w:val="00363F8A"/>
    <w:rsid w:val="00365A51"/>
    <w:rsid w:val="00365D0A"/>
    <w:rsid w:val="003662F0"/>
    <w:rsid w:val="00367539"/>
    <w:rsid w:val="00370618"/>
    <w:rsid w:val="00371D0D"/>
    <w:rsid w:val="00371E6B"/>
    <w:rsid w:val="00372779"/>
    <w:rsid w:val="00372A02"/>
    <w:rsid w:val="00372C2A"/>
    <w:rsid w:val="00372ECA"/>
    <w:rsid w:val="003731CB"/>
    <w:rsid w:val="00373422"/>
    <w:rsid w:val="00373871"/>
    <w:rsid w:val="00373882"/>
    <w:rsid w:val="00373BA4"/>
    <w:rsid w:val="0037474E"/>
    <w:rsid w:val="00374964"/>
    <w:rsid w:val="00374BEB"/>
    <w:rsid w:val="0037500B"/>
    <w:rsid w:val="00375257"/>
    <w:rsid w:val="003761E3"/>
    <w:rsid w:val="00376321"/>
    <w:rsid w:val="00376489"/>
    <w:rsid w:val="0037665A"/>
    <w:rsid w:val="00376B50"/>
    <w:rsid w:val="0037713C"/>
    <w:rsid w:val="003774D9"/>
    <w:rsid w:val="00377A61"/>
    <w:rsid w:val="00377AA8"/>
    <w:rsid w:val="00377CD0"/>
    <w:rsid w:val="00380072"/>
    <w:rsid w:val="003808C8"/>
    <w:rsid w:val="00380978"/>
    <w:rsid w:val="00380E80"/>
    <w:rsid w:val="003816D4"/>
    <w:rsid w:val="00381747"/>
    <w:rsid w:val="0038208F"/>
    <w:rsid w:val="00382BEB"/>
    <w:rsid w:val="00383068"/>
    <w:rsid w:val="003831BE"/>
    <w:rsid w:val="00383562"/>
    <w:rsid w:val="00383EDA"/>
    <w:rsid w:val="00384276"/>
    <w:rsid w:val="00384610"/>
    <w:rsid w:val="00384659"/>
    <w:rsid w:val="003849C4"/>
    <w:rsid w:val="003851A5"/>
    <w:rsid w:val="0038547F"/>
    <w:rsid w:val="003856A8"/>
    <w:rsid w:val="0038573A"/>
    <w:rsid w:val="003860CB"/>
    <w:rsid w:val="003863BF"/>
    <w:rsid w:val="00386890"/>
    <w:rsid w:val="00386DF0"/>
    <w:rsid w:val="00386E38"/>
    <w:rsid w:val="00386E4F"/>
    <w:rsid w:val="00387AA5"/>
    <w:rsid w:val="00387D47"/>
    <w:rsid w:val="00390737"/>
    <w:rsid w:val="00390B3C"/>
    <w:rsid w:val="003912D6"/>
    <w:rsid w:val="0039197A"/>
    <w:rsid w:val="00392085"/>
    <w:rsid w:val="0039255D"/>
    <w:rsid w:val="00392680"/>
    <w:rsid w:val="00392C5C"/>
    <w:rsid w:val="00393757"/>
    <w:rsid w:val="00393903"/>
    <w:rsid w:val="00393930"/>
    <w:rsid w:val="0039516E"/>
    <w:rsid w:val="0039578B"/>
    <w:rsid w:val="003958D0"/>
    <w:rsid w:val="00395C1D"/>
    <w:rsid w:val="003962AB"/>
    <w:rsid w:val="00397090"/>
    <w:rsid w:val="003977B0"/>
    <w:rsid w:val="00397D1B"/>
    <w:rsid w:val="003A0C71"/>
    <w:rsid w:val="003A0ED9"/>
    <w:rsid w:val="003A13C7"/>
    <w:rsid w:val="003A28D2"/>
    <w:rsid w:val="003A2908"/>
    <w:rsid w:val="003A2A17"/>
    <w:rsid w:val="003A303A"/>
    <w:rsid w:val="003A3490"/>
    <w:rsid w:val="003A387B"/>
    <w:rsid w:val="003A3D1B"/>
    <w:rsid w:val="003A4730"/>
    <w:rsid w:val="003A527F"/>
    <w:rsid w:val="003A5582"/>
    <w:rsid w:val="003A5798"/>
    <w:rsid w:val="003A57B6"/>
    <w:rsid w:val="003A5B78"/>
    <w:rsid w:val="003A6C48"/>
    <w:rsid w:val="003A783B"/>
    <w:rsid w:val="003B0FB9"/>
    <w:rsid w:val="003B2204"/>
    <w:rsid w:val="003B3958"/>
    <w:rsid w:val="003B3DD5"/>
    <w:rsid w:val="003B4A54"/>
    <w:rsid w:val="003B4FB2"/>
    <w:rsid w:val="003B5333"/>
    <w:rsid w:val="003B6633"/>
    <w:rsid w:val="003B6CA4"/>
    <w:rsid w:val="003B72F8"/>
    <w:rsid w:val="003B7411"/>
    <w:rsid w:val="003B755E"/>
    <w:rsid w:val="003B7F4A"/>
    <w:rsid w:val="003C0AD8"/>
    <w:rsid w:val="003C0D92"/>
    <w:rsid w:val="003C0FA6"/>
    <w:rsid w:val="003C105B"/>
    <w:rsid w:val="003C119F"/>
    <w:rsid w:val="003C163C"/>
    <w:rsid w:val="003C2444"/>
    <w:rsid w:val="003C26BD"/>
    <w:rsid w:val="003C2812"/>
    <w:rsid w:val="003C2D08"/>
    <w:rsid w:val="003C3761"/>
    <w:rsid w:val="003C4A84"/>
    <w:rsid w:val="003C5013"/>
    <w:rsid w:val="003C6157"/>
    <w:rsid w:val="003C7721"/>
    <w:rsid w:val="003C78DC"/>
    <w:rsid w:val="003C7965"/>
    <w:rsid w:val="003C7BE0"/>
    <w:rsid w:val="003D07BB"/>
    <w:rsid w:val="003D110D"/>
    <w:rsid w:val="003D13AC"/>
    <w:rsid w:val="003D1B07"/>
    <w:rsid w:val="003D1C19"/>
    <w:rsid w:val="003D1C88"/>
    <w:rsid w:val="003D1CBC"/>
    <w:rsid w:val="003D1D69"/>
    <w:rsid w:val="003D1F85"/>
    <w:rsid w:val="003D24CA"/>
    <w:rsid w:val="003D26CA"/>
    <w:rsid w:val="003D3B8E"/>
    <w:rsid w:val="003D3BF9"/>
    <w:rsid w:val="003D43E4"/>
    <w:rsid w:val="003D4559"/>
    <w:rsid w:val="003D4CD9"/>
    <w:rsid w:val="003D5349"/>
    <w:rsid w:val="003D5896"/>
    <w:rsid w:val="003D5C6C"/>
    <w:rsid w:val="003D65F9"/>
    <w:rsid w:val="003D79F9"/>
    <w:rsid w:val="003D7E9D"/>
    <w:rsid w:val="003E0180"/>
    <w:rsid w:val="003E04F0"/>
    <w:rsid w:val="003E1434"/>
    <w:rsid w:val="003E176A"/>
    <w:rsid w:val="003E197C"/>
    <w:rsid w:val="003E20DF"/>
    <w:rsid w:val="003E2440"/>
    <w:rsid w:val="003E2930"/>
    <w:rsid w:val="003E3D3C"/>
    <w:rsid w:val="003E470C"/>
    <w:rsid w:val="003E50B3"/>
    <w:rsid w:val="003E5131"/>
    <w:rsid w:val="003E56FF"/>
    <w:rsid w:val="003E5BB6"/>
    <w:rsid w:val="003E5D94"/>
    <w:rsid w:val="003E60DB"/>
    <w:rsid w:val="003E6F3A"/>
    <w:rsid w:val="003E7981"/>
    <w:rsid w:val="003F03AB"/>
    <w:rsid w:val="003F0630"/>
    <w:rsid w:val="003F0731"/>
    <w:rsid w:val="003F092B"/>
    <w:rsid w:val="003F0F50"/>
    <w:rsid w:val="003F0FEF"/>
    <w:rsid w:val="003F1519"/>
    <w:rsid w:val="003F1925"/>
    <w:rsid w:val="003F19AC"/>
    <w:rsid w:val="003F1A79"/>
    <w:rsid w:val="003F21A9"/>
    <w:rsid w:val="003F21C6"/>
    <w:rsid w:val="003F22A2"/>
    <w:rsid w:val="003F2BA4"/>
    <w:rsid w:val="003F3C60"/>
    <w:rsid w:val="003F3FF1"/>
    <w:rsid w:val="003F4465"/>
    <w:rsid w:val="003F4CB1"/>
    <w:rsid w:val="003F63F2"/>
    <w:rsid w:val="003F6AC2"/>
    <w:rsid w:val="003F6DB9"/>
    <w:rsid w:val="003F79D9"/>
    <w:rsid w:val="003F7E07"/>
    <w:rsid w:val="004003DA"/>
    <w:rsid w:val="00400BF7"/>
    <w:rsid w:val="00401A2A"/>
    <w:rsid w:val="00401D51"/>
    <w:rsid w:val="00403825"/>
    <w:rsid w:val="004039DB"/>
    <w:rsid w:val="00403B51"/>
    <w:rsid w:val="00403ECD"/>
    <w:rsid w:val="0040437D"/>
    <w:rsid w:val="00404742"/>
    <w:rsid w:val="00404C63"/>
    <w:rsid w:val="00404F00"/>
    <w:rsid w:val="004050C0"/>
    <w:rsid w:val="004057C4"/>
    <w:rsid w:val="00405807"/>
    <w:rsid w:val="00405C02"/>
    <w:rsid w:val="00406184"/>
    <w:rsid w:val="0040654E"/>
    <w:rsid w:val="00406C4F"/>
    <w:rsid w:val="00406C9D"/>
    <w:rsid w:val="00407602"/>
    <w:rsid w:val="00407830"/>
    <w:rsid w:val="00407A3D"/>
    <w:rsid w:val="00407B0D"/>
    <w:rsid w:val="00407C88"/>
    <w:rsid w:val="00410907"/>
    <w:rsid w:val="00410B43"/>
    <w:rsid w:val="00412401"/>
    <w:rsid w:val="00412CC4"/>
    <w:rsid w:val="00412DD0"/>
    <w:rsid w:val="00413718"/>
    <w:rsid w:val="004138D1"/>
    <w:rsid w:val="004141DE"/>
    <w:rsid w:val="00414C69"/>
    <w:rsid w:val="004159E1"/>
    <w:rsid w:val="00415A13"/>
    <w:rsid w:val="00416819"/>
    <w:rsid w:val="00416D19"/>
    <w:rsid w:val="00416E23"/>
    <w:rsid w:val="0041705E"/>
    <w:rsid w:val="004174F9"/>
    <w:rsid w:val="00417EE7"/>
    <w:rsid w:val="004210CD"/>
    <w:rsid w:val="00421684"/>
    <w:rsid w:val="0042189A"/>
    <w:rsid w:val="00421E3A"/>
    <w:rsid w:val="00421F53"/>
    <w:rsid w:val="004231CF"/>
    <w:rsid w:val="004238E3"/>
    <w:rsid w:val="00423AF7"/>
    <w:rsid w:val="00423DD7"/>
    <w:rsid w:val="00423EBE"/>
    <w:rsid w:val="0042419F"/>
    <w:rsid w:val="0042454F"/>
    <w:rsid w:val="0042481E"/>
    <w:rsid w:val="00424839"/>
    <w:rsid w:val="00424FF9"/>
    <w:rsid w:val="00425EB8"/>
    <w:rsid w:val="0042626C"/>
    <w:rsid w:val="0042691B"/>
    <w:rsid w:val="004269BD"/>
    <w:rsid w:val="00426B03"/>
    <w:rsid w:val="00426B8B"/>
    <w:rsid w:val="0042749F"/>
    <w:rsid w:val="00430D43"/>
    <w:rsid w:val="00432122"/>
    <w:rsid w:val="00432392"/>
    <w:rsid w:val="004326B1"/>
    <w:rsid w:val="004328CA"/>
    <w:rsid w:val="004329A7"/>
    <w:rsid w:val="0043310C"/>
    <w:rsid w:val="004331A0"/>
    <w:rsid w:val="00433627"/>
    <w:rsid w:val="00433648"/>
    <w:rsid w:val="00433822"/>
    <w:rsid w:val="0043383E"/>
    <w:rsid w:val="00433A26"/>
    <w:rsid w:val="004341D6"/>
    <w:rsid w:val="00434CBF"/>
    <w:rsid w:val="00434D23"/>
    <w:rsid w:val="004358FC"/>
    <w:rsid w:val="00436192"/>
    <w:rsid w:val="00436E56"/>
    <w:rsid w:val="00437081"/>
    <w:rsid w:val="00437D8D"/>
    <w:rsid w:val="004404BA"/>
    <w:rsid w:val="00440C51"/>
    <w:rsid w:val="00440DEA"/>
    <w:rsid w:val="00441625"/>
    <w:rsid w:val="0044195E"/>
    <w:rsid w:val="00441FA9"/>
    <w:rsid w:val="00442307"/>
    <w:rsid w:val="00442417"/>
    <w:rsid w:val="00442746"/>
    <w:rsid w:val="004427B0"/>
    <w:rsid w:val="004428AB"/>
    <w:rsid w:val="00442DE8"/>
    <w:rsid w:val="00442E40"/>
    <w:rsid w:val="00443076"/>
    <w:rsid w:val="00443190"/>
    <w:rsid w:val="004433FC"/>
    <w:rsid w:val="00443E2B"/>
    <w:rsid w:val="00443F13"/>
    <w:rsid w:val="00444340"/>
    <w:rsid w:val="00444383"/>
    <w:rsid w:val="00444E28"/>
    <w:rsid w:val="00445879"/>
    <w:rsid w:val="00445E93"/>
    <w:rsid w:val="00446B4A"/>
    <w:rsid w:val="00446DBD"/>
    <w:rsid w:val="00450157"/>
    <w:rsid w:val="00451117"/>
    <w:rsid w:val="00452116"/>
    <w:rsid w:val="00452F3A"/>
    <w:rsid w:val="00453617"/>
    <w:rsid w:val="00453A88"/>
    <w:rsid w:val="00454FEB"/>
    <w:rsid w:val="00456BB2"/>
    <w:rsid w:val="0045750C"/>
    <w:rsid w:val="00457A2E"/>
    <w:rsid w:val="00457C1C"/>
    <w:rsid w:val="00457E17"/>
    <w:rsid w:val="004606B7"/>
    <w:rsid w:val="00460F90"/>
    <w:rsid w:val="00461B5B"/>
    <w:rsid w:val="00461E6A"/>
    <w:rsid w:val="0046216A"/>
    <w:rsid w:val="00462362"/>
    <w:rsid w:val="00462A71"/>
    <w:rsid w:val="00462D54"/>
    <w:rsid w:val="0046334D"/>
    <w:rsid w:val="00463958"/>
    <w:rsid w:val="00463A73"/>
    <w:rsid w:val="0046459B"/>
    <w:rsid w:val="00464CEE"/>
    <w:rsid w:val="0046594B"/>
    <w:rsid w:val="00465C9A"/>
    <w:rsid w:val="004671C7"/>
    <w:rsid w:val="00467B7B"/>
    <w:rsid w:val="00467BBD"/>
    <w:rsid w:val="00467C4A"/>
    <w:rsid w:val="00470004"/>
    <w:rsid w:val="0047048D"/>
    <w:rsid w:val="004705CF"/>
    <w:rsid w:val="00471DEB"/>
    <w:rsid w:val="00472CC1"/>
    <w:rsid w:val="00473754"/>
    <w:rsid w:val="004739C3"/>
    <w:rsid w:val="00474269"/>
    <w:rsid w:val="004742AC"/>
    <w:rsid w:val="004747C3"/>
    <w:rsid w:val="00474852"/>
    <w:rsid w:val="00474B64"/>
    <w:rsid w:val="0047542C"/>
    <w:rsid w:val="004754B3"/>
    <w:rsid w:val="00475D3A"/>
    <w:rsid w:val="00476712"/>
    <w:rsid w:val="004767AE"/>
    <w:rsid w:val="00476BD8"/>
    <w:rsid w:val="00477362"/>
    <w:rsid w:val="0047751E"/>
    <w:rsid w:val="00477903"/>
    <w:rsid w:val="0048011C"/>
    <w:rsid w:val="00480E8C"/>
    <w:rsid w:val="00480FA3"/>
    <w:rsid w:val="00481102"/>
    <w:rsid w:val="0048157F"/>
    <w:rsid w:val="00481893"/>
    <w:rsid w:val="00481E2C"/>
    <w:rsid w:val="004829BE"/>
    <w:rsid w:val="00482C62"/>
    <w:rsid w:val="0048300A"/>
    <w:rsid w:val="0048397F"/>
    <w:rsid w:val="00484264"/>
    <w:rsid w:val="00484DDD"/>
    <w:rsid w:val="00485795"/>
    <w:rsid w:val="00486A7B"/>
    <w:rsid w:val="00486B2A"/>
    <w:rsid w:val="00486DD1"/>
    <w:rsid w:val="00487000"/>
    <w:rsid w:val="00487350"/>
    <w:rsid w:val="00487D9D"/>
    <w:rsid w:val="004919C3"/>
    <w:rsid w:val="00491BFD"/>
    <w:rsid w:val="0049230F"/>
    <w:rsid w:val="00492CEB"/>
    <w:rsid w:val="00492FBD"/>
    <w:rsid w:val="0049318D"/>
    <w:rsid w:val="00493E7F"/>
    <w:rsid w:val="0049474C"/>
    <w:rsid w:val="004947F9"/>
    <w:rsid w:val="0049494D"/>
    <w:rsid w:val="004953CC"/>
    <w:rsid w:val="0049542A"/>
    <w:rsid w:val="004954E9"/>
    <w:rsid w:val="004958B8"/>
    <w:rsid w:val="00495FAF"/>
    <w:rsid w:val="00496CDE"/>
    <w:rsid w:val="004978D6"/>
    <w:rsid w:val="0049793A"/>
    <w:rsid w:val="00497A5D"/>
    <w:rsid w:val="004A0463"/>
    <w:rsid w:val="004A0645"/>
    <w:rsid w:val="004A104D"/>
    <w:rsid w:val="004A11B6"/>
    <w:rsid w:val="004A1450"/>
    <w:rsid w:val="004A1D22"/>
    <w:rsid w:val="004A1FE5"/>
    <w:rsid w:val="004A20FD"/>
    <w:rsid w:val="004A2D6C"/>
    <w:rsid w:val="004A2FFF"/>
    <w:rsid w:val="004A31AB"/>
    <w:rsid w:val="004A3486"/>
    <w:rsid w:val="004A41E7"/>
    <w:rsid w:val="004A4ABB"/>
    <w:rsid w:val="004A4B29"/>
    <w:rsid w:val="004A4F70"/>
    <w:rsid w:val="004A5295"/>
    <w:rsid w:val="004A59E2"/>
    <w:rsid w:val="004A5E96"/>
    <w:rsid w:val="004A6906"/>
    <w:rsid w:val="004A787B"/>
    <w:rsid w:val="004A7A6E"/>
    <w:rsid w:val="004B072E"/>
    <w:rsid w:val="004B0D56"/>
    <w:rsid w:val="004B1050"/>
    <w:rsid w:val="004B13EE"/>
    <w:rsid w:val="004B14CD"/>
    <w:rsid w:val="004B153F"/>
    <w:rsid w:val="004B183B"/>
    <w:rsid w:val="004B1880"/>
    <w:rsid w:val="004B233B"/>
    <w:rsid w:val="004B2426"/>
    <w:rsid w:val="004B280B"/>
    <w:rsid w:val="004B3F7C"/>
    <w:rsid w:val="004B3FBC"/>
    <w:rsid w:val="004B41D5"/>
    <w:rsid w:val="004B474B"/>
    <w:rsid w:val="004B48D0"/>
    <w:rsid w:val="004B5204"/>
    <w:rsid w:val="004B6E4B"/>
    <w:rsid w:val="004B7CA2"/>
    <w:rsid w:val="004C022E"/>
    <w:rsid w:val="004C080A"/>
    <w:rsid w:val="004C09FC"/>
    <w:rsid w:val="004C0E73"/>
    <w:rsid w:val="004C0ECC"/>
    <w:rsid w:val="004C1F13"/>
    <w:rsid w:val="004C2324"/>
    <w:rsid w:val="004C2739"/>
    <w:rsid w:val="004C3822"/>
    <w:rsid w:val="004C3BDF"/>
    <w:rsid w:val="004C3FB3"/>
    <w:rsid w:val="004C442C"/>
    <w:rsid w:val="004C45A4"/>
    <w:rsid w:val="004C56C0"/>
    <w:rsid w:val="004C5805"/>
    <w:rsid w:val="004C584C"/>
    <w:rsid w:val="004C5AD3"/>
    <w:rsid w:val="004C6F9D"/>
    <w:rsid w:val="004C7B87"/>
    <w:rsid w:val="004D1033"/>
    <w:rsid w:val="004D1F39"/>
    <w:rsid w:val="004D244A"/>
    <w:rsid w:val="004D2573"/>
    <w:rsid w:val="004D290D"/>
    <w:rsid w:val="004D31AE"/>
    <w:rsid w:val="004D324E"/>
    <w:rsid w:val="004D35D6"/>
    <w:rsid w:val="004D3AFB"/>
    <w:rsid w:val="004D5516"/>
    <w:rsid w:val="004D59A7"/>
    <w:rsid w:val="004D6EAB"/>
    <w:rsid w:val="004D77D0"/>
    <w:rsid w:val="004D7C00"/>
    <w:rsid w:val="004E039A"/>
    <w:rsid w:val="004E0676"/>
    <w:rsid w:val="004E0746"/>
    <w:rsid w:val="004E0A30"/>
    <w:rsid w:val="004E0CF8"/>
    <w:rsid w:val="004E24E0"/>
    <w:rsid w:val="004E26E6"/>
    <w:rsid w:val="004E2C16"/>
    <w:rsid w:val="004E2F71"/>
    <w:rsid w:val="004E3731"/>
    <w:rsid w:val="004E3A2E"/>
    <w:rsid w:val="004E3C6D"/>
    <w:rsid w:val="004E3E15"/>
    <w:rsid w:val="004E3EA3"/>
    <w:rsid w:val="004E4352"/>
    <w:rsid w:val="004E468B"/>
    <w:rsid w:val="004E5812"/>
    <w:rsid w:val="004E591E"/>
    <w:rsid w:val="004E643C"/>
    <w:rsid w:val="004E735E"/>
    <w:rsid w:val="004E781E"/>
    <w:rsid w:val="004E7AC4"/>
    <w:rsid w:val="004E7ADF"/>
    <w:rsid w:val="004E7C56"/>
    <w:rsid w:val="004F0CB7"/>
    <w:rsid w:val="004F15AB"/>
    <w:rsid w:val="004F1C38"/>
    <w:rsid w:val="004F34D5"/>
    <w:rsid w:val="004F37F2"/>
    <w:rsid w:val="004F3CBA"/>
    <w:rsid w:val="004F3E3F"/>
    <w:rsid w:val="004F4BAF"/>
    <w:rsid w:val="004F52B6"/>
    <w:rsid w:val="004F5357"/>
    <w:rsid w:val="004F55E8"/>
    <w:rsid w:val="004F5A29"/>
    <w:rsid w:val="004F655C"/>
    <w:rsid w:val="004F73A3"/>
    <w:rsid w:val="004F75A0"/>
    <w:rsid w:val="004F7CA1"/>
    <w:rsid w:val="004F7FB2"/>
    <w:rsid w:val="00500724"/>
    <w:rsid w:val="00500A92"/>
    <w:rsid w:val="00500D7E"/>
    <w:rsid w:val="00500F5C"/>
    <w:rsid w:val="0050214A"/>
    <w:rsid w:val="005027B5"/>
    <w:rsid w:val="00502F41"/>
    <w:rsid w:val="00503347"/>
    <w:rsid w:val="00503428"/>
    <w:rsid w:val="005038D6"/>
    <w:rsid w:val="005039B7"/>
    <w:rsid w:val="00504F48"/>
    <w:rsid w:val="005051CB"/>
    <w:rsid w:val="0050527B"/>
    <w:rsid w:val="005054D9"/>
    <w:rsid w:val="0050624A"/>
    <w:rsid w:val="00506521"/>
    <w:rsid w:val="005066DD"/>
    <w:rsid w:val="00507460"/>
    <w:rsid w:val="005074C1"/>
    <w:rsid w:val="005076A4"/>
    <w:rsid w:val="0050799F"/>
    <w:rsid w:val="005111AC"/>
    <w:rsid w:val="0051139A"/>
    <w:rsid w:val="00511F32"/>
    <w:rsid w:val="00512032"/>
    <w:rsid w:val="0051288B"/>
    <w:rsid w:val="00512C8B"/>
    <w:rsid w:val="005130E8"/>
    <w:rsid w:val="00513C7C"/>
    <w:rsid w:val="00513D93"/>
    <w:rsid w:val="0051484A"/>
    <w:rsid w:val="00514F52"/>
    <w:rsid w:val="00515355"/>
    <w:rsid w:val="005158DC"/>
    <w:rsid w:val="00515F4A"/>
    <w:rsid w:val="00516512"/>
    <w:rsid w:val="00516CA4"/>
    <w:rsid w:val="00516FE5"/>
    <w:rsid w:val="0051767E"/>
    <w:rsid w:val="00517A52"/>
    <w:rsid w:val="00520220"/>
    <w:rsid w:val="00520E5B"/>
    <w:rsid w:val="00520EA7"/>
    <w:rsid w:val="005211E6"/>
    <w:rsid w:val="00521424"/>
    <w:rsid w:val="00521682"/>
    <w:rsid w:val="00521C99"/>
    <w:rsid w:val="005233B9"/>
    <w:rsid w:val="005239AB"/>
    <w:rsid w:val="00523A55"/>
    <w:rsid w:val="00523B3B"/>
    <w:rsid w:val="00523DB4"/>
    <w:rsid w:val="00524AC8"/>
    <w:rsid w:val="00524CEC"/>
    <w:rsid w:val="005258F1"/>
    <w:rsid w:val="00525FBA"/>
    <w:rsid w:val="005263A2"/>
    <w:rsid w:val="00526639"/>
    <w:rsid w:val="00527C9A"/>
    <w:rsid w:val="0053101C"/>
    <w:rsid w:val="005310CD"/>
    <w:rsid w:val="005317FA"/>
    <w:rsid w:val="00531AB3"/>
    <w:rsid w:val="00531C10"/>
    <w:rsid w:val="0053313C"/>
    <w:rsid w:val="005341CB"/>
    <w:rsid w:val="005342AB"/>
    <w:rsid w:val="005346EB"/>
    <w:rsid w:val="005351B4"/>
    <w:rsid w:val="00535536"/>
    <w:rsid w:val="00535A06"/>
    <w:rsid w:val="00536BCE"/>
    <w:rsid w:val="00536FEF"/>
    <w:rsid w:val="00537A2B"/>
    <w:rsid w:val="00540334"/>
    <w:rsid w:val="0054035E"/>
    <w:rsid w:val="005404D7"/>
    <w:rsid w:val="00540828"/>
    <w:rsid w:val="005409B2"/>
    <w:rsid w:val="00540A4A"/>
    <w:rsid w:val="00540FC5"/>
    <w:rsid w:val="005415AD"/>
    <w:rsid w:val="00541624"/>
    <w:rsid w:val="00542C6D"/>
    <w:rsid w:val="00542F49"/>
    <w:rsid w:val="00543001"/>
    <w:rsid w:val="005432F0"/>
    <w:rsid w:val="0054344F"/>
    <w:rsid w:val="005436A1"/>
    <w:rsid w:val="00545055"/>
    <w:rsid w:val="005455FB"/>
    <w:rsid w:val="005469E6"/>
    <w:rsid w:val="00546B90"/>
    <w:rsid w:val="00546BE4"/>
    <w:rsid w:val="00547264"/>
    <w:rsid w:val="0055074C"/>
    <w:rsid w:val="00550BC8"/>
    <w:rsid w:val="00551029"/>
    <w:rsid w:val="00551B68"/>
    <w:rsid w:val="005524A3"/>
    <w:rsid w:val="0055315D"/>
    <w:rsid w:val="00554030"/>
    <w:rsid w:val="00554246"/>
    <w:rsid w:val="00554BA3"/>
    <w:rsid w:val="005553F6"/>
    <w:rsid w:val="005555E1"/>
    <w:rsid w:val="005571E1"/>
    <w:rsid w:val="00560564"/>
    <w:rsid w:val="00560650"/>
    <w:rsid w:val="00560D79"/>
    <w:rsid w:val="00561820"/>
    <w:rsid w:val="0056297C"/>
    <w:rsid w:val="00563972"/>
    <w:rsid w:val="005648C9"/>
    <w:rsid w:val="00564CDA"/>
    <w:rsid w:val="0056559C"/>
    <w:rsid w:val="00565BA2"/>
    <w:rsid w:val="0056612C"/>
    <w:rsid w:val="005661A8"/>
    <w:rsid w:val="005664EF"/>
    <w:rsid w:val="005667CB"/>
    <w:rsid w:val="00566C43"/>
    <w:rsid w:val="005675C3"/>
    <w:rsid w:val="005700AF"/>
    <w:rsid w:val="0057027D"/>
    <w:rsid w:val="00570470"/>
    <w:rsid w:val="00570878"/>
    <w:rsid w:val="00570972"/>
    <w:rsid w:val="00571986"/>
    <w:rsid w:val="00571DD7"/>
    <w:rsid w:val="00571DF3"/>
    <w:rsid w:val="00571EE3"/>
    <w:rsid w:val="005721B1"/>
    <w:rsid w:val="0057291B"/>
    <w:rsid w:val="005731A3"/>
    <w:rsid w:val="0057330B"/>
    <w:rsid w:val="00573E46"/>
    <w:rsid w:val="00573F2F"/>
    <w:rsid w:val="005749CE"/>
    <w:rsid w:val="005762E5"/>
    <w:rsid w:val="005773B8"/>
    <w:rsid w:val="005776AA"/>
    <w:rsid w:val="005807E7"/>
    <w:rsid w:val="00580AE9"/>
    <w:rsid w:val="00580E8E"/>
    <w:rsid w:val="00580E93"/>
    <w:rsid w:val="005817EF"/>
    <w:rsid w:val="00581ABD"/>
    <w:rsid w:val="005824C5"/>
    <w:rsid w:val="005825D7"/>
    <w:rsid w:val="00582A36"/>
    <w:rsid w:val="00582BE5"/>
    <w:rsid w:val="00582EE5"/>
    <w:rsid w:val="0058326A"/>
    <w:rsid w:val="0058367C"/>
    <w:rsid w:val="00583A0C"/>
    <w:rsid w:val="0058523D"/>
    <w:rsid w:val="0058533B"/>
    <w:rsid w:val="00585A61"/>
    <w:rsid w:val="00585DBF"/>
    <w:rsid w:val="00586154"/>
    <w:rsid w:val="005861A2"/>
    <w:rsid w:val="005902ED"/>
    <w:rsid w:val="00590DA8"/>
    <w:rsid w:val="00591177"/>
    <w:rsid w:val="005916F5"/>
    <w:rsid w:val="005922A9"/>
    <w:rsid w:val="0059276C"/>
    <w:rsid w:val="00593176"/>
    <w:rsid w:val="00593474"/>
    <w:rsid w:val="00594332"/>
    <w:rsid w:val="0059494C"/>
    <w:rsid w:val="00595644"/>
    <w:rsid w:val="00595A2D"/>
    <w:rsid w:val="00596322"/>
    <w:rsid w:val="005A01DD"/>
    <w:rsid w:val="005A0CFE"/>
    <w:rsid w:val="005A1F6D"/>
    <w:rsid w:val="005A224B"/>
    <w:rsid w:val="005A2474"/>
    <w:rsid w:val="005A2D19"/>
    <w:rsid w:val="005A38FE"/>
    <w:rsid w:val="005A3EF5"/>
    <w:rsid w:val="005A57C0"/>
    <w:rsid w:val="005A613E"/>
    <w:rsid w:val="005A64CA"/>
    <w:rsid w:val="005A6837"/>
    <w:rsid w:val="005A6B43"/>
    <w:rsid w:val="005A7A4B"/>
    <w:rsid w:val="005A7FC0"/>
    <w:rsid w:val="005B04D9"/>
    <w:rsid w:val="005B242F"/>
    <w:rsid w:val="005B26CD"/>
    <w:rsid w:val="005B292A"/>
    <w:rsid w:val="005B33AA"/>
    <w:rsid w:val="005B3A35"/>
    <w:rsid w:val="005B3A98"/>
    <w:rsid w:val="005B3B23"/>
    <w:rsid w:val="005B3F0A"/>
    <w:rsid w:val="005B4042"/>
    <w:rsid w:val="005B4349"/>
    <w:rsid w:val="005B55D5"/>
    <w:rsid w:val="005B59CF"/>
    <w:rsid w:val="005B5FE3"/>
    <w:rsid w:val="005B6612"/>
    <w:rsid w:val="005B68C4"/>
    <w:rsid w:val="005B7139"/>
    <w:rsid w:val="005B7145"/>
    <w:rsid w:val="005B77D1"/>
    <w:rsid w:val="005B781C"/>
    <w:rsid w:val="005B7D4A"/>
    <w:rsid w:val="005C0A81"/>
    <w:rsid w:val="005C0C29"/>
    <w:rsid w:val="005C13A8"/>
    <w:rsid w:val="005C2208"/>
    <w:rsid w:val="005C26BE"/>
    <w:rsid w:val="005C2EF4"/>
    <w:rsid w:val="005C3B56"/>
    <w:rsid w:val="005C470F"/>
    <w:rsid w:val="005C5320"/>
    <w:rsid w:val="005C7636"/>
    <w:rsid w:val="005C7BE0"/>
    <w:rsid w:val="005C7E9F"/>
    <w:rsid w:val="005D0141"/>
    <w:rsid w:val="005D01C6"/>
    <w:rsid w:val="005D111D"/>
    <w:rsid w:val="005D2A36"/>
    <w:rsid w:val="005D2EA4"/>
    <w:rsid w:val="005D42AD"/>
    <w:rsid w:val="005D46A1"/>
    <w:rsid w:val="005D4E44"/>
    <w:rsid w:val="005D5171"/>
    <w:rsid w:val="005D52F0"/>
    <w:rsid w:val="005D53C8"/>
    <w:rsid w:val="005D664E"/>
    <w:rsid w:val="005D6E64"/>
    <w:rsid w:val="005D7948"/>
    <w:rsid w:val="005D7959"/>
    <w:rsid w:val="005E0B0C"/>
    <w:rsid w:val="005E10A2"/>
    <w:rsid w:val="005E10A8"/>
    <w:rsid w:val="005E12B5"/>
    <w:rsid w:val="005E1351"/>
    <w:rsid w:val="005E19CC"/>
    <w:rsid w:val="005E1A18"/>
    <w:rsid w:val="005E27FF"/>
    <w:rsid w:val="005E2EEE"/>
    <w:rsid w:val="005E3417"/>
    <w:rsid w:val="005E4165"/>
    <w:rsid w:val="005E458C"/>
    <w:rsid w:val="005E4C6A"/>
    <w:rsid w:val="005E55E3"/>
    <w:rsid w:val="005E5F73"/>
    <w:rsid w:val="005E628F"/>
    <w:rsid w:val="005F0AFD"/>
    <w:rsid w:val="005F0D1D"/>
    <w:rsid w:val="005F0FBB"/>
    <w:rsid w:val="005F10DB"/>
    <w:rsid w:val="005F22B9"/>
    <w:rsid w:val="005F26E4"/>
    <w:rsid w:val="005F30E2"/>
    <w:rsid w:val="005F30F7"/>
    <w:rsid w:val="005F3697"/>
    <w:rsid w:val="005F3B98"/>
    <w:rsid w:val="005F3E0D"/>
    <w:rsid w:val="005F42A8"/>
    <w:rsid w:val="005F4483"/>
    <w:rsid w:val="005F48B7"/>
    <w:rsid w:val="005F5456"/>
    <w:rsid w:val="005F55A6"/>
    <w:rsid w:val="005F6864"/>
    <w:rsid w:val="005F6AC6"/>
    <w:rsid w:val="005F732F"/>
    <w:rsid w:val="005F743A"/>
    <w:rsid w:val="005F7C67"/>
    <w:rsid w:val="006005B7"/>
    <w:rsid w:val="00600EAB"/>
    <w:rsid w:val="00600EC1"/>
    <w:rsid w:val="0060109D"/>
    <w:rsid w:val="00601A37"/>
    <w:rsid w:val="0060296C"/>
    <w:rsid w:val="00603265"/>
    <w:rsid w:val="00603463"/>
    <w:rsid w:val="006044A4"/>
    <w:rsid w:val="00604B07"/>
    <w:rsid w:val="0060531B"/>
    <w:rsid w:val="00605BA0"/>
    <w:rsid w:val="00605C29"/>
    <w:rsid w:val="00605F92"/>
    <w:rsid w:val="006068AB"/>
    <w:rsid w:val="00606C2B"/>
    <w:rsid w:val="00610EB4"/>
    <w:rsid w:val="00611098"/>
    <w:rsid w:val="00611135"/>
    <w:rsid w:val="0061243E"/>
    <w:rsid w:val="006126C9"/>
    <w:rsid w:val="00612A09"/>
    <w:rsid w:val="0061301E"/>
    <w:rsid w:val="0061316E"/>
    <w:rsid w:val="0061343A"/>
    <w:rsid w:val="0061383B"/>
    <w:rsid w:val="00613B76"/>
    <w:rsid w:val="00613C65"/>
    <w:rsid w:val="00613E52"/>
    <w:rsid w:val="006147A5"/>
    <w:rsid w:val="00614C14"/>
    <w:rsid w:val="006150D6"/>
    <w:rsid w:val="006153B8"/>
    <w:rsid w:val="0061560A"/>
    <w:rsid w:val="006158EC"/>
    <w:rsid w:val="00615F53"/>
    <w:rsid w:val="006160B8"/>
    <w:rsid w:val="006165C9"/>
    <w:rsid w:val="00616A1F"/>
    <w:rsid w:val="00616CB3"/>
    <w:rsid w:val="00617185"/>
    <w:rsid w:val="006173B4"/>
    <w:rsid w:val="006178AE"/>
    <w:rsid w:val="006178BB"/>
    <w:rsid w:val="00617B88"/>
    <w:rsid w:val="006219C7"/>
    <w:rsid w:val="00621E1D"/>
    <w:rsid w:val="006226A6"/>
    <w:rsid w:val="006228AB"/>
    <w:rsid w:val="006228AC"/>
    <w:rsid w:val="00622F8C"/>
    <w:rsid w:val="0062357B"/>
    <w:rsid w:val="00624015"/>
    <w:rsid w:val="0062477E"/>
    <w:rsid w:val="00624DE3"/>
    <w:rsid w:val="006256F1"/>
    <w:rsid w:val="00625874"/>
    <w:rsid w:val="00625DE4"/>
    <w:rsid w:val="00626619"/>
    <w:rsid w:val="006270F8"/>
    <w:rsid w:val="00627CFA"/>
    <w:rsid w:val="00630257"/>
    <w:rsid w:val="0063026D"/>
    <w:rsid w:val="00630C51"/>
    <w:rsid w:val="00632029"/>
    <w:rsid w:val="00632362"/>
    <w:rsid w:val="006325F8"/>
    <w:rsid w:val="006328A1"/>
    <w:rsid w:val="006330D9"/>
    <w:rsid w:val="00633554"/>
    <w:rsid w:val="00633741"/>
    <w:rsid w:val="00633EE7"/>
    <w:rsid w:val="00634426"/>
    <w:rsid w:val="00634564"/>
    <w:rsid w:val="00634D25"/>
    <w:rsid w:val="006355E6"/>
    <w:rsid w:val="0063625A"/>
    <w:rsid w:val="006367EA"/>
    <w:rsid w:val="00636BA4"/>
    <w:rsid w:val="00636CC4"/>
    <w:rsid w:val="00636ED5"/>
    <w:rsid w:val="00637299"/>
    <w:rsid w:val="006376AF"/>
    <w:rsid w:val="00637811"/>
    <w:rsid w:val="00637D44"/>
    <w:rsid w:val="00637F6E"/>
    <w:rsid w:val="00641137"/>
    <w:rsid w:val="00641193"/>
    <w:rsid w:val="00641BDE"/>
    <w:rsid w:val="00641D9D"/>
    <w:rsid w:val="00641F86"/>
    <w:rsid w:val="00642733"/>
    <w:rsid w:val="006429BD"/>
    <w:rsid w:val="00642AED"/>
    <w:rsid w:val="00642F7A"/>
    <w:rsid w:val="00643439"/>
    <w:rsid w:val="00643D0F"/>
    <w:rsid w:val="0064408A"/>
    <w:rsid w:val="00644659"/>
    <w:rsid w:val="00644824"/>
    <w:rsid w:val="00644D64"/>
    <w:rsid w:val="00645C4B"/>
    <w:rsid w:val="00646469"/>
    <w:rsid w:val="0064682D"/>
    <w:rsid w:val="00646964"/>
    <w:rsid w:val="00646D05"/>
    <w:rsid w:val="0064772B"/>
    <w:rsid w:val="006508F2"/>
    <w:rsid w:val="006512A0"/>
    <w:rsid w:val="006514F9"/>
    <w:rsid w:val="006536A0"/>
    <w:rsid w:val="00653FBC"/>
    <w:rsid w:val="0065414F"/>
    <w:rsid w:val="0065477F"/>
    <w:rsid w:val="006548CB"/>
    <w:rsid w:val="00654CCD"/>
    <w:rsid w:val="00655680"/>
    <w:rsid w:val="0065604C"/>
    <w:rsid w:val="006565C3"/>
    <w:rsid w:val="0065709D"/>
    <w:rsid w:val="00657C97"/>
    <w:rsid w:val="00660236"/>
    <w:rsid w:val="00660327"/>
    <w:rsid w:val="006604CF"/>
    <w:rsid w:val="006611C3"/>
    <w:rsid w:val="00661C6C"/>
    <w:rsid w:val="00662450"/>
    <w:rsid w:val="00662A35"/>
    <w:rsid w:val="00664E9D"/>
    <w:rsid w:val="0066509D"/>
    <w:rsid w:val="0066534A"/>
    <w:rsid w:val="00665556"/>
    <w:rsid w:val="00666778"/>
    <w:rsid w:val="00670D93"/>
    <w:rsid w:val="0067211B"/>
    <w:rsid w:val="00672585"/>
    <w:rsid w:val="006728FF"/>
    <w:rsid w:val="00672AF4"/>
    <w:rsid w:val="00673685"/>
    <w:rsid w:val="00673877"/>
    <w:rsid w:val="00673CC2"/>
    <w:rsid w:val="00674A35"/>
    <w:rsid w:val="0067505C"/>
    <w:rsid w:val="00676136"/>
    <w:rsid w:val="006761A1"/>
    <w:rsid w:val="006770C7"/>
    <w:rsid w:val="00677859"/>
    <w:rsid w:val="00677E92"/>
    <w:rsid w:val="00680A7D"/>
    <w:rsid w:val="00681C3C"/>
    <w:rsid w:val="00682641"/>
    <w:rsid w:val="006827BD"/>
    <w:rsid w:val="00683288"/>
    <w:rsid w:val="00683AEC"/>
    <w:rsid w:val="0068429F"/>
    <w:rsid w:val="006845CF"/>
    <w:rsid w:val="00684B65"/>
    <w:rsid w:val="00684CB4"/>
    <w:rsid w:val="00684F35"/>
    <w:rsid w:val="00685073"/>
    <w:rsid w:val="006852BF"/>
    <w:rsid w:val="0068546F"/>
    <w:rsid w:val="006855F1"/>
    <w:rsid w:val="00686B4C"/>
    <w:rsid w:val="006877B6"/>
    <w:rsid w:val="006878A7"/>
    <w:rsid w:val="0068791F"/>
    <w:rsid w:val="00690A48"/>
    <w:rsid w:val="00690DA1"/>
    <w:rsid w:val="0069128B"/>
    <w:rsid w:val="00691BF8"/>
    <w:rsid w:val="00691E62"/>
    <w:rsid w:val="00691F21"/>
    <w:rsid w:val="006928F5"/>
    <w:rsid w:val="00692C4D"/>
    <w:rsid w:val="00692D13"/>
    <w:rsid w:val="00692D6C"/>
    <w:rsid w:val="006939A4"/>
    <w:rsid w:val="006944C4"/>
    <w:rsid w:val="00694BE3"/>
    <w:rsid w:val="00694E14"/>
    <w:rsid w:val="006951B3"/>
    <w:rsid w:val="006952D7"/>
    <w:rsid w:val="006953F8"/>
    <w:rsid w:val="0069610E"/>
    <w:rsid w:val="00696175"/>
    <w:rsid w:val="006966EF"/>
    <w:rsid w:val="00696717"/>
    <w:rsid w:val="00696793"/>
    <w:rsid w:val="006967DE"/>
    <w:rsid w:val="00697CCB"/>
    <w:rsid w:val="00697E00"/>
    <w:rsid w:val="00697E74"/>
    <w:rsid w:val="006A0417"/>
    <w:rsid w:val="006A143E"/>
    <w:rsid w:val="006A1944"/>
    <w:rsid w:val="006A1EF7"/>
    <w:rsid w:val="006A256F"/>
    <w:rsid w:val="006A30B4"/>
    <w:rsid w:val="006A3642"/>
    <w:rsid w:val="006A3DA1"/>
    <w:rsid w:val="006A3E54"/>
    <w:rsid w:val="006A4ACC"/>
    <w:rsid w:val="006A4C05"/>
    <w:rsid w:val="006A5612"/>
    <w:rsid w:val="006A5E97"/>
    <w:rsid w:val="006A5EA5"/>
    <w:rsid w:val="006A63D8"/>
    <w:rsid w:val="006A6493"/>
    <w:rsid w:val="006A6B6A"/>
    <w:rsid w:val="006A6EC6"/>
    <w:rsid w:val="006A7176"/>
    <w:rsid w:val="006A763B"/>
    <w:rsid w:val="006B0792"/>
    <w:rsid w:val="006B0B0F"/>
    <w:rsid w:val="006B0EBC"/>
    <w:rsid w:val="006B0EC7"/>
    <w:rsid w:val="006B1BE2"/>
    <w:rsid w:val="006B225C"/>
    <w:rsid w:val="006B2AC2"/>
    <w:rsid w:val="006B4F73"/>
    <w:rsid w:val="006B50B8"/>
    <w:rsid w:val="006B587B"/>
    <w:rsid w:val="006B5C79"/>
    <w:rsid w:val="006B5F5F"/>
    <w:rsid w:val="006B5FCA"/>
    <w:rsid w:val="006B6120"/>
    <w:rsid w:val="006B62C9"/>
    <w:rsid w:val="006B6B02"/>
    <w:rsid w:val="006B6BC7"/>
    <w:rsid w:val="006B775B"/>
    <w:rsid w:val="006C048E"/>
    <w:rsid w:val="006C0815"/>
    <w:rsid w:val="006C0D0F"/>
    <w:rsid w:val="006C0EFC"/>
    <w:rsid w:val="006C15AA"/>
    <w:rsid w:val="006C1D16"/>
    <w:rsid w:val="006C1E01"/>
    <w:rsid w:val="006C25D5"/>
    <w:rsid w:val="006C2654"/>
    <w:rsid w:val="006C2D29"/>
    <w:rsid w:val="006C2F88"/>
    <w:rsid w:val="006C3AFB"/>
    <w:rsid w:val="006C3F40"/>
    <w:rsid w:val="006C48C5"/>
    <w:rsid w:val="006C4920"/>
    <w:rsid w:val="006C4AA9"/>
    <w:rsid w:val="006C4D01"/>
    <w:rsid w:val="006C4D53"/>
    <w:rsid w:val="006C4FE2"/>
    <w:rsid w:val="006C59B4"/>
    <w:rsid w:val="006C5A4D"/>
    <w:rsid w:val="006C666A"/>
    <w:rsid w:val="006C79E2"/>
    <w:rsid w:val="006C7B27"/>
    <w:rsid w:val="006C7F86"/>
    <w:rsid w:val="006D09CA"/>
    <w:rsid w:val="006D0B3C"/>
    <w:rsid w:val="006D0D35"/>
    <w:rsid w:val="006D13EB"/>
    <w:rsid w:val="006D1833"/>
    <w:rsid w:val="006D1AE4"/>
    <w:rsid w:val="006D1C88"/>
    <w:rsid w:val="006D1DBB"/>
    <w:rsid w:val="006D23CA"/>
    <w:rsid w:val="006D24DA"/>
    <w:rsid w:val="006D2859"/>
    <w:rsid w:val="006D3677"/>
    <w:rsid w:val="006D4014"/>
    <w:rsid w:val="006D41BD"/>
    <w:rsid w:val="006D4394"/>
    <w:rsid w:val="006D4501"/>
    <w:rsid w:val="006D48F2"/>
    <w:rsid w:val="006D50E7"/>
    <w:rsid w:val="006D596F"/>
    <w:rsid w:val="006D5C34"/>
    <w:rsid w:val="006D6AD5"/>
    <w:rsid w:val="006D7D12"/>
    <w:rsid w:val="006D7E5A"/>
    <w:rsid w:val="006E1486"/>
    <w:rsid w:val="006E21E0"/>
    <w:rsid w:val="006E2805"/>
    <w:rsid w:val="006E282B"/>
    <w:rsid w:val="006E2C20"/>
    <w:rsid w:val="006E2CE3"/>
    <w:rsid w:val="006E352F"/>
    <w:rsid w:val="006E5350"/>
    <w:rsid w:val="006E53C4"/>
    <w:rsid w:val="006E581A"/>
    <w:rsid w:val="006E5851"/>
    <w:rsid w:val="006E68F4"/>
    <w:rsid w:val="006E6DB8"/>
    <w:rsid w:val="006E6E07"/>
    <w:rsid w:val="006F04CF"/>
    <w:rsid w:val="006F0961"/>
    <w:rsid w:val="006F09E1"/>
    <w:rsid w:val="006F0FB9"/>
    <w:rsid w:val="006F1EBF"/>
    <w:rsid w:val="006F2675"/>
    <w:rsid w:val="006F2B46"/>
    <w:rsid w:val="006F2D6F"/>
    <w:rsid w:val="006F36B5"/>
    <w:rsid w:val="006F3851"/>
    <w:rsid w:val="006F410D"/>
    <w:rsid w:val="006F4F8B"/>
    <w:rsid w:val="006F64C0"/>
    <w:rsid w:val="006F6905"/>
    <w:rsid w:val="006F727B"/>
    <w:rsid w:val="006F76FE"/>
    <w:rsid w:val="006F776D"/>
    <w:rsid w:val="006F7CAF"/>
    <w:rsid w:val="00700011"/>
    <w:rsid w:val="00700395"/>
    <w:rsid w:val="0070064C"/>
    <w:rsid w:val="00700D66"/>
    <w:rsid w:val="00701F41"/>
    <w:rsid w:val="00702003"/>
    <w:rsid w:val="007023DF"/>
    <w:rsid w:val="00702837"/>
    <w:rsid w:val="00703521"/>
    <w:rsid w:val="00703A87"/>
    <w:rsid w:val="00703C77"/>
    <w:rsid w:val="00703CC3"/>
    <w:rsid w:val="00704323"/>
    <w:rsid w:val="007046DF"/>
    <w:rsid w:val="007048AB"/>
    <w:rsid w:val="007059E3"/>
    <w:rsid w:val="00706AEE"/>
    <w:rsid w:val="00707BDC"/>
    <w:rsid w:val="00707FA9"/>
    <w:rsid w:val="007116E9"/>
    <w:rsid w:val="00711960"/>
    <w:rsid w:val="00711DF9"/>
    <w:rsid w:val="007124B6"/>
    <w:rsid w:val="00713135"/>
    <w:rsid w:val="007139DC"/>
    <w:rsid w:val="00713FD1"/>
    <w:rsid w:val="007145C6"/>
    <w:rsid w:val="00714F71"/>
    <w:rsid w:val="0071515C"/>
    <w:rsid w:val="00715952"/>
    <w:rsid w:val="00715A39"/>
    <w:rsid w:val="0071618B"/>
    <w:rsid w:val="0071634C"/>
    <w:rsid w:val="00716ADA"/>
    <w:rsid w:val="00716B83"/>
    <w:rsid w:val="0071710C"/>
    <w:rsid w:val="0071736F"/>
    <w:rsid w:val="007176B4"/>
    <w:rsid w:val="007179EC"/>
    <w:rsid w:val="00721413"/>
    <w:rsid w:val="00721842"/>
    <w:rsid w:val="00721BAF"/>
    <w:rsid w:val="00722309"/>
    <w:rsid w:val="00722D0B"/>
    <w:rsid w:val="00723C20"/>
    <w:rsid w:val="00723F78"/>
    <w:rsid w:val="007246B5"/>
    <w:rsid w:val="00724781"/>
    <w:rsid w:val="0072494A"/>
    <w:rsid w:val="00724A86"/>
    <w:rsid w:val="00725029"/>
    <w:rsid w:val="00725161"/>
    <w:rsid w:val="00725D80"/>
    <w:rsid w:val="00726AEA"/>
    <w:rsid w:val="00727088"/>
    <w:rsid w:val="00727DF5"/>
    <w:rsid w:val="00730894"/>
    <w:rsid w:val="00731420"/>
    <w:rsid w:val="0073158E"/>
    <w:rsid w:val="00732B80"/>
    <w:rsid w:val="00732D9B"/>
    <w:rsid w:val="00732E7E"/>
    <w:rsid w:val="0073360B"/>
    <w:rsid w:val="007339CB"/>
    <w:rsid w:val="0073410E"/>
    <w:rsid w:val="0073450E"/>
    <w:rsid w:val="007345FF"/>
    <w:rsid w:val="007346EF"/>
    <w:rsid w:val="00735570"/>
    <w:rsid w:val="00735DF3"/>
    <w:rsid w:val="0073608B"/>
    <w:rsid w:val="0073674E"/>
    <w:rsid w:val="0073677F"/>
    <w:rsid w:val="007372BD"/>
    <w:rsid w:val="00737BA4"/>
    <w:rsid w:val="007404AB"/>
    <w:rsid w:val="007408EE"/>
    <w:rsid w:val="0074093E"/>
    <w:rsid w:val="00740E29"/>
    <w:rsid w:val="00740E85"/>
    <w:rsid w:val="00741183"/>
    <w:rsid w:val="00741445"/>
    <w:rsid w:val="007416F8"/>
    <w:rsid w:val="00743113"/>
    <w:rsid w:val="00744688"/>
    <w:rsid w:val="00744BE5"/>
    <w:rsid w:val="00744F7F"/>
    <w:rsid w:val="007453CB"/>
    <w:rsid w:val="0074586E"/>
    <w:rsid w:val="00746465"/>
    <w:rsid w:val="00746989"/>
    <w:rsid w:val="00746C0C"/>
    <w:rsid w:val="007470EE"/>
    <w:rsid w:val="00747423"/>
    <w:rsid w:val="00747565"/>
    <w:rsid w:val="007476E2"/>
    <w:rsid w:val="00747886"/>
    <w:rsid w:val="0074792D"/>
    <w:rsid w:val="0074798A"/>
    <w:rsid w:val="00750248"/>
    <w:rsid w:val="007502E3"/>
    <w:rsid w:val="0075034F"/>
    <w:rsid w:val="0075087A"/>
    <w:rsid w:val="00750B5A"/>
    <w:rsid w:val="00750F7F"/>
    <w:rsid w:val="00751A54"/>
    <w:rsid w:val="00752FC6"/>
    <w:rsid w:val="0075366A"/>
    <w:rsid w:val="007538B4"/>
    <w:rsid w:val="00753C26"/>
    <w:rsid w:val="00753F80"/>
    <w:rsid w:val="00754270"/>
    <w:rsid w:val="0075459E"/>
    <w:rsid w:val="00754636"/>
    <w:rsid w:val="00754C00"/>
    <w:rsid w:val="00754E7B"/>
    <w:rsid w:val="00755BB3"/>
    <w:rsid w:val="007565FE"/>
    <w:rsid w:val="00756704"/>
    <w:rsid w:val="00756CD9"/>
    <w:rsid w:val="00756DF2"/>
    <w:rsid w:val="00756F36"/>
    <w:rsid w:val="007571AE"/>
    <w:rsid w:val="007571B7"/>
    <w:rsid w:val="00757BE8"/>
    <w:rsid w:val="00760049"/>
    <w:rsid w:val="007607A2"/>
    <w:rsid w:val="00760833"/>
    <w:rsid w:val="00760878"/>
    <w:rsid w:val="00760C50"/>
    <w:rsid w:val="0076124A"/>
    <w:rsid w:val="007613B5"/>
    <w:rsid w:val="00761718"/>
    <w:rsid w:val="0076226C"/>
    <w:rsid w:val="00762A80"/>
    <w:rsid w:val="00763F63"/>
    <w:rsid w:val="00764287"/>
    <w:rsid w:val="007646F1"/>
    <w:rsid w:val="00764853"/>
    <w:rsid w:val="00764A58"/>
    <w:rsid w:val="00764AD9"/>
    <w:rsid w:val="007656C9"/>
    <w:rsid w:val="00765CAF"/>
    <w:rsid w:val="00765D24"/>
    <w:rsid w:val="00765D4F"/>
    <w:rsid w:val="00766679"/>
    <w:rsid w:val="00766D18"/>
    <w:rsid w:val="007671C8"/>
    <w:rsid w:val="00767412"/>
    <w:rsid w:val="007675B3"/>
    <w:rsid w:val="00767B93"/>
    <w:rsid w:val="00770166"/>
    <w:rsid w:val="00770509"/>
    <w:rsid w:val="007705AA"/>
    <w:rsid w:val="00772620"/>
    <w:rsid w:val="007726CF"/>
    <w:rsid w:val="007727E1"/>
    <w:rsid w:val="00772ECE"/>
    <w:rsid w:val="00772FAE"/>
    <w:rsid w:val="007730EA"/>
    <w:rsid w:val="007732DB"/>
    <w:rsid w:val="0077356B"/>
    <w:rsid w:val="0077486A"/>
    <w:rsid w:val="00774909"/>
    <w:rsid w:val="00774A6A"/>
    <w:rsid w:val="00774D93"/>
    <w:rsid w:val="00774F71"/>
    <w:rsid w:val="00775F3D"/>
    <w:rsid w:val="0077609A"/>
    <w:rsid w:val="00776900"/>
    <w:rsid w:val="00776BB4"/>
    <w:rsid w:val="007770EC"/>
    <w:rsid w:val="00780832"/>
    <w:rsid w:val="00780CC3"/>
    <w:rsid w:val="007812B9"/>
    <w:rsid w:val="007815CD"/>
    <w:rsid w:val="00781B31"/>
    <w:rsid w:val="007820DD"/>
    <w:rsid w:val="00782ABC"/>
    <w:rsid w:val="00782B51"/>
    <w:rsid w:val="00782E92"/>
    <w:rsid w:val="00783B98"/>
    <w:rsid w:val="007845E8"/>
    <w:rsid w:val="00784722"/>
    <w:rsid w:val="007858AB"/>
    <w:rsid w:val="0078623E"/>
    <w:rsid w:val="0078660D"/>
    <w:rsid w:val="00786916"/>
    <w:rsid w:val="00786E9D"/>
    <w:rsid w:val="00787001"/>
    <w:rsid w:val="007871AA"/>
    <w:rsid w:val="007875E2"/>
    <w:rsid w:val="0079178B"/>
    <w:rsid w:val="00791A95"/>
    <w:rsid w:val="00791AD1"/>
    <w:rsid w:val="00793072"/>
    <w:rsid w:val="007935A3"/>
    <w:rsid w:val="00793A1F"/>
    <w:rsid w:val="00793EEB"/>
    <w:rsid w:val="00794262"/>
    <w:rsid w:val="007948A4"/>
    <w:rsid w:val="00795DD9"/>
    <w:rsid w:val="0079608B"/>
    <w:rsid w:val="007961F0"/>
    <w:rsid w:val="00796296"/>
    <w:rsid w:val="00796448"/>
    <w:rsid w:val="00797DE9"/>
    <w:rsid w:val="007A1260"/>
    <w:rsid w:val="007A1549"/>
    <w:rsid w:val="007A15AD"/>
    <w:rsid w:val="007A1847"/>
    <w:rsid w:val="007A210E"/>
    <w:rsid w:val="007A284D"/>
    <w:rsid w:val="007A28CD"/>
    <w:rsid w:val="007A370E"/>
    <w:rsid w:val="007A3805"/>
    <w:rsid w:val="007A394B"/>
    <w:rsid w:val="007A42A1"/>
    <w:rsid w:val="007A5515"/>
    <w:rsid w:val="007A55F8"/>
    <w:rsid w:val="007A62C2"/>
    <w:rsid w:val="007A636D"/>
    <w:rsid w:val="007A65FE"/>
    <w:rsid w:val="007A6605"/>
    <w:rsid w:val="007A67A7"/>
    <w:rsid w:val="007A6D95"/>
    <w:rsid w:val="007A6F1F"/>
    <w:rsid w:val="007A71C1"/>
    <w:rsid w:val="007A7675"/>
    <w:rsid w:val="007A78A7"/>
    <w:rsid w:val="007A7A94"/>
    <w:rsid w:val="007A7F0D"/>
    <w:rsid w:val="007B0239"/>
    <w:rsid w:val="007B0610"/>
    <w:rsid w:val="007B0E4B"/>
    <w:rsid w:val="007B1040"/>
    <w:rsid w:val="007B118C"/>
    <w:rsid w:val="007B15FF"/>
    <w:rsid w:val="007B16FE"/>
    <w:rsid w:val="007B1A68"/>
    <w:rsid w:val="007B1A86"/>
    <w:rsid w:val="007B33FB"/>
    <w:rsid w:val="007B346D"/>
    <w:rsid w:val="007B3913"/>
    <w:rsid w:val="007B4020"/>
    <w:rsid w:val="007B48AA"/>
    <w:rsid w:val="007B496B"/>
    <w:rsid w:val="007B5C79"/>
    <w:rsid w:val="007B5E4C"/>
    <w:rsid w:val="007B6084"/>
    <w:rsid w:val="007B60CD"/>
    <w:rsid w:val="007B613D"/>
    <w:rsid w:val="007B69CC"/>
    <w:rsid w:val="007B69F4"/>
    <w:rsid w:val="007B7026"/>
    <w:rsid w:val="007B71EC"/>
    <w:rsid w:val="007B73D7"/>
    <w:rsid w:val="007B7B3C"/>
    <w:rsid w:val="007B7C39"/>
    <w:rsid w:val="007C00B3"/>
    <w:rsid w:val="007C051F"/>
    <w:rsid w:val="007C0A10"/>
    <w:rsid w:val="007C1BC6"/>
    <w:rsid w:val="007C237B"/>
    <w:rsid w:val="007C298F"/>
    <w:rsid w:val="007C2A12"/>
    <w:rsid w:val="007C33A1"/>
    <w:rsid w:val="007C34DF"/>
    <w:rsid w:val="007C397B"/>
    <w:rsid w:val="007C3F8E"/>
    <w:rsid w:val="007C4187"/>
    <w:rsid w:val="007C4377"/>
    <w:rsid w:val="007C4449"/>
    <w:rsid w:val="007C4555"/>
    <w:rsid w:val="007C459C"/>
    <w:rsid w:val="007C48C4"/>
    <w:rsid w:val="007C49DD"/>
    <w:rsid w:val="007C4ECE"/>
    <w:rsid w:val="007C5463"/>
    <w:rsid w:val="007C6103"/>
    <w:rsid w:val="007C671C"/>
    <w:rsid w:val="007C6C78"/>
    <w:rsid w:val="007C6E36"/>
    <w:rsid w:val="007C7129"/>
    <w:rsid w:val="007C7249"/>
    <w:rsid w:val="007C79D2"/>
    <w:rsid w:val="007C7B9E"/>
    <w:rsid w:val="007D0571"/>
    <w:rsid w:val="007D0912"/>
    <w:rsid w:val="007D0FF0"/>
    <w:rsid w:val="007D146D"/>
    <w:rsid w:val="007D1ACA"/>
    <w:rsid w:val="007D2408"/>
    <w:rsid w:val="007D25AC"/>
    <w:rsid w:val="007D28D2"/>
    <w:rsid w:val="007D30CE"/>
    <w:rsid w:val="007D338B"/>
    <w:rsid w:val="007D3ADA"/>
    <w:rsid w:val="007D3AFA"/>
    <w:rsid w:val="007D3FDF"/>
    <w:rsid w:val="007D410A"/>
    <w:rsid w:val="007D43B9"/>
    <w:rsid w:val="007D48B6"/>
    <w:rsid w:val="007D4DEC"/>
    <w:rsid w:val="007D5150"/>
    <w:rsid w:val="007D54CB"/>
    <w:rsid w:val="007D5898"/>
    <w:rsid w:val="007D610C"/>
    <w:rsid w:val="007D6147"/>
    <w:rsid w:val="007D6227"/>
    <w:rsid w:val="007D6D26"/>
    <w:rsid w:val="007D6FEC"/>
    <w:rsid w:val="007D706D"/>
    <w:rsid w:val="007D72F2"/>
    <w:rsid w:val="007E03ED"/>
    <w:rsid w:val="007E06EB"/>
    <w:rsid w:val="007E1A14"/>
    <w:rsid w:val="007E1AC2"/>
    <w:rsid w:val="007E29F6"/>
    <w:rsid w:val="007E333C"/>
    <w:rsid w:val="007E3713"/>
    <w:rsid w:val="007E38F0"/>
    <w:rsid w:val="007E4210"/>
    <w:rsid w:val="007E42C1"/>
    <w:rsid w:val="007E4A55"/>
    <w:rsid w:val="007E4DBD"/>
    <w:rsid w:val="007E5336"/>
    <w:rsid w:val="007E5EA5"/>
    <w:rsid w:val="007E6040"/>
    <w:rsid w:val="007E677F"/>
    <w:rsid w:val="007E6A63"/>
    <w:rsid w:val="007E7551"/>
    <w:rsid w:val="007E7597"/>
    <w:rsid w:val="007E7AF9"/>
    <w:rsid w:val="007E7F7B"/>
    <w:rsid w:val="007F08CA"/>
    <w:rsid w:val="007F0942"/>
    <w:rsid w:val="007F0C53"/>
    <w:rsid w:val="007F0F36"/>
    <w:rsid w:val="007F1326"/>
    <w:rsid w:val="007F1E5A"/>
    <w:rsid w:val="007F249C"/>
    <w:rsid w:val="007F3314"/>
    <w:rsid w:val="007F3B7A"/>
    <w:rsid w:val="007F4DA3"/>
    <w:rsid w:val="007F5737"/>
    <w:rsid w:val="007F59F0"/>
    <w:rsid w:val="007F610E"/>
    <w:rsid w:val="007F6793"/>
    <w:rsid w:val="007F7D59"/>
    <w:rsid w:val="008000FE"/>
    <w:rsid w:val="00800591"/>
    <w:rsid w:val="0080130D"/>
    <w:rsid w:val="008020EE"/>
    <w:rsid w:val="00802132"/>
    <w:rsid w:val="00802807"/>
    <w:rsid w:val="0080312C"/>
    <w:rsid w:val="0080323F"/>
    <w:rsid w:val="0080349C"/>
    <w:rsid w:val="00803880"/>
    <w:rsid w:val="00804013"/>
    <w:rsid w:val="008045A5"/>
    <w:rsid w:val="00804CDD"/>
    <w:rsid w:val="00804EE6"/>
    <w:rsid w:val="008057DE"/>
    <w:rsid w:val="00805D2B"/>
    <w:rsid w:val="008064ED"/>
    <w:rsid w:val="0080736D"/>
    <w:rsid w:val="008078C7"/>
    <w:rsid w:val="00810BA5"/>
    <w:rsid w:val="00810C14"/>
    <w:rsid w:val="00810ED2"/>
    <w:rsid w:val="008115F5"/>
    <w:rsid w:val="008116F2"/>
    <w:rsid w:val="008118C3"/>
    <w:rsid w:val="00812548"/>
    <w:rsid w:val="00813A54"/>
    <w:rsid w:val="008140A4"/>
    <w:rsid w:val="00814CDB"/>
    <w:rsid w:val="008152CD"/>
    <w:rsid w:val="008153F6"/>
    <w:rsid w:val="0081565B"/>
    <w:rsid w:val="008156F4"/>
    <w:rsid w:val="0081627E"/>
    <w:rsid w:val="00816385"/>
    <w:rsid w:val="00816512"/>
    <w:rsid w:val="00816D87"/>
    <w:rsid w:val="00816F53"/>
    <w:rsid w:val="008171E4"/>
    <w:rsid w:val="008173F6"/>
    <w:rsid w:val="00817EEC"/>
    <w:rsid w:val="00820645"/>
    <w:rsid w:val="008207E5"/>
    <w:rsid w:val="008207EA"/>
    <w:rsid w:val="00820A51"/>
    <w:rsid w:val="0082181A"/>
    <w:rsid w:val="00821A12"/>
    <w:rsid w:val="00821BD9"/>
    <w:rsid w:val="00822426"/>
    <w:rsid w:val="00822AD2"/>
    <w:rsid w:val="008236D7"/>
    <w:rsid w:val="00823A7A"/>
    <w:rsid w:val="00823EA8"/>
    <w:rsid w:val="008241F7"/>
    <w:rsid w:val="008245E2"/>
    <w:rsid w:val="00824A7E"/>
    <w:rsid w:val="00824A96"/>
    <w:rsid w:val="008256EF"/>
    <w:rsid w:val="00825A8F"/>
    <w:rsid w:val="0082676C"/>
    <w:rsid w:val="008268B3"/>
    <w:rsid w:val="00826C36"/>
    <w:rsid w:val="00830469"/>
    <w:rsid w:val="00830A50"/>
    <w:rsid w:val="00830AE5"/>
    <w:rsid w:val="00831210"/>
    <w:rsid w:val="008314F6"/>
    <w:rsid w:val="00831A10"/>
    <w:rsid w:val="00831F0F"/>
    <w:rsid w:val="008321B7"/>
    <w:rsid w:val="00832245"/>
    <w:rsid w:val="00832501"/>
    <w:rsid w:val="008332A9"/>
    <w:rsid w:val="00833A21"/>
    <w:rsid w:val="00833A67"/>
    <w:rsid w:val="00833BF4"/>
    <w:rsid w:val="00833E03"/>
    <w:rsid w:val="008344B5"/>
    <w:rsid w:val="00834508"/>
    <w:rsid w:val="00834F59"/>
    <w:rsid w:val="0083572B"/>
    <w:rsid w:val="008359F8"/>
    <w:rsid w:val="008360E7"/>
    <w:rsid w:val="0083627F"/>
    <w:rsid w:val="00836B65"/>
    <w:rsid w:val="00837E0A"/>
    <w:rsid w:val="0084006F"/>
    <w:rsid w:val="0084060E"/>
    <w:rsid w:val="00840893"/>
    <w:rsid w:val="00841086"/>
    <w:rsid w:val="0084122D"/>
    <w:rsid w:val="00841CE6"/>
    <w:rsid w:val="008423C0"/>
    <w:rsid w:val="00843B54"/>
    <w:rsid w:val="00844FD9"/>
    <w:rsid w:val="00845232"/>
    <w:rsid w:val="0084561D"/>
    <w:rsid w:val="00846AC0"/>
    <w:rsid w:val="00846F0F"/>
    <w:rsid w:val="00847374"/>
    <w:rsid w:val="008501C7"/>
    <w:rsid w:val="00850252"/>
    <w:rsid w:val="00850291"/>
    <w:rsid w:val="00850787"/>
    <w:rsid w:val="00851CC5"/>
    <w:rsid w:val="00852E2A"/>
    <w:rsid w:val="00853B70"/>
    <w:rsid w:val="00853C4F"/>
    <w:rsid w:val="00854643"/>
    <w:rsid w:val="00854789"/>
    <w:rsid w:val="00854917"/>
    <w:rsid w:val="008552EE"/>
    <w:rsid w:val="008554BC"/>
    <w:rsid w:val="008562BD"/>
    <w:rsid w:val="00856383"/>
    <w:rsid w:val="00856527"/>
    <w:rsid w:val="00856A0D"/>
    <w:rsid w:val="00856B9B"/>
    <w:rsid w:val="00856D6C"/>
    <w:rsid w:val="00857AC3"/>
    <w:rsid w:val="008602F6"/>
    <w:rsid w:val="0086056E"/>
    <w:rsid w:val="00860854"/>
    <w:rsid w:val="00860A67"/>
    <w:rsid w:val="008614D0"/>
    <w:rsid w:val="00861A05"/>
    <w:rsid w:val="00861DC4"/>
    <w:rsid w:val="0086243D"/>
    <w:rsid w:val="00862BB0"/>
    <w:rsid w:val="00862D03"/>
    <w:rsid w:val="008630E4"/>
    <w:rsid w:val="00863425"/>
    <w:rsid w:val="00863C86"/>
    <w:rsid w:val="00863DB5"/>
    <w:rsid w:val="008645E1"/>
    <w:rsid w:val="00864A61"/>
    <w:rsid w:val="00864C76"/>
    <w:rsid w:val="00864E64"/>
    <w:rsid w:val="00865122"/>
    <w:rsid w:val="00865193"/>
    <w:rsid w:val="008654DA"/>
    <w:rsid w:val="008668CB"/>
    <w:rsid w:val="0086690B"/>
    <w:rsid w:val="0086714C"/>
    <w:rsid w:val="00867315"/>
    <w:rsid w:val="00867671"/>
    <w:rsid w:val="008706AF"/>
    <w:rsid w:val="008709C9"/>
    <w:rsid w:val="00870BE4"/>
    <w:rsid w:val="00870E87"/>
    <w:rsid w:val="00871B72"/>
    <w:rsid w:val="00871F8D"/>
    <w:rsid w:val="00872760"/>
    <w:rsid w:val="00872C59"/>
    <w:rsid w:val="00873130"/>
    <w:rsid w:val="00873187"/>
    <w:rsid w:val="00873974"/>
    <w:rsid w:val="008743D5"/>
    <w:rsid w:val="0087485B"/>
    <w:rsid w:val="00875936"/>
    <w:rsid w:val="008764EC"/>
    <w:rsid w:val="00876543"/>
    <w:rsid w:val="00876576"/>
    <w:rsid w:val="0087666F"/>
    <w:rsid w:val="00876834"/>
    <w:rsid w:val="008769EE"/>
    <w:rsid w:val="00876F12"/>
    <w:rsid w:val="0087740C"/>
    <w:rsid w:val="00880292"/>
    <w:rsid w:val="00880B06"/>
    <w:rsid w:val="0088101C"/>
    <w:rsid w:val="00881622"/>
    <w:rsid w:val="008818EB"/>
    <w:rsid w:val="00881EB0"/>
    <w:rsid w:val="00882579"/>
    <w:rsid w:val="008828AD"/>
    <w:rsid w:val="00882D03"/>
    <w:rsid w:val="008830C9"/>
    <w:rsid w:val="0088408E"/>
    <w:rsid w:val="008851A2"/>
    <w:rsid w:val="00885A17"/>
    <w:rsid w:val="00885D48"/>
    <w:rsid w:val="008861FF"/>
    <w:rsid w:val="0088693D"/>
    <w:rsid w:val="00886EFF"/>
    <w:rsid w:val="00887D4E"/>
    <w:rsid w:val="0089016F"/>
    <w:rsid w:val="00890866"/>
    <w:rsid w:val="00890B1A"/>
    <w:rsid w:val="00890BA0"/>
    <w:rsid w:val="00890D24"/>
    <w:rsid w:val="0089140F"/>
    <w:rsid w:val="00891C4B"/>
    <w:rsid w:val="00891C99"/>
    <w:rsid w:val="00893AAE"/>
    <w:rsid w:val="00894264"/>
    <w:rsid w:val="008945C3"/>
    <w:rsid w:val="00895185"/>
    <w:rsid w:val="00896518"/>
    <w:rsid w:val="0089697F"/>
    <w:rsid w:val="00896EB6"/>
    <w:rsid w:val="008977DB"/>
    <w:rsid w:val="008A007C"/>
    <w:rsid w:val="008A05DC"/>
    <w:rsid w:val="008A0935"/>
    <w:rsid w:val="008A1B3D"/>
    <w:rsid w:val="008A218B"/>
    <w:rsid w:val="008A27EE"/>
    <w:rsid w:val="008A2DD6"/>
    <w:rsid w:val="008A32C6"/>
    <w:rsid w:val="008A3654"/>
    <w:rsid w:val="008A36F6"/>
    <w:rsid w:val="008A3915"/>
    <w:rsid w:val="008A3CBE"/>
    <w:rsid w:val="008A417C"/>
    <w:rsid w:val="008A478B"/>
    <w:rsid w:val="008A4E4D"/>
    <w:rsid w:val="008A53FF"/>
    <w:rsid w:val="008A5F42"/>
    <w:rsid w:val="008A6843"/>
    <w:rsid w:val="008A695D"/>
    <w:rsid w:val="008A735F"/>
    <w:rsid w:val="008A7CEA"/>
    <w:rsid w:val="008A7D57"/>
    <w:rsid w:val="008B04C2"/>
    <w:rsid w:val="008B05AE"/>
    <w:rsid w:val="008B072F"/>
    <w:rsid w:val="008B078B"/>
    <w:rsid w:val="008B2247"/>
    <w:rsid w:val="008B33DC"/>
    <w:rsid w:val="008B3AAB"/>
    <w:rsid w:val="008B41C7"/>
    <w:rsid w:val="008B47E4"/>
    <w:rsid w:val="008B502D"/>
    <w:rsid w:val="008B5627"/>
    <w:rsid w:val="008B5E8A"/>
    <w:rsid w:val="008B687B"/>
    <w:rsid w:val="008B6AC9"/>
    <w:rsid w:val="008B6BC4"/>
    <w:rsid w:val="008B6C7C"/>
    <w:rsid w:val="008B7169"/>
    <w:rsid w:val="008B7EBC"/>
    <w:rsid w:val="008C0692"/>
    <w:rsid w:val="008C0C63"/>
    <w:rsid w:val="008C109B"/>
    <w:rsid w:val="008C1230"/>
    <w:rsid w:val="008C163D"/>
    <w:rsid w:val="008C1CCD"/>
    <w:rsid w:val="008C23F5"/>
    <w:rsid w:val="008C252F"/>
    <w:rsid w:val="008C25ED"/>
    <w:rsid w:val="008C266C"/>
    <w:rsid w:val="008C2921"/>
    <w:rsid w:val="008C2FA2"/>
    <w:rsid w:val="008C2FAD"/>
    <w:rsid w:val="008C3024"/>
    <w:rsid w:val="008C334E"/>
    <w:rsid w:val="008C376B"/>
    <w:rsid w:val="008C3998"/>
    <w:rsid w:val="008C4A74"/>
    <w:rsid w:val="008C55A0"/>
    <w:rsid w:val="008C5967"/>
    <w:rsid w:val="008C5CA1"/>
    <w:rsid w:val="008C5E17"/>
    <w:rsid w:val="008C677F"/>
    <w:rsid w:val="008C6BD4"/>
    <w:rsid w:val="008C6D64"/>
    <w:rsid w:val="008C74AF"/>
    <w:rsid w:val="008C7CE0"/>
    <w:rsid w:val="008D00B1"/>
    <w:rsid w:val="008D0790"/>
    <w:rsid w:val="008D07BF"/>
    <w:rsid w:val="008D0CC2"/>
    <w:rsid w:val="008D0EC3"/>
    <w:rsid w:val="008D180C"/>
    <w:rsid w:val="008D25AD"/>
    <w:rsid w:val="008D2978"/>
    <w:rsid w:val="008D2C41"/>
    <w:rsid w:val="008D2FB0"/>
    <w:rsid w:val="008D3AC2"/>
    <w:rsid w:val="008D4119"/>
    <w:rsid w:val="008D4309"/>
    <w:rsid w:val="008D4860"/>
    <w:rsid w:val="008D696E"/>
    <w:rsid w:val="008D69B1"/>
    <w:rsid w:val="008D71E3"/>
    <w:rsid w:val="008D7448"/>
    <w:rsid w:val="008D7638"/>
    <w:rsid w:val="008D7A63"/>
    <w:rsid w:val="008E080B"/>
    <w:rsid w:val="008E08B5"/>
    <w:rsid w:val="008E174A"/>
    <w:rsid w:val="008E1750"/>
    <w:rsid w:val="008E3097"/>
    <w:rsid w:val="008E3945"/>
    <w:rsid w:val="008E4B54"/>
    <w:rsid w:val="008E5391"/>
    <w:rsid w:val="008E664C"/>
    <w:rsid w:val="008E6E47"/>
    <w:rsid w:val="008E75BC"/>
    <w:rsid w:val="008E797B"/>
    <w:rsid w:val="008E7B53"/>
    <w:rsid w:val="008F0207"/>
    <w:rsid w:val="008F034E"/>
    <w:rsid w:val="008F0764"/>
    <w:rsid w:val="008F09EA"/>
    <w:rsid w:val="008F0E96"/>
    <w:rsid w:val="008F18D3"/>
    <w:rsid w:val="008F1EF8"/>
    <w:rsid w:val="008F1FA5"/>
    <w:rsid w:val="008F2404"/>
    <w:rsid w:val="008F277F"/>
    <w:rsid w:val="008F2B7F"/>
    <w:rsid w:val="008F2F65"/>
    <w:rsid w:val="008F3344"/>
    <w:rsid w:val="008F3C23"/>
    <w:rsid w:val="008F3DE0"/>
    <w:rsid w:val="008F4772"/>
    <w:rsid w:val="008F4AE5"/>
    <w:rsid w:val="008F5191"/>
    <w:rsid w:val="008F595E"/>
    <w:rsid w:val="008F6177"/>
    <w:rsid w:val="008F6924"/>
    <w:rsid w:val="008F6A98"/>
    <w:rsid w:val="0090022D"/>
    <w:rsid w:val="00901099"/>
    <w:rsid w:val="009010FA"/>
    <w:rsid w:val="009012D7"/>
    <w:rsid w:val="009014F1"/>
    <w:rsid w:val="00901CDE"/>
    <w:rsid w:val="00901D89"/>
    <w:rsid w:val="00902A59"/>
    <w:rsid w:val="00902B38"/>
    <w:rsid w:val="0090308D"/>
    <w:rsid w:val="00904235"/>
    <w:rsid w:val="00904B99"/>
    <w:rsid w:val="00904E7B"/>
    <w:rsid w:val="009051CA"/>
    <w:rsid w:val="009051E0"/>
    <w:rsid w:val="00905294"/>
    <w:rsid w:val="0090589C"/>
    <w:rsid w:val="00906128"/>
    <w:rsid w:val="009066C5"/>
    <w:rsid w:val="00906FCC"/>
    <w:rsid w:val="00907844"/>
    <w:rsid w:val="009078A5"/>
    <w:rsid w:val="00907E80"/>
    <w:rsid w:val="0091019A"/>
    <w:rsid w:val="00910448"/>
    <w:rsid w:val="00910908"/>
    <w:rsid w:val="00910943"/>
    <w:rsid w:val="009109F8"/>
    <w:rsid w:val="0091152D"/>
    <w:rsid w:val="00911737"/>
    <w:rsid w:val="00911990"/>
    <w:rsid w:val="00911DE5"/>
    <w:rsid w:val="009122AD"/>
    <w:rsid w:val="009140B8"/>
    <w:rsid w:val="00914201"/>
    <w:rsid w:val="009153F3"/>
    <w:rsid w:val="00915603"/>
    <w:rsid w:val="00916252"/>
    <w:rsid w:val="009163BB"/>
    <w:rsid w:val="00916459"/>
    <w:rsid w:val="0091759E"/>
    <w:rsid w:val="00917DD7"/>
    <w:rsid w:val="00917E8B"/>
    <w:rsid w:val="00917E93"/>
    <w:rsid w:val="009200E2"/>
    <w:rsid w:val="00920812"/>
    <w:rsid w:val="00920FF0"/>
    <w:rsid w:val="00921143"/>
    <w:rsid w:val="00921749"/>
    <w:rsid w:val="00921C2E"/>
    <w:rsid w:val="009223E1"/>
    <w:rsid w:val="00922ED8"/>
    <w:rsid w:val="00922FB3"/>
    <w:rsid w:val="009239A6"/>
    <w:rsid w:val="00923CC0"/>
    <w:rsid w:val="00924185"/>
    <w:rsid w:val="00924368"/>
    <w:rsid w:val="0092455C"/>
    <w:rsid w:val="00925039"/>
    <w:rsid w:val="009253C6"/>
    <w:rsid w:val="0092563F"/>
    <w:rsid w:val="00925E98"/>
    <w:rsid w:val="0092655C"/>
    <w:rsid w:val="00926930"/>
    <w:rsid w:val="009273FE"/>
    <w:rsid w:val="0092782F"/>
    <w:rsid w:val="00927D7C"/>
    <w:rsid w:val="00927F2F"/>
    <w:rsid w:val="00930507"/>
    <w:rsid w:val="009308A9"/>
    <w:rsid w:val="009311E7"/>
    <w:rsid w:val="0093169B"/>
    <w:rsid w:val="00931E92"/>
    <w:rsid w:val="0093214A"/>
    <w:rsid w:val="009330B2"/>
    <w:rsid w:val="009333CC"/>
    <w:rsid w:val="00934DCC"/>
    <w:rsid w:val="00935144"/>
    <w:rsid w:val="009354C3"/>
    <w:rsid w:val="009365E3"/>
    <w:rsid w:val="00936AFC"/>
    <w:rsid w:val="00937636"/>
    <w:rsid w:val="00937C55"/>
    <w:rsid w:val="009402F9"/>
    <w:rsid w:val="00940599"/>
    <w:rsid w:val="009405FD"/>
    <w:rsid w:val="00942227"/>
    <w:rsid w:val="0094288E"/>
    <w:rsid w:val="009428DF"/>
    <w:rsid w:val="00942A45"/>
    <w:rsid w:val="00942B42"/>
    <w:rsid w:val="00942FF6"/>
    <w:rsid w:val="0094317B"/>
    <w:rsid w:val="00943631"/>
    <w:rsid w:val="00944052"/>
    <w:rsid w:val="009441C0"/>
    <w:rsid w:val="00944BA9"/>
    <w:rsid w:val="00944FBD"/>
    <w:rsid w:val="00945125"/>
    <w:rsid w:val="00945730"/>
    <w:rsid w:val="00946178"/>
    <w:rsid w:val="009463DE"/>
    <w:rsid w:val="00946822"/>
    <w:rsid w:val="0095008B"/>
    <w:rsid w:val="00953642"/>
    <w:rsid w:val="00954540"/>
    <w:rsid w:val="00954944"/>
    <w:rsid w:val="00954B3E"/>
    <w:rsid w:val="00954DA7"/>
    <w:rsid w:val="0095533A"/>
    <w:rsid w:val="009574DF"/>
    <w:rsid w:val="009579A7"/>
    <w:rsid w:val="00957B55"/>
    <w:rsid w:val="00960605"/>
    <w:rsid w:val="00961971"/>
    <w:rsid w:val="00961A52"/>
    <w:rsid w:val="00961D47"/>
    <w:rsid w:val="009621F4"/>
    <w:rsid w:val="00963193"/>
    <w:rsid w:val="00963F04"/>
    <w:rsid w:val="0096419E"/>
    <w:rsid w:val="009644A0"/>
    <w:rsid w:val="0096466F"/>
    <w:rsid w:val="00964749"/>
    <w:rsid w:val="0096476F"/>
    <w:rsid w:val="00964F15"/>
    <w:rsid w:val="009659E0"/>
    <w:rsid w:val="009668DB"/>
    <w:rsid w:val="00966F25"/>
    <w:rsid w:val="00967A78"/>
    <w:rsid w:val="00967CEA"/>
    <w:rsid w:val="009702FC"/>
    <w:rsid w:val="009704AF"/>
    <w:rsid w:val="00971C0E"/>
    <w:rsid w:val="00972520"/>
    <w:rsid w:val="0097290D"/>
    <w:rsid w:val="00972963"/>
    <w:rsid w:val="00973619"/>
    <w:rsid w:val="00973F70"/>
    <w:rsid w:val="00974035"/>
    <w:rsid w:val="00975057"/>
    <w:rsid w:val="009752C4"/>
    <w:rsid w:val="00975AD5"/>
    <w:rsid w:val="00976696"/>
    <w:rsid w:val="00976AE3"/>
    <w:rsid w:val="00976B57"/>
    <w:rsid w:val="00977AFE"/>
    <w:rsid w:val="00980400"/>
    <w:rsid w:val="009805BA"/>
    <w:rsid w:val="00980A7E"/>
    <w:rsid w:val="00982A4A"/>
    <w:rsid w:val="009838AE"/>
    <w:rsid w:val="009840AE"/>
    <w:rsid w:val="0098418B"/>
    <w:rsid w:val="00984E6C"/>
    <w:rsid w:val="009860CF"/>
    <w:rsid w:val="009863FD"/>
    <w:rsid w:val="00986594"/>
    <w:rsid w:val="009868BB"/>
    <w:rsid w:val="00986A11"/>
    <w:rsid w:val="00986A6F"/>
    <w:rsid w:val="00986A91"/>
    <w:rsid w:val="00986D6E"/>
    <w:rsid w:val="00987A72"/>
    <w:rsid w:val="009906B1"/>
    <w:rsid w:val="00990716"/>
    <w:rsid w:val="00990BEC"/>
    <w:rsid w:val="00990CA1"/>
    <w:rsid w:val="009911D4"/>
    <w:rsid w:val="009912C8"/>
    <w:rsid w:val="0099152C"/>
    <w:rsid w:val="0099195C"/>
    <w:rsid w:val="00991C21"/>
    <w:rsid w:val="00991E25"/>
    <w:rsid w:val="009922E5"/>
    <w:rsid w:val="00992DF2"/>
    <w:rsid w:val="00993B35"/>
    <w:rsid w:val="00994406"/>
    <w:rsid w:val="009944F5"/>
    <w:rsid w:val="009947A4"/>
    <w:rsid w:val="00997C85"/>
    <w:rsid w:val="00997E41"/>
    <w:rsid w:val="009A0100"/>
    <w:rsid w:val="009A1BF5"/>
    <w:rsid w:val="009A1DEC"/>
    <w:rsid w:val="009A1EDA"/>
    <w:rsid w:val="009A1EDF"/>
    <w:rsid w:val="009A294C"/>
    <w:rsid w:val="009A2A50"/>
    <w:rsid w:val="009A2BC5"/>
    <w:rsid w:val="009A31E0"/>
    <w:rsid w:val="009A34C9"/>
    <w:rsid w:val="009A3537"/>
    <w:rsid w:val="009A4006"/>
    <w:rsid w:val="009A44BD"/>
    <w:rsid w:val="009A49BC"/>
    <w:rsid w:val="009A4C51"/>
    <w:rsid w:val="009A4E7F"/>
    <w:rsid w:val="009A523C"/>
    <w:rsid w:val="009A536E"/>
    <w:rsid w:val="009A57B9"/>
    <w:rsid w:val="009A5F9A"/>
    <w:rsid w:val="009A6067"/>
    <w:rsid w:val="009A63FA"/>
    <w:rsid w:val="009A653E"/>
    <w:rsid w:val="009A6754"/>
    <w:rsid w:val="009A6B1C"/>
    <w:rsid w:val="009A7480"/>
    <w:rsid w:val="009A7FEE"/>
    <w:rsid w:val="009B03E2"/>
    <w:rsid w:val="009B09DB"/>
    <w:rsid w:val="009B0D3D"/>
    <w:rsid w:val="009B0FF0"/>
    <w:rsid w:val="009B10EA"/>
    <w:rsid w:val="009B1456"/>
    <w:rsid w:val="009B1BE8"/>
    <w:rsid w:val="009B20FF"/>
    <w:rsid w:val="009B2531"/>
    <w:rsid w:val="009B3156"/>
    <w:rsid w:val="009B3324"/>
    <w:rsid w:val="009B3F5C"/>
    <w:rsid w:val="009B4390"/>
    <w:rsid w:val="009B54AA"/>
    <w:rsid w:val="009B5BC0"/>
    <w:rsid w:val="009B63F3"/>
    <w:rsid w:val="009B6441"/>
    <w:rsid w:val="009B6460"/>
    <w:rsid w:val="009C02B4"/>
    <w:rsid w:val="009C1CAD"/>
    <w:rsid w:val="009C3633"/>
    <w:rsid w:val="009C3DB6"/>
    <w:rsid w:val="009C414E"/>
    <w:rsid w:val="009C4341"/>
    <w:rsid w:val="009C4916"/>
    <w:rsid w:val="009C5EE6"/>
    <w:rsid w:val="009C6166"/>
    <w:rsid w:val="009C65EF"/>
    <w:rsid w:val="009C6FAE"/>
    <w:rsid w:val="009C7C7A"/>
    <w:rsid w:val="009C7F8D"/>
    <w:rsid w:val="009D00FB"/>
    <w:rsid w:val="009D061F"/>
    <w:rsid w:val="009D1B8E"/>
    <w:rsid w:val="009D1F66"/>
    <w:rsid w:val="009D2B5C"/>
    <w:rsid w:val="009D2EED"/>
    <w:rsid w:val="009D2F51"/>
    <w:rsid w:val="009D40EE"/>
    <w:rsid w:val="009D453B"/>
    <w:rsid w:val="009D4930"/>
    <w:rsid w:val="009D5033"/>
    <w:rsid w:val="009D503B"/>
    <w:rsid w:val="009D538E"/>
    <w:rsid w:val="009D54E5"/>
    <w:rsid w:val="009D6495"/>
    <w:rsid w:val="009D6A6C"/>
    <w:rsid w:val="009D7B0D"/>
    <w:rsid w:val="009E047F"/>
    <w:rsid w:val="009E07E6"/>
    <w:rsid w:val="009E10F6"/>
    <w:rsid w:val="009E11B9"/>
    <w:rsid w:val="009E18AE"/>
    <w:rsid w:val="009E1985"/>
    <w:rsid w:val="009E26EB"/>
    <w:rsid w:val="009E3705"/>
    <w:rsid w:val="009E39EF"/>
    <w:rsid w:val="009E3A4B"/>
    <w:rsid w:val="009E3E2B"/>
    <w:rsid w:val="009E4024"/>
    <w:rsid w:val="009E42E6"/>
    <w:rsid w:val="009E46ED"/>
    <w:rsid w:val="009E4812"/>
    <w:rsid w:val="009E49FA"/>
    <w:rsid w:val="009E4C5B"/>
    <w:rsid w:val="009E52A6"/>
    <w:rsid w:val="009E5499"/>
    <w:rsid w:val="009E5A1A"/>
    <w:rsid w:val="009E69F0"/>
    <w:rsid w:val="009E7970"/>
    <w:rsid w:val="009E79D7"/>
    <w:rsid w:val="009E7EBC"/>
    <w:rsid w:val="009F001A"/>
    <w:rsid w:val="009F0DE0"/>
    <w:rsid w:val="009F10DA"/>
    <w:rsid w:val="009F157D"/>
    <w:rsid w:val="009F161F"/>
    <w:rsid w:val="009F1632"/>
    <w:rsid w:val="009F1FAF"/>
    <w:rsid w:val="009F2925"/>
    <w:rsid w:val="009F2CDC"/>
    <w:rsid w:val="009F355E"/>
    <w:rsid w:val="009F3B5A"/>
    <w:rsid w:val="009F4D2F"/>
    <w:rsid w:val="009F559D"/>
    <w:rsid w:val="009F590F"/>
    <w:rsid w:val="009F5DA8"/>
    <w:rsid w:val="009F6337"/>
    <w:rsid w:val="009F6691"/>
    <w:rsid w:val="009F68A8"/>
    <w:rsid w:val="009F6D52"/>
    <w:rsid w:val="009F6E6F"/>
    <w:rsid w:val="009F7000"/>
    <w:rsid w:val="009F7B6A"/>
    <w:rsid w:val="00A0115B"/>
    <w:rsid w:val="00A02533"/>
    <w:rsid w:val="00A03F01"/>
    <w:rsid w:val="00A04953"/>
    <w:rsid w:val="00A04BB1"/>
    <w:rsid w:val="00A050FB"/>
    <w:rsid w:val="00A05264"/>
    <w:rsid w:val="00A0538C"/>
    <w:rsid w:val="00A06231"/>
    <w:rsid w:val="00A06A88"/>
    <w:rsid w:val="00A06DB2"/>
    <w:rsid w:val="00A0779F"/>
    <w:rsid w:val="00A07917"/>
    <w:rsid w:val="00A07F02"/>
    <w:rsid w:val="00A07F51"/>
    <w:rsid w:val="00A1001F"/>
    <w:rsid w:val="00A1081F"/>
    <w:rsid w:val="00A10E1A"/>
    <w:rsid w:val="00A10EF7"/>
    <w:rsid w:val="00A1113D"/>
    <w:rsid w:val="00A11FC5"/>
    <w:rsid w:val="00A126BB"/>
    <w:rsid w:val="00A131E8"/>
    <w:rsid w:val="00A13343"/>
    <w:rsid w:val="00A144A9"/>
    <w:rsid w:val="00A14A8E"/>
    <w:rsid w:val="00A14B50"/>
    <w:rsid w:val="00A14DE9"/>
    <w:rsid w:val="00A15F30"/>
    <w:rsid w:val="00A162C2"/>
    <w:rsid w:val="00A16928"/>
    <w:rsid w:val="00A16D39"/>
    <w:rsid w:val="00A175FD"/>
    <w:rsid w:val="00A17B73"/>
    <w:rsid w:val="00A17C85"/>
    <w:rsid w:val="00A20081"/>
    <w:rsid w:val="00A2092A"/>
    <w:rsid w:val="00A223AD"/>
    <w:rsid w:val="00A228E0"/>
    <w:rsid w:val="00A22B3A"/>
    <w:rsid w:val="00A233DD"/>
    <w:rsid w:val="00A234B7"/>
    <w:rsid w:val="00A23F14"/>
    <w:rsid w:val="00A24134"/>
    <w:rsid w:val="00A246E7"/>
    <w:rsid w:val="00A25FBE"/>
    <w:rsid w:val="00A26545"/>
    <w:rsid w:val="00A266C4"/>
    <w:rsid w:val="00A26A99"/>
    <w:rsid w:val="00A271B1"/>
    <w:rsid w:val="00A27C07"/>
    <w:rsid w:val="00A30146"/>
    <w:rsid w:val="00A30203"/>
    <w:rsid w:val="00A3028D"/>
    <w:rsid w:val="00A30863"/>
    <w:rsid w:val="00A3108F"/>
    <w:rsid w:val="00A314DB"/>
    <w:rsid w:val="00A316C2"/>
    <w:rsid w:val="00A31A54"/>
    <w:rsid w:val="00A31C2E"/>
    <w:rsid w:val="00A3218D"/>
    <w:rsid w:val="00A32A44"/>
    <w:rsid w:val="00A33C12"/>
    <w:rsid w:val="00A33FBF"/>
    <w:rsid w:val="00A348C2"/>
    <w:rsid w:val="00A34ADC"/>
    <w:rsid w:val="00A34B2E"/>
    <w:rsid w:val="00A3542A"/>
    <w:rsid w:val="00A359CD"/>
    <w:rsid w:val="00A3633C"/>
    <w:rsid w:val="00A373CC"/>
    <w:rsid w:val="00A404E5"/>
    <w:rsid w:val="00A4092D"/>
    <w:rsid w:val="00A40EC2"/>
    <w:rsid w:val="00A418A6"/>
    <w:rsid w:val="00A421C0"/>
    <w:rsid w:val="00A423B2"/>
    <w:rsid w:val="00A426D4"/>
    <w:rsid w:val="00A428C5"/>
    <w:rsid w:val="00A4336E"/>
    <w:rsid w:val="00A44327"/>
    <w:rsid w:val="00A44657"/>
    <w:rsid w:val="00A446E0"/>
    <w:rsid w:val="00A448DE"/>
    <w:rsid w:val="00A44AAC"/>
    <w:rsid w:val="00A44BF0"/>
    <w:rsid w:val="00A4600B"/>
    <w:rsid w:val="00A462AB"/>
    <w:rsid w:val="00A466B3"/>
    <w:rsid w:val="00A46955"/>
    <w:rsid w:val="00A47369"/>
    <w:rsid w:val="00A47C5E"/>
    <w:rsid w:val="00A47C81"/>
    <w:rsid w:val="00A47F0A"/>
    <w:rsid w:val="00A50A8C"/>
    <w:rsid w:val="00A50E21"/>
    <w:rsid w:val="00A51A5F"/>
    <w:rsid w:val="00A51C08"/>
    <w:rsid w:val="00A51E20"/>
    <w:rsid w:val="00A51F98"/>
    <w:rsid w:val="00A52024"/>
    <w:rsid w:val="00A52A9A"/>
    <w:rsid w:val="00A52BA9"/>
    <w:rsid w:val="00A53352"/>
    <w:rsid w:val="00A536CA"/>
    <w:rsid w:val="00A53857"/>
    <w:rsid w:val="00A53A80"/>
    <w:rsid w:val="00A53DED"/>
    <w:rsid w:val="00A53E0C"/>
    <w:rsid w:val="00A5416B"/>
    <w:rsid w:val="00A545C7"/>
    <w:rsid w:val="00A5480D"/>
    <w:rsid w:val="00A55A19"/>
    <w:rsid w:val="00A56106"/>
    <w:rsid w:val="00A564FF"/>
    <w:rsid w:val="00A5695E"/>
    <w:rsid w:val="00A56AE8"/>
    <w:rsid w:val="00A573E6"/>
    <w:rsid w:val="00A577CE"/>
    <w:rsid w:val="00A577E9"/>
    <w:rsid w:val="00A57910"/>
    <w:rsid w:val="00A61BEE"/>
    <w:rsid w:val="00A61CC2"/>
    <w:rsid w:val="00A6257E"/>
    <w:rsid w:val="00A62E1A"/>
    <w:rsid w:val="00A634C5"/>
    <w:rsid w:val="00A63FEA"/>
    <w:rsid w:val="00A64323"/>
    <w:rsid w:val="00A647BD"/>
    <w:rsid w:val="00A649EB"/>
    <w:rsid w:val="00A64AE9"/>
    <w:rsid w:val="00A65837"/>
    <w:rsid w:val="00A66C32"/>
    <w:rsid w:val="00A671AD"/>
    <w:rsid w:val="00A672ED"/>
    <w:rsid w:val="00A6781F"/>
    <w:rsid w:val="00A70A4E"/>
    <w:rsid w:val="00A7154C"/>
    <w:rsid w:val="00A71643"/>
    <w:rsid w:val="00A7164D"/>
    <w:rsid w:val="00A71AC0"/>
    <w:rsid w:val="00A71DAE"/>
    <w:rsid w:val="00A71DD3"/>
    <w:rsid w:val="00A7217C"/>
    <w:rsid w:val="00A732AE"/>
    <w:rsid w:val="00A7338A"/>
    <w:rsid w:val="00A73D37"/>
    <w:rsid w:val="00A74391"/>
    <w:rsid w:val="00A74BCF"/>
    <w:rsid w:val="00A74ED9"/>
    <w:rsid w:val="00A750E6"/>
    <w:rsid w:val="00A753B4"/>
    <w:rsid w:val="00A75B4C"/>
    <w:rsid w:val="00A75BB0"/>
    <w:rsid w:val="00A76631"/>
    <w:rsid w:val="00A76CAF"/>
    <w:rsid w:val="00A7767F"/>
    <w:rsid w:val="00A77809"/>
    <w:rsid w:val="00A7783B"/>
    <w:rsid w:val="00A77AD4"/>
    <w:rsid w:val="00A77D7A"/>
    <w:rsid w:val="00A80817"/>
    <w:rsid w:val="00A80DAC"/>
    <w:rsid w:val="00A8401A"/>
    <w:rsid w:val="00A85063"/>
    <w:rsid w:val="00A85301"/>
    <w:rsid w:val="00A85348"/>
    <w:rsid w:val="00A8586D"/>
    <w:rsid w:val="00A85EA8"/>
    <w:rsid w:val="00A861C8"/>
    <w:rsid w:val="00A867EC"/>
    <w:rsid w:val="00A86908"/>
    <w:rsid w:val="00A87087"/>
    <w:rsid w:val="00A870E4"/>
    <w:rsid w:val="00A8740F"/>
    <w:rsid w:val="00A90553"/>
    <w:rsid w:val="00A90E41"/>
    <w:rsid w:val="00A91CA8"/>
    <w:rsid w:val="00A91DCA"/>
    <w:rsid w:val="00A923A2"/>
    <w:rsid w:val="00A92A99"/>
    <w:rsid w:val="00A92F08"/>
    <w:rsid w:val="00A93E5C"/>
    <w:rsid w:val="00A9403A"/>
    <w:rsid w:val="00A946E1"/>
    <w:rsid w:val="00A94747"/>
    <w:rsid w:val="00A951EE"/>
    <w:rsid w:val="00A954EF"/>
    <w:rsid w:val="00A956ED"/>
    <w:rsid w:val="00A95BA9"/>
    <w:rsid w:val="00A97538"/>
    <w:rsid w:val="00A97770"/>
    <w:rsid w:val="00AA006D"/>
    <w:rsid w:val="00AA0D8C"/>
    <w:rsid w:val="00AA11B1"/>
    <w:rsid w:val="00AA11E1"/>
    <w:rsid w:val="00AA1280"/>
    <w:rsid w:val="00AA150C"/>
    <w:rsid w:val="00AA16C1"/>
    <w:rsid w:val="00AA19A8"/>
    <w:rsid w:val="00AA1D49"/>
    <w:rsid w:val="00AA2B88"/>
    <w:rsid w:val="00AA3C6B"/>
    <w:rsid w:val="00AA3CA6"/>
    <w:rsid w:val="00AA46C1"/>
    <w:rsid w:val="00AA4A39"/>
    <w:rsid w:val="00AA4CDF"/>
    <w:rsid w:val="00AA50AD"/>
    <w:rsid w:val="00AA535F"/>
    <w:rsid w:val="00AA53BC"/>
    <w:rsid w:val="00AA5E4F"/>
    <w:rsid w:val="00AA6118"/>
    <w:rsid w:val="00AA65DC"/>
    <w:rsid w:val="00AA6639"/>
    <w:rsid w:val="00AA67D9"/>
    <w:rsid w:val="00AA6A23"/>
    <w:rsid w:val="00AA7691"/>
    <w:rsid w:val="00AA773C"/>
    <w:rsid w:val="00AA78F5"/>
    <w:rsid w:val="00AB030D"/>
    <w:rsid w:val="00AB0584"/>
    <w:rsid w:val="00AB0630"/>
    <w:rsid w:val="00AB06ED"/>
    <w:rsid w:val="00AB0CFB"/>
    <w:rsid w:val="00AB1741"/>
    <w:rsid w:val="00AB1FB2"/>
    <w:rsid w:val="00AB2077"/>
    <w:rsid w:val="00AB2BE3"/>
    <w:rsid w:val="00AB3537"/>
    <w:rsid w:val="00AB37A8"/>
    <w:rsid w:val="00AB44B0"/>
    <w:rsid w:val="00AB49EC"/>
    <w:rsid w:val="00AB4B39"/>
    <w:rsid w:val="00AB4C37"/>
    <w:rsid w:val="00AB4F63"/>
    <w:rsid w:val="00AB5274"/>
    <w:rsid w:val="00AB5A6D"/>
    <w:rsid w:val="00AB69E2"/>
    <w:rsid w:val="00AB6C01"/>
    <w:rsid w:val="00AB6E84"/>
    <w:rsid w:val="00AB75B0"/>
    <w:rsid w:val="00AB7929"/>
    <w:rsid w:val="00AB79E6"/>
    <w:rsid w:val="00AB7C9F"/>
    <w:rsid w:val="00AC00BE"/>
    <w:rsid w:val="00AC05BE"/>
    <w:rsid w:val="00AC0B71"/>
    <w:rsid w:val="00AC0D0B"/>
    <w:rsid w:val="00AC0ECB"/>
    <w:rsid w:val="00AC15A1"/>
    <w:rsid w:val="00AC17ED"/>
    <w:rsid w:val="00AC1A3F"/>
    <w:rsid w:val="00AC22F5"/>
    <w:rsid w:val="00AC2367"/>
    <w:rsid w:val="00AC2C0F"/>
    <w:rsid w:val="00AC3432"/>
    <w:rsid w:val="00AC34BB"/>
    <w:rsid w:val="00AC3CD6"/>
    <w:rsid w:val="00AC3D64"/>
    <w:rsid w:val="00AC4097"/>
    <w:rsid w:val="00AC429E"/>
    <w:rsid w:val="00AC4544"/>
    <w:rsid w:val="00AC4CFF"/>
    <w:rsid w:val="00AC4E84"/>
    <w:rsid w:val="00AC5289"/>
    <w:rsid w:val="00AC5CA5"/>
    <w:rsid w:val="00AC5F51"/>
    <w:rsid w:val="00AC68D9"/>
    <w:rsid w:val="00AC6DE1"/>
    <w:rsid w:val="00AC6FB8"/>
    <w:rsid w:val="00AC766E"/>
    <w:rsid w:val="00AC7BA1"/>
    <w:rsid w:val="00AC7E77"/>
    <w:rsid w:val="00AC7FC8"/>
    <w:rsid w:val="00AD0006"/>
    <w:rsid w:val="00AD0120"/>
    <w:rsid w:val="00AD02E1"/>
    <w:rsid w:val="00AD0D44"/>
    <w:rsid w:val="00AD0E0F"/>
    <w:rsid w:val="00AD2200"/>
    <w:rsid w:val="00AD24B5"/>
    <w:rsid w:val="00AD28C9"/>
    <w:rsid w:val="00AD2C43"/>
    <w:rsid w:val="00AD30C9"/>
    <w:rsid w:val="00AD38D3"/>
    <w:rsid w:val="00AD3910"/>
    <w:rsid w:val="00AD3E3A"/>
    <w:rsid w:val="00AD403E"/>
    <w:rsid w:val="00AD40F7"/>
    <w:rsid w:val="00AD4ED0"/>
    <w:rsid w:val="00AD5100"/>
    <w:rsid w:val="00AD5FA1"/>
    <w:rsid w:val="00AD6193"/>
    <w:rsid w:val="00AD69F9"/>
    <w:rsid w:val="00AD709B"/>
    <w:rsid w:val="00AD739A"/>
    <w:rsid w:val="00AE0FC0"/>
    <w:rsid w:val="00AE10C9"/>
    <w:rsid w:val="00AE116F"/>
    <w:rsid w:val="00AE1184"/>
    <w:rsid w:val="00AE138C"/>
    <w:rsid w:val="00AE2956"/>
    <w:rsid w:val="00AE33A7"/>
    <w:rsid w:val="00AE4862"/>
    <w:rsid w:val="00AE48F1"/>
    <w:rsid w:val="00AE4C84"/>
    <w:rsid w:val="00AE547B"/>
    <w:rsid w:val="00AE6254"/>
    <w:rsid w:val="00AE634E"/>
    <w:rsid w:val="00AE6371"/>
    <w:rsid w:val="00AE69F8"/>
    <w:rsid w:val="00AE764D"/>
    <w:rsid w:val="00AF0BDB"/>
    <w:rsid w:val="00AF1225"/>
    <w:rsid w:val="00AF159A"/>
    <w:rsid w:val="00AF184A"/>
    <w:rsid w:val="00AF193B"/>
    <w:rsid w:val="00AF1DFA"/>
    <w:rsid w:val="00AF1E49"/>
    <w:rsid w:val="00AF220D"/>
    <w:rsid w:val="00AF233F"/>
    <w:rsid w:val="00AF29A6"/>
    <w:rsid w:val="00AF3387"/>
    <w:rsid w:val="00AF375F"/>
    <w:rsid w:val="00AF3C10"/>
    <w:rsid w:val="00AF3D5F"/>
    <w:rsid w:val="00AF4207"/>
    <w:rsid w:val="00AF4618"/>
    <w:rsid w:val="00AF4BFF"/>
    <w:rsid w:val="00AF4F37"/>
    <w:rsid w:val="00AF54B1"/>
    <w:rsid w:val="00AF5693"/>
    <w:rsid w:val="00AF5AF0"/>
    <w:rsid w:val="00AF5F27"/>
    <w:rsid w:val="00AF606A"/>
    <w:rsid w:val="00AF62DA"/>
    <w:rsid w:val="00AF6327"/>
    <w:rsid w:val="00AF64CF"/>
    <w:rsid w:val="00AF692B"/>
    <w:rsid w:val="00AF74C5"/>
    <w:rsid w:val="00AF79F9"/>
    <w:rsid w:val="00AF7B86"/>
    <w:rsid w:val="00AF7C5D"/>
    <w:rsid w:val="00AF7CC2"/>
    <w:rsid w:val="00B0117A"/>
    <w:rsid w:val="00B01CB3"/>
    <w:rsid w:val="00B0264F"/>
    <w:rsid w:val="00B02D61"/>
    <w:rsid w:val="00B03324"/>
    <w:rsid w:val="00B04B28"/>
    <w:rsid w:val="00B04F14"/>
    <w:rsid w:val="00B05A76"/>
    <w:rsid w:val="00B066AE"/>
    <w:rsid w:val="00B0698D"/>
    <w:rsid w:val="00B109E8"/>
    <w:rsid w:val="00B11F67"/>
    <w:rsid w:val="00B120EF"/>
    <w:rsid w:val="00B132C7"/>
    <w:rsid w:val="00B13945"/>
    <w:rsid w:val="00B13A85"/>
    <w:rsid w:val="00B13FBE"/>
    <w:rsid w:val="00B13FC3"/>
    <w:rsid w:val="00B14981"/>
    <w:rsid w:val="00B15F8E"/>
    <w:rsid w:val="00B163B4"/>
    <w:rsid w:val="00B16DFD"/>
    <w:rsid w:val="00B17029"/>
    <w:rsid w:val="00B1705F"/>
    <w:rsid w:val="00B17153"/>
    <w:rsid w:val="00B17581"/>
    <w:rsid w:val="00B17986"/>
    <w:rsid w:val="00B17E3A"/>
    <w:rsid w:val="00B20303"/>
    <w:rsid w:val="00B20A1A"/>
    <w:rsid w:val="00B212C0"/>
    <w:rsid w:val="00B21EE8"/>
    <w:rsid w:val="00B2241B"/>
    <w:rsid w:val="00B22B05"/>
    <w:rsid w:val="00B22B5F"/>
    <w:rsid w:val="00B2311C"/>
    <w:rsid w:val="00B234E8"/>
    <w:rsid w:val="00B240F5"/>
    <w:rsid w:val="00B24226"/>
    <w:rsid w:val="00B242A1"/>
    <w:rsid w:val="00B25202"/>
    <w:rsid w:val="00B25634"/>
    <w:rsid w:val="00B2565F"/>
    <w:rsid w:val="00B257C6"/>
    <w:rsid w:val="00B25B55"/>
    <w:rsid w:val="00B25C75"/>
    <w:rsid w:val="00B25D2F"/>
    <w:rsid w:val="00B25E78"/>
    <w:rsid w:val="00B25F16"/>
    <w:rsid w:val="00B273D9"/>
    <w:rsid w:val="00B27833"/>
    <w:rsid w:val="00B27B1F"/>
    <w:rsid w:val="00B27DE5"/>
    <w:rsid w:val="00B301E9"/>
    <w:rsid w:val="00B30DCA"/>
    <w:rsid w:val="00B31847"/>
    <w:rsid w:val="00B31979"/>
    <w:rsid w:val="00B31C5A"/>
    <w:rsid w:val="00B3232D"/>
    <w:rsid w:val="00B327C7"/>
    <w:rsid w:val="00B32919"/>
    <w:rsid w:val="00B32940"/>
    <w:rsid w:val="00B32F3A"/>
    <w:rsid w:val="00B33A09"/>
    <w:rsid w:val="00B34010"/>
    <w:rsid w:val="00B343E2"/>
    <w:rsid w:val="00B348A0"/>
    <w:rsid w:val="00B34959"/>
    <w:rsid w:val="00B34FC5"/>
    <w:rsid w:val="00B35110"/>
    <w:rsid w:val="00B352BF"/>
    <w:rsid w:val="00B366F0"/>
    <w:rsid w:val="00B3685B"/>
    <w:rsid w:val="00B36AB4"/>
    <w:rsid w:val="00B36E9D"/>
    <w:rsid w:val="00B375B0"/>
    <w:rsid w:val="00B37DD5"/>
    <w:rsid w:val="00B400C4"/>
    <w:rsid w:val="00B4058A"/>
    <w:rsid w:val="00B40C06"/>
    <w:rsid w:val="00B41106"/>
    <w:rsid w:val="00B41E90"/>
    <w:rsid w:val="00B427EB"/>
    <w:rsid w:val="00B42B40"/>
    <w:rsid w:val="00B43330"/>
    <w:rsid w:val="00B4372E"/>
    <w:rsid w:val="00B43987"/>
    <w:rsid w:val="00B43F54"/>
    <w:rsid w:val="00B44086"/>
    <w:rsid w:val="00B44C33"/>
    <w:rsid w:val="00B453C7"/>
    <w:rsid w:val="00B4540E"/>
    <w:rsid w:val="00B45E83"/>
    <w:rsid w:val="00B476D5"/>
    <w:rsid w:val="00B477A0"/>
    <w:rsid w:val="00B47BDA"/>
    <w:rsid w:val="00B500E5"/>
    <w:rsid w:val="00B5010B"/>
    <w:rsid w:val="00B50763"/>
    <w:rsid w:val="00B51954"/>
    <w:rsid w:val="00B52BB3"/>
    <w:rsid w:val="00B52CF5"/>
    <w:rsid w:val="00B52DE9"/>
    <w:rsid w:val="00B53EE5"/>
    <w:rsid w:val="00B54E68"/>
    <w:rsid w:val="00B54F76"/>
    <w:rsid w:val="00B5532F"/>
    <w:rsid w:val="00B55795"/>
    <w:rsid w:val="00B56ECE"/>
    <w:rsid w:val="00B571F9"/>
    <w:rsid w:val="00B57593"/>
    <w:rsid w:val="00B579BC"/>
    <w:rsid w:val="00B57B44"/>
    <w:rsid w:val="00B57BAA"/>
    <w:rsid w:val="00B60136"/>
    <w:rsid w:val="00B60542"/>
    <w:rsid w:val="00B607A2"/>
    <w:rsid w:val="00B618FE"/>
    <w:rsid w:val="00B6322B"/>
    <w:rsid w:val="00B632AA"/>
    <w:rsid w:val="00B63464"/>
    <w:rsid w:val="00B6363D"/>
    <w:rsid w:val="00B639E6"/>
    <w:rsid w:val="00B642EF"/>
    <w:rsid w:val="00B65135"/>
    <w:rsid w:val="00B65AAE"/>
    <w:rsid w:val="00B66501"/>
    <w:rsid w:val="00B66635"/>
    <w:rsid w:val="00B6738C"/>
    <w:rsid w:val="00B6785B"/>
    <w:rsid w:val="00B67997"/>
    <w:rsid w:val="00B704F7"/>
    <w:rsid w:val="00B70506"/>
    <w:rsid w:val="00B70A84"/>
    <w:rsid w:val="00B712F3"/>
    <w:rsid w:val="00B71891"/>
    <w:rsid w:val="00B72992"/>
    <w:rsid w:val="00B72A62"/>
    <w:rsid w:val="00B741A2"/>
    <w:rsid w:val="00B744B3"/>
    <w:rsid w:val="00B74570"/>
    <w:rsid w:val="00B74B32"/>
    <w:rsid w:val="00B74C88"/>
    <w:rsid w:val="00B75F38"/>
    <w:rsid w:val="00B76661"/>
    <w:rsid w:val="00B768ED"/>
    <w:rsid w:val="00B76A1E"/>
    <w:rsid w:val="00B77DBE"/>
    <w:rsid w:val="00B77F01"/>
    <w:rsid w:val="00B80830"/>
    <w:rsid w:val="00B80873"/>
    <w:rsid w:val="00B8121E"/>
    <w:rsid w:val="00B812F1"/>
    <w:rsid w:val="00B81630"/>
    <w:rsid w:val="00B81814"/>
    <w:rsid w:val="00B82330"/>
    <w:rsid w:val="00B82727"/>
    <w:rsid w:val="00B82893"/>
    <w:rsid w:val="00B82D20"/>
    <w:rsid w:val="00B84BDF"/>
    <w:rsid w:val="00B86212"/>
    <w:rsid w:val="00B866F2"/>
    <w:rsid w:val="00B86C0F"/>
    <w:rsid w:val="00B8753D"/>
    <w:rsid w:val="00B87614"/>
    <w:rsid w:val="00B877BD"/>
    <w:rsid w:val="00B8781C"/>
    <w:rsid w:val="00B87AF9"/>
    <w:rsid w:val="00B87E46"/>
    <w:rsid w:val="00B906E8"/>
    <w:rsid w:val="00B90748"/>
    <w:rsid w:val="00B9085A"/>
    <w:rsid w:val="00B9163C"/>
    <w:rsid w:val="00B919A2"/>
    <w:rsid w:val="00B92FDA"/>
    <w:rsid w:val="00B94005"/>
    <w:rsid w:val="00B94643"/>
    <w:rsid w:val="00B94F49"/>
    <w:rsid w:val="00B961A7"/>
    <w:rsid w:val="00B96243"/>
    <w:rsid w:val="00B9658F"/>
    <w:rsid w:val="00B96646"/>
    <w:rsid w:val="00B967B7"/>
    <w:rsid w:val="00B96827"/>
    <w:rsid w:val="00B968E6"/>
    <w:rsid w:val="00B97698"/>
    <w:rsid w:val="00B9772E"/>
    <w:rsid w:val="00BA04E0"/>
    <w:rsid w:val="00BA050A"/>
    <w:rsid w:val="00BA0CE9"/>
    <w:rsid w:val="00BA0E73"/>
    <w:rsid w:val="00BA0F30"/>
    <w:rsid w:val="00BA1449"/>
    <w:rsid w:val="00BA15A0"/>
    <w:rsid w:val="00BA19BA"/>
    <w:rsid w:val="00BA1EA0"/>
    <w:rsid w:val="00BA1F7E"/>
    <w:rsid w:val="00BA23FB"/>
    <w:rsid w:val="00BA245F"/>
    <w:rsid w:val="00BA344C"/>
    <w:rsid w:val="00BA36D8"/>
    <w:rsid w:val="00BA3809"/>
    <w:rsid w:val="00BA38A2"/>
    <w:rsid w:val="00BA3921"/>
    <w:rsid w:val="00BA433B"/>
    <w:rsid w:val="00BA574A"/>
    <w:rsid w:val="00BA59EE"/>
    <w:rsid w:val="00BA5A04"/>
    <w:rsid w:val="00BA5C84"/>
    <w:rsid w:val="00BA5CB8"/>
    <w:rsid w:val="00BA5D01"/>
    <w:rsid w:val="00BA6594"/>
    <w:rsid w:val="00BA75AE"/>
    <w:rsid w:val="00BA781C"/>
    <w:rsid w:val="00BB0135"/>
    <w:rsid w:val="00BB07A1"/>
    <w:rsid w:val="00BB0AA3"/>
    <w:rsid w:val="00BB1289"/>
    <w:rsid w:val="00BB14FB"/>
    <w:rsid w:val="00BB16C9"/>
    <w:rsid w:val="00BB217E"/>
    <w:rsid w:val="00BB237C"/>
    <w:rsid w:val="00BB27A0"/>
    <w:rsid w:val="00BB2A6F"/>
    <w:rsid w:val="00BB2B3B"/>
    <w:rsid w:val="00BB2C30"/>
    <w:rsid w:val="00BB2CA6"/>
    <w:rsid w:val="00BB33F9"/>
    <w:rsid w:val="00BB3703"/>
    <w:rsid w:val="00BB3C8B"/>
    <w:rsid w:val="00BB3E85"/>
    <w:rsid w:val="00BB3FF7"/>
    <w:rsid w:val="00BB56B5"/>
    <w:rsid w:val="00BB5EEB"/>
    <w:rsid w:val="00BB723E"/>
    <w:rsid w:val="00BB735E"/>
    <w:rsid w:val="00BC00E3"/>
    <w:rsid w:val="00BC0265"/>
    <w:rsid w:val="00BC042B"/>
    <w:rsid w:val="00BC13C2"/>
    <w:rsid w:val="00BC1A7F"/>
    <w:rsid w:val="00BC2C94"/>
    <w:rsid w:val="00BC33EC"/>
    <w:rsid w:val="00BC3469"/>
    <w:rsid w:val="00BC3AAE"/>
    <w:rsid w:val="00BC3EC1"/>
    <w:rsid w:val="00BC5327"/>
    <w:rsid w:val="00BC5709"/>
    <w:rsid w:val="00BC59E3"/>
    <w:rsid w:val="00BC5C9C"/>
    <w:rsid w:val="00BC5C9F"/>
    <w:rsid w:val="00BC66C8"/>
    <w:rsid w:val="00BC6997"/>
    <w:rsid w:val="00BD064B"/>
    <w:rsid w:val="00BD0D1A"/>
    <w:rsid w:val="00BD0D20"/>
    <w:rsid w:val="00BD1543"/>
    <w:rsid w:val="00BD1AC7"/>
    <w:rsid w:val="00BD1B8E"/>
    <w:rsid w:val="00BD1CD8"/>
    <w:rsid w:val="00BD20D9"/>
    <w:rsid w:val="00BD257F"/>
    <w:rsid w:val="00BD3985"/>
    <w:rsid w:val="00BD39D9"/>
    <w:rsid w:val="00BD3E86"/>
    <w:rsid w:val="00BD4461"/>
    <w:rsid w:val="00BD4F52"/>
    <w:rsid w:val="00BD51A4"/>
    <w:rsid w:val="00BD577B"/>
    <w:rsid w:val="00BD5BFC"/>
    <w:rsid w:val="00BD5C4F"/>
    <w:rsid w:val="00BD6321"/>
    <w:rsid w:val="00BD7595"/>
    <w:rsid w:val="00BE0BEA"/>
    <w:rsid w:val="00BE1569"/>
    <w:rsid w:val="00BE1AFE"/>
    <w:rsid w:val="00BE1B20"/>
    <w:rsid w:val="00BE22FF"/>
    <w:rsid w:val="00BE2956"/>
    <w:rsid w:val="00BE31C7"/>
    <w:rsid w:val="00BE3ACD"/>
    <w:rsid w:val="00BE430D"/>
    <w:rsid w:val="00BE431C"/>
    <w:rsid w:val="00BE435B"/>
    <w:rsid w:val="00BE46D1"/>
    <w:rsid w:val="00BE4713"/>
    <w:rsid w:val="00BE51BA"/>
    <w:rsid w:val="00BE5269"/>
    <w:rsid w:val="00BE5BD7"/>
    <w:rsid w:val="00BE5C11"/>
    <w:rsid w:val="00BE614A"/>
    <w:rsid w:val="00BE629C"/>
    <w:rsid w:val="00BE66DE"/>
    <w:rsid w:val="00BE6A6E"/>
    <w:rsid w:val="00BE6B15"/>
    <w:rsid w:val="00BE6C22"/>
    <w:rsid w:val="00BE752A"/>
    <w:rsid w:val="00BE7D93"/>
    <w:rsid w:val="00BE7E74"/>
    <w:rsid w:val="00BF00A4"/>
    <w:rsid w:val="00BF0160"/>
    <w:rsid w:val="00BF0187"/>
    <w:rsid w:val="00BF06EA"/>
    <w:rsid w:val="00BF09FE"/>
    <w:rsid w:val="00BF0E3B"/>
    <w:rsid w:val="00BF1308"/>
    <w:rsid w:val="00BF1829"/>
    <w:rsid w:val="00BF1BAE"/>
    <w:rsid w:val="00BF1BB7"/>
    <w:rsid w:val="00BF1C02"/>
    <w:rsid w:val="00BF2258"/>
    <w:rsid w:val="00BF34E7"/>
    <w:rsid w:val="00BF3BF3"/>
    <w:rsid w:val="00BF409B"/>
    <w:rsid w:val="00BF43BA"/>
    <w:rsid w:val="00BF4821"/>
    <w:rsid w:val="00BF48AE"/>
    <w:rsid w:val="00BF49B2"/>
    <w:rsid w:val="00BF4D03"/>
    <w:rsid w:val="00BF57B8"/>
    <w:rsid w:val="00BF62BB"/>
    <w:rsid w:val="00BF7144"/>
    <w:rsid w:val="00C00087"/>
    <w:rsid w:val="00C000B3"/>
    <w:rsid w:val="00C00848"/>
    <w:rsid w:val="00C00866"/>
    <w:rsid w:val="00C013B6"/>
    <w:rsid w:val="00C0208B"/>
    <w:rsid w:val="00C02734"/>
    <w:rsid w:val="00C0359D"/>
    <w:rsid w:val="00C037F6"/>
    <w:rsid w:val="00C03F97"/>
    <w:rsid w:val="00C045F2"/>
    <w:rsid w:val="00C04762"/>
    <w:rsid w:val="00C04AAF"/>
    <w:rsid w:val="00C05371"/>
    <w:rsid w:val="00C05636"/>
    <w:rsid w:val="00C056CC"/>
    <w:rsid w:val="00C059FC"/>
    <w:rsid w:val="00C06345"/>
    <w:rsid w:val="00C0637B"/>
    <w:rsid w:val="00C06AF9"/>
    <w:rsid w:val="00C06F66"/>
    <w:rsid w:val="00C07799"/>
    <w:rsid w:val="00C07ED1"/>
    <w:rsid w:val="00C1055D"/>
    <w:rsid w:val="00C1143A"/>
    <w:rsid w:val="00C11C1B"/>
    <w:rsid w:val="00C12942"/>
    <w:rsid w:val="00C12AE7"/>
    <w:rsid w:val="00C12DA9"/>
    <w:rsid w:val="00C1305B"/>
    <w:rsid w:val="00C131E0"/>
    <w:rsid w:val="00C13E86"/>
    <w:rsid w:val="00C1400F"/>
    <w:rsid w:val="00C145B7"/>
    <w:rsid w:val="00C1493F"/>
    <w:rsid w:val="00C14BFE"/>
    <w:rsid w:val="00C14DB5"/>
    <w:rsid w:val="00C14FFA"/>
    <w:rsid w:val="00C15194"/>
    <w:rsid w:val="00C15478"/>
    <w:rsid w:val="00C15E54"/>
    <w:rsid w:val="00C161D5"/>
    <w:rsid w:val="00C16903"/>
    <w:rsid w:val="00C1735D"/>
    <w:rsid w:val="00C200D0"/>
    <w:rsid w:val="00C20FD7"/>
    <w:rsid w:val="00C21127"/>
    <w:rsid w:val="00C21349"/>
    <w:rsid w:val="00C2245E"/>
    <w:rsid w:val="00C2259C"/>
    <w:rsid w:val="00C227E9"/>
    <w:rsid w:val="00C22C7C"/>
    <w:rsid w:val="00C23B2E"/>
    <w:rsid w:val="00C23D20"/>
    <w:rsid w:val="00C24139"/>
    <w:rsid w:val="00C24781"/>
    <w:rsid w:val="00C249C8"/>
    <w:rsid w:val="00C25C6D"/>
    <w:rsid w:val="00C25F24"/>
    <w:rsid w:val="00C2612C"/>
    <w:rsid w:val="00C2626C"/>
    <w:rsid w:val="00C263EB"/>
    <w:rsid w:val="00C26EA5"/>
    <w:rsid w:val="00C27678"/>
    <w:rsid w:val="00C277DE"/>
    <w:rsid w:val="00C27D8E"/>
    <w:rsid w:val="00C301D0"/>
    <w:rsid w:val="00C302A3"/>
    <w:rsid w:val="00C303F2"/>
    <w:rsid w:val="00C3052E"/>
    <w:rsid w:val="00C30785"/>
    <w:rsid w:val="00C31160"/>
    <w:rsid w:val="00C31362"/>
    <w:rsid w:val="00C31644"/>
    <w:rsid w:val="00C32BE2"/>
    <w:rsid w:val="00C32CB6"/>
    <w:rsid w:val="00C33732"/>
    <w:rsid w:val="00C34456"/>
    <w:rsid w:val="00C348C2"/>
    <w:rsid w:val="00C35493"/>
    <w:rsid w:val="00C35807"/>
    <w:rsid w:val="00C35A90"/>
    <w:rsid w:val="00C3667B"/>
    <w:rsid w:val="00C36EB8"/>
    <w:rsid w:val="00C3771E"/>
    <w:rsid w:val="00C37AE6"/>
    <w:rsid w:val="00C37BE6"/>
    <w:rsid w:val="00C40BF3"/>
    <w:rsid w:val="00C40F21"/>
    <w:rsid w:val="00C41C0F"/>
    <w:rsid w:val="00C41D3E"/>
    <w:rsid w:val="00C4339E"/>
    <w:rsid w:val="00C43483"/>
    <w:rsid w:val="00C43B7B"/>
    <w:rsid w:val="00C443BE"/>
    <w:rsid w:val="00C446F9"/>
    <w:rsid w:val="00C44AE4"/>
    <w:rsid w:val="00C45648"/>
    <w:rsid w:val="00C475D7"/>
    <w:rsid w:val="00C501B5"/>
    <w:rsid w:val="00C505C6"/>
    <w:rsid w:val="00C525D5"/>
    <w:rsid w:val="00C52799"/>
    <w:rsid w:val="00C52874"/>
    <w:rsid w:val="00C52FAF"/>
    <w:rsid w:val="00C54105"/>
    <w:rsid w:val="00C5444B"/>
    <w:rsid w:val="00C5456B"/>
    <w:rsid w:val="00C55821"/>
    <w:rsid w:val="00C5630B"/>
    <w:rsid w:val="00C574A1"/>
    <w:rsid w:val="00C60774"/>
    <w:rsid w:val="00C60B20"/>
    <w:rsid w:val="00C615A7"/>
    <w:rsid w:val="00C62653"/>
    <w:rsid w:val="00C63022"/>
    <w:rsid w:val="00C632C1"/>
    <w:rsid w:val="00C638D3"/>
    <w:rsid w:val="00C63D07"/>
    <w:rsid w:val="00C6439E"/>
    <w:rsid w:val="00C64F4F"/>
    <w:rsid w:val="00C65BFE"/>
    <w:rsid w:val="00C67880"/>
    <w:rsid w:val="00C67D28"/>
    <w:rsid w:val="00C67E15"/>
    <w:rsid w:val="00C70379"/>
    <w:rsid w:val="00C718E0"/>
    <w:rsid w:val="00C71BDA"/>
    <w:rsid w:val="00C728D9"/>
    <w:rsid w:val="00C7295E"/>
    <w:rsid w:val="00C72FEC"/>
    <w:rsid w:val="00C73A02"/>
    <w:rsid w:val="00C73B7A"/>
    <w:rsid w:val="00C73CD8"/>
    <w:rsid w:val="00C73F09"/>
    <w:rsid w:val="00C7411A"/>
    <w:rsid w:val="00C74AE8"/>
    <w:rsid w:val="00C75025"/>
    <w:rsid w:val="00C759E5"/>
    <w:rsid w:val="00C75A15"/>
    <w:rsid w:val="00C75AC7"/>
    <w:rsid w:val="00C75FEA"/>
    <w:rsid w:val="00C77141"/>
    <w:rsid w:val="00C800FA"/>
    <w:rsid w:val="00C80315"/>
    <w:rsid w:val="00C80D8B"/>
    <w:rsid w:val="00C8161B"/>
    <w:rsid w:val="00C8167E"/>
    <w:rsid w:val="00C82245"/>
    <w:rsid w:val="00C82589"/>
    <w:rsid w:val="00C82DE7"/>
    <w:rsid w:val="00C832DE"/>
    <w:rsid w:val="00C83361"/>
    <w:rsid w:val="00C8348B"/>
    <w:rsid w:val="00C847A0"/>
    <w:rsid w:val="00C85516"/>
    <w:rsid w:val="00C855CD"/>
    <w:rsid w:val="00C857CB"/>
    <w:rsid w:val="00C85C30"/>
    <w:rsid w:val="00C85C89"/>
    <w:rsid w:val="00C85E52"/>
    <w:rsid w:val="00C85EC9"/>
    <w:rsid w:val="00C866B5"/>
    <w:rsid w:val="00C86B96"/>
    <w:rsid w:val="00C86FD3"/>
    <w:rsid w:val="00C90030"/>
    <w:rsid w:val="00C914D9"/>
    <w:rsid w:val="00C9154F"/>
    <w:rsid w:val="00C9169C"/>
    <w:rsid w:val="00C92432"/>
    <w:rsid w:val="00C9276C"/>
    <w:rsid w:val="00C9277D"/>
    <w:rsid w:val="00C92B11"/>
    <w:rsid w:val="00C92E95"/>
    <w:rsid w:val="00C93A96"/>
    <w:rsid w:val="00C93E13"/>
    <w:rsid w:val="00C943F6"/>
    <w:rsid w:val="00C94A71"/>
    <w:rsid w:val="00C9527C"/>
    <w:rsid w:val="00C9548D"/>
    <w:rsid w:val="00C955B5"/>
    <w:rsid w:val="00C9586E"/>
    <w:rsid w:val="00C95972"/>
    <w:rsid w:val="00C95EB9"/>
    <w:rsid w:val="00C97632"/>
    <w:rsid w:val="00C9777D"/>
    <w:rsid w:val="00CA02DE"/>
    <w:rsid w:val="00CA0D60"/>
    <w:rsid w:val="00CA0FB5"/>
    <w:rsid w:val="00CA10E8"/>
    <w:rsid w:val="00CA1D3B"/>
    <w:rsid w:val="00CA23A1"/>
    <w:rsid w:val="00CA2452"/>
    <w:rsid w:val="00CA2CD0"/>
    <w:rsid w:val="00CA3A53"/>
    <w:rsid w:val="00CA3EBC"/>
    <w:rsid w:val="00CA42E6"/>
    <w:rsid w:val="00CA4351"/>
    <w:rsid w:val="00CA4430"/>
    <w:rsid w:val="00CA4AC7"/>
    <w:rsid w:val="00CA538C"/>
    <w:rsid w:val="00CA53B8"/>
    <w:rsid w:val="00CA678C"/>
    <w:rsid w:val="00CA67A4"/>
    <w:rsid w:val="00CA67F1"/>
    <w:rsid w:val="00CA77A6"/>
    <w:rsid w:val="00CA7A31"/>
    <w:rsid w:val="00CA7AB4"/>
    <w:rsid w:val="00CA7D70"/>
    <w:rsid w:val="00CB03A0"/>
    <w:rsid w:val="00CB14D2"/>
    <w:rsid w:val="00CB1E21"/>
    <w:rsid w:val="00CB24E1"/>
    <w:rsid w:val="00CB2E7C"/>
    <w:rsid w:val="00CB4DD6"/>
    <w:rsid w:val="00CB5899"/>
    <w:rsid w:val="00CB5F87"/>
    <w:rsid w:val="00CB604C"/>
    <w:rsid w:val="00CB697E"/>
    <w:rsid w:val="00CB7309"/>
    <w:rsid w:val="00CB737E"/>
    <w:rsid w:val="00CB7571"/>
    <w:rsid w:val="00CB7630"/>
    <w:rsid w:val="00CC002C"/>
    <w:rsid w:val="00CC01BC"/>
    <w:rsid w:val="00CC04FB"/>
    <w:rsid w:val="00CC06F3"/>
    <w:rsid w:val="00CC0740"/>
    <w:rsid w:val="00CC0757"/>
    <w:rsid w:val="00CC09A4"/>
    <w:rsid w:val="00CC12A4"/>
    <w:rsid w:val="00CC14C4"/>
    <w:rsid w:val="00CC164E"/>
    <w:rsid w:val="00CC17FC"/>
    <w:rsid w:val="00CC20E3"/>
    <w:rsid w:val="00CC223E"/>
    <w:rsid w:val="00CC2254"/>
    <w:rsid w:val="00CC2A8D"/>
    <w:rsid w:val="00CC2B18"/>
    <w:rsid w:val="00CC2D1E"/>
    <w:rsid w:val="00CC2EAC"/>
    <w:rsid w:val="00CC31ED"/>
    <w:rsid w:val="00CC332A"/>
    <w:rsid w:val="00CC3B21"/>
    <w:rsid w:val="00CC4128"/>
    <w:rsid w:val="00CC4C7C"/>
    <w:rsid w:val="00CC523D"/>
    <w:rsid w:val="00CC5589"/>
    <w:rsid w:val="00CC56AA"/>
    <w:rsid w:val="00CC5B9E"/>
    <w:rsid w:val="00CC5E04"/>
    <w:rsid w:val="00CC6DB6"/>
    <w:rsid w:val="00CC732A"/>
    <w:rsid w:val="00CC75A9"/>
    <w:rsid w:val="00CD014E"/>
    <w:rsid w:val="00CD053B"/>
    <w:rsid w:val="00CD07C4"/>
    <w:rsid w:val="00CD1699"/>
    <w:rsid w:val="00CD1EFC"/>
    <w:rsid w:val="00CD24B1"/>
    <w:rsid w:val="00CD303E"/>
    <w:rsid w:val="00CD31C7"/>
    <w:rsid w:val="00CD3CFF"/>
    <w:rsid w:val="00CD3EB7"/>
    <w:rsid w:val="00CD4B77"/>
    <w:rsid w:val="00CD4F29"/>
    <w:rsid w:val="00CD514B"/>
    <w:rsid w:val="00CD54D2"/>
    <w:rsid w:val="00CD5D6E"/>
    <w:rsid w:val="00CD5EEA"/>
    <w:rsid w:val="00CD6638"/>
    <w:rsid w:val="00CD6E24"/>
    <w:rsid w:val="00CD6F3E"/>
    <w:rsid w:val="00CD71AB"/>
    <w:rsid w:val="00CD725F"/>
    <w:rsid w:val="00CD75E0"/>
    <w:rsid w:val="00CD75F5"/>
    <w:rsid w:val="00CD76DD"/>
    <w:rsid w:val="00CD7820"/>
    <w:rsid w:val="00CD7C0E"/>
    <w:rsid w:val="00CE0180"/>
    <w:rsid w:val="00CE06C9"/>
    <w:rsid w:val="00CE1D90"/>
    <w:rsid w:val="00CE30BB"/>
    <w:rsid w:val="00CE3300"/>
    <w:rsid w:val="00CE38CC"/>
    <w:rsid w:val="00CE3AA8"/>
    <w:rsid w:val="00CE3E6B"/>
    <w:rsid w:val="00CE41F6"/>
    <w:rsid w:val="00CE482A"/>
    <w:rsid w:val="00CE4AD6"/>
    <w:rsid w:val="00CE4CEF"/>
    <w:rsid w:val="00CE4E59"/>
    <w:rsid w:val="00CE4FCC"/>
    <w:rsid w:val="00CE5095"/>
    <w:rsid w:val="00CE50AC"/>
    <w:rsid w:val="00CE50D0"/>
    <w:rsid w:val="00CE530F"/>
    <w:rsid w:val="00CE5771"/>
    <w:rsid w:val="00CE5B07"/>
    <w:rsid w:val="00CE60C9"/>
    <w:rsid w:val="00CE6F4B"/>
    <w:rsid w:val="00CE70D2"/>
    <w:rsid w:val="00CE749C"/>
    <w:rsid w:val="00CE785E"/>
    <w:rsid w:val="00CE7A27"/>
    <w:rsid w:val="00CE7C45"/>
    <w:rsid w:val="00CE7E80"/>
    <w:rsid w:val="00CF0370"/>
    <w:rsid w:val="00CF0E53"/>
    <w:rsid w:val="00CF10A0"/>
    <w:rsid w:val="00CF1F26"/>
    <w:rsid w:val="00CF221F"/>
    <w:rsid w:val="00CF2357"/>
    <w:rsid w:val="00CF23BE"/>
    <w:rsid w:val="00CF268F"/>
    <w:rsid w:val="00CF28B2"/>
    <w:rsid w:val="00CF39C8"/>
    <w:rsid w:val="00CF3A37"/>
    <w:rsid w:val="00CF3CBD"/>
    <w:rsid w:val="00CF4566"/>
    <w:rsid w:val="00CF4777"/>
    <w:rsid w:val="00CF4B73"/>
    <w:rsid w:val="00CF4EC4"/>
    <w:rsid w:val="00CF4EFC"/>
    <w:rsid w:val="00CF6638"/>
    <w:rsid w:val="00CF721C"/>
    <w:rsid w:val="00CF75E3"/>
    <w:rsid w:val="00CF7ECD"/>
    <w:rsid w:val="00D006A3"/>
    <w:rsid w:val="00D01AC6"/>
    <w:rsid w:val="00D021B7"/>
    <w:rsid w:val="00D02338"/>
    <w:rsid w:val="00D026D5"/>
    <w:rsid w:val="00D02753"/>
    <w:rsid w:val="00D02944"/>
    <w:rsid w:val="00D03021"/>
    <w:rsid w:val="00D0334F"/>
    <w:rsid w:val="00D0349B"/>
    <w:rsid w:val="00D035C6"/>
    <w:rsid w:val="00D04802"/>
    <w:rsid w:val="00D0519E"/>
    <w:rsid w:val="00D0663F"/>
    <w:rsid w:val="00D0714D"/>
    <w:rsid w:val="00D07EFF"/>
    <w:rsid w:val="00D100B4"/>
    <w:rsid w:val="00D10275"/>
    <w:rsid w:val="00D1053B"/>
    <w:rsid w:val="00D138B0"/>
    <w:rsid w:val="00D1396D"/>
    <w:rsid w:val="00D1413E"/>
    <w:rsid w:val="00D1571C"/>
    <w:rsid w:val="00D1576A"/>
    <w:rsid w:val="00D1583D"/>
    <w:rsid w:val="00D15B0D"/>
    <w:rsid w:val="00D1627D"/>
    <w:rsid w:val="00D16CC5"/>
    <w:rsid w:val="00D17178"/>
    <w:rsid w:val="00D17705"/>
    <w:rsid w:val="00D20282"/>
    <w:rsid w:val="00D2091F"/>
    <w:rsid w:val="00D2134C"/>
    <w:rsid w:val="00D229C0"/>
    <w:rsid w:val="00D22E3E"/>
    <w:rsid w:val="00D22F3A"/>
    <w:rsid w:val="00D23070"/>
    <w:rsid w:val="00D238BB"/>
    <w:rsid w:val="00D23E0F"/>
    <w:rsid w:val="00D2425C"/>
    <w:rsid w:val="00D24600"/>
    <w:rsid w:val="00D24D01"/>
    <w:rsid w:val="00D24DDF"/>
    <w:rsid w:val="00D25FE9"/>
    <w:rsid w:val="00D2628F"/>
    <w:rsid w:val="00D267B3"/>
    <w:rsid w:val="00D278C7"/>
    <w:rsid w:val="00D27CFE"/>
    <w:rsid w:val="00D30018"/>
    <w:rsid w:val="00D31308"/>
    <w:rsid w:val="00D31C9B"/>
    <w:rsid w:val="00D32867"/>
    <w:rsid w:val="00D32B9B"/>
    <w:rsid w:val="00D32F6E"/>
    <w:rsid w:val="00D332F8"/>
    <w:rsid w:val="00D338A7"/>
    <w:rsid w:val="00D33916"/>
    <w:rsid w:val="00D33F2D"/>
    <w:rsid w:val="00D345B3"/>
    <w:rsid w:val="00D349B5"/>
    <w:rsid w:val="00D35A88"/>
    <w:rsid w:val="00D36640"/>
    <w:rsid w:val="00D37003"/>
    <w:rsid w:val="00D3729B"/>
    <w:rsid w:val="00D375E3"/>
    <w:rsid w:val="00D379BE"/>
    <w:rsid w:val="00D37C4D"/>
    <w:rsid w:val="00D37F49"/>
    <w:rsid w:val="00D403B4"/>
    <w:rsid w:val="00D41482"/>
    <w:rsid w:val="00D41D2A"/>
    <w:rsid w:val="00D42864"/>
    <w:rsid w:val="00D428CB"/>
    <w:rsid w:val="00D42AA6"/>
    <w:rsid w:val="00D42D5D"/>
    <w:rsid w:val="00D4309D"/>
    <w:rsid w:val="00D436DC"/>
    <w:rsid w:val="00D44196"/>
    <w:rsid w:val="00D4429E"/>
    <w:rsid w:val="00D44C22"/>
    <w:rsid w:val="00D454F4"/>
    <w:rsid w:val="00D45658"/>
    <w:rsid w:val="00D46271"/>
    <w:rsid w:val="00D46D59"/>
    <w:rsid w:val="00D472BC"/>
    <w:rsid w:val="00D477E8"/>
    <w:rsid w:val="00D51409"/>
    <w:rsid w:val="00D51462"/>
    <w:rsid w:val="00D51CF2"/>
    <w:rsid w:val="00D525C2"/>
    <w:rsid w:val="00D536A7"/>
    <w:rsid w:val="00D539E4"/>
    <w:rsid w:val="00D546E4"/>
    <w:rsid w:val="00D5478A"/>
    <w:rsid w:val="00D55024"/>
    <w:rsid w:val="00D55B4D"/>
    <w:rsid w:val="00D565DF"/>
    <w:rsid w:val="00D5757F"/>
    <w:rsid w:val="00D5769F"/>
    <w:rsid w:val="00D579D0"/>
    <w:rsid w:val="00D6047F"/>
    <w:rsid w:val="00D611A1"/>
    <w:rsid w:val="00D615FE"/>
    <w:rsid w:val="00D6182D"/>
    <w:rsid w:val="00D61EB7"/>
    <w:rsid w:val="00D6331D"/>
    <w:rsid w:val="00D63507"/>
    <w:rsid w:val="00D6364B"/>
    <w:rsid w:val="00D64050"/>
    <w:rsid w:val="00D641AB"/>
    <w:rsid w:val="00D646DF"/>
    <w:rsid w:val="00D6480B"/>
    <w:rsid w:val="00D650B4"/>
    <w:rsid w:val="00D65DE4"/>
    <w:rsid w:val="00D673E9"/>
    <w:rsid w:val="00D677B4"/>
    <w:rsid w:val="00D6795F"/>
    <w:rsid w:val="00D70490"/>
    <w:rsid w:val="00D70C2C"/>
    <w:rsid w:val="00D710FC"/>
    <w:rsid w:val="00D71AAE"/>
    <w:rsid w:val="00D723E4"/>
    <w:rsid w:val="00D72435"/>
    <w:rsid w:val="00D7273F"/>
    <w:rsid w:val="00D72787"/>
    <w:rsid w:val="00D72A94"/>
    <w:rsid w:val="00D72C75"/>
    <w:rsid w:val="00D730B0"/>
    <w:rsid w:val="00D739ED"/>
    <w:rsid w:val="00D745B0"/>
    <w:rsid w:val="00D74C14"/>
    <w:rsid w:val="00D74DF6"/>
    <w:rsid w:val="00D74E49"/>
    <w:rsid w:val="00D75533"/>
    <w:rsid w:val="00D75718"/>
    <w:rsid w:val="00D757B7"/>
    <w:rsid w:val="00D759B7"/>
    <w:rsid w:val="00D75A55"/>
    <w:rsid w:val="00D77F85"/>
    <w:rsid w:val="00D802E0"/>
    <w:rsid w:val="00D806BC"/>
    <w:rsid w:val="00D807E9"/>
    <w:rsid w:val="00D810D3"/>
    <w:rsid w:val="00D81547"/>
    <w:rsid w:val="00D81E61"/>
    <w:rsid w:val="00D81ED8"/>
    <w:rsid w:val="00D82532"/>
    <w:rsid w:val="00D83050"/>
    <w:rsid w:val="00D83709"/>
    <w:rsid w:val="00D83A25"/>
    <w:rsid w:val="00D83CCE"/>
    <w:rsid w:val="00D8433D"/>
    <w:rsid w:val="00D857A0"/>
    <w:rsid w:val="00D85AB3"/>
    <w:rsid w:val="00D87381"/>
    <w:rsid w:val="00D874AC"/>
    <w:rsid w:val="00D87F7E"/>
    <w:rsid w:val="00D902C6"/>
    <w:rsid w:val="00D907D3"/>
    <w:rsid w:val="00D9087D"/>
    <w:rsid w:val="00D90F37"/>
    <w:rsid w:val="00D91FE3"/>
    <w:rsid w:val="00D9249D"/>
    <w:rsid w:val="00D924CD"/>
    <w:rsid w:val="00D92732"/>
    <w:rsid w:val="00D92FD8"/>
    <w:rsid w:val="00D93122"/>
    <w:rsid w:val="00D93124"/>
    <w:rsid w:val="00D9387D"/>
    <w:rsid w:val="00D93AAA"/>
    <w:rsid w:val="00D93BA4"/>
    <w:rsid w:val="00D93F17"/>
    <w:rsid w:val="00D94382"/>
    <w:rsid w:val="00D94968"/>
    <w:rsid w:val="00D94DDC"/>
    <w:rsid w:val="00D95508"/>
    <w:rsid w:val="00D964D7"/>
    <w:rsid w:val="00D96D4F"/>
    <w:rsid w:val="00D970AB"/>
    <w:rsid w:val="00D975B9"/>
    <w:rsid w:val="00DA008B"/>
    <w:rsid w:val="00DA00FC"/>
    <w:rsid w:val="00DA0228"/>
    <w:rsid w:val="00DA08F8"/>
    <w:rsid w:val="00DA0C9D"/>
    <w:rsid w:val="00DA0D60"/>
    <w:rsid w:val="00DA2322"/>
    <w:rsid w:val="00DA251C"/>
    <w:rsid w:val="00DA29DE"/>
    <w:rsid w:val="00DA2BDC"/>
    <w:rsid w:val="00DA2E7B"/>
    <w:rsid w:val="00DA3066"/>
    <w:rsid w:val="00DA37D8"/>
    <w:rsid w:val="00DA3EB4"/>
    <w:rsid w:val="00DA405F"/>
    <w:rsid w:val="00DA456F"/>
    <w:rsid w:val="00DA4703"/>
    <w:rsid w:val="00DA56BE"/>
    <w:rsid w:val="00DA5A2A"/>
    <w:rsid w:val="00DA5FA8"/>
    <w:rsid w:val="00DA6094"/>
    <w:rsid w:val="00DA6C80"/>
    <w:rsid w:val="00DA7651"/>
    <w:rsid w:val="00DA7BD8"/>
    <w:rsid w:val="00DA7DB6"/>
    <w:rsid w:val="00DA7DC6"/>
    <w:rsid w:val="00DA7EA2"/>
    <w:rsid w:val="00DB0C73"/>
    <w:rsid w:val="00DB1412"/>
    <w:rsid w:val="00DB1C3A"/>
    <w:rsid w:val="00DB1C66"/>
    <w:rsid w:val="00DB21EB"/>
    <w:rsid w:val="00DB2CFB"/>
    <w:rsid w:val="00DB47A4"/>
    <w:rsid w:val="00DB482E"/>
    <w:rsid w:val="00DB4A53"/>
    <w:rsid w:val="00DB5286"/>
    <w:rsid w:val="00DB56A3"/>
    <w:rsid w:val="00DB5AE0"/>
    <w:rsid w:val="00DB650F"/>
    <w:rsid w:val="00DB6A9C"/>
    <w:rsid w:val="00DB6C1E"/>
    <w:rsid w:val="00DB6D70"/>
    <w:rsid w:val="00DB7240"/>
    <w:rsid w:val="00DB74FA"/>
    <w:rsid w:val="00DB78F0"/>
    <w:rsid w:val="00DC0170"/>
    <w:rsid w:val="00DC06E5"/>
    <w:rsid w:val="00DC07F5"/>
    <w:rsid w:val="00DC0857"/>
    <w:rsid w:val="00DC0B20"/>
    <w:rsid w:val="00DC0CDA"/>
    <w:rsid w:val="00DC1230"/>
    <w:rsid w:val="00DC13E1"/>
    <w:rsid w:val="00DC2FE8"/>
    <w:rsid w:val="00DC3D53"/>
    <w:rsid w:val="00DC3DBE"/>
    <w:rsid w:val="00DC3E45"/>
    <w:rsid w:val="00DC573D"/>
    <w:rsid w:val="00DC5919"/>
    <w:rsid w:val="00DC5D6D"/>
    <w:rsid w:val="00DC613F"/>
    <w:rsid w:val="00DC71E5"/>
    <w:rsid w:val="00DC78D8"/>
    <w:rsid w:val="00DC79F8"/>
    <w:rsid w:val="00DC7EDD"/>
    <w:rsid w:val="00DD005C"/>
    <w:rsid w:val="00DD0072"/>
    <w:rsid w:val="00DD0117"/>
    <w:rsid w:val="00DD019B"/>
    <w:rsid w:val="00DD06C1"/>
    <w:rsid w:val="00DD06EC"/>
    <w:rsid w:val="00DD0811"/>
    <w:rsid w:val="00DD10F1"/>
    <w:rsid w:val="00DD122F"/>
    <w:rsid w:val="00DD1C14"/>
    <w:rsid w:val="00DD217D"/>
    <w:rsid w:val="00DD23DF"/>
    <w:rsid w:val="00DD29C0"/>
    <w:rsid w:val="00DD29E2"/>
    <w:rsid w:val="00DD2D28"/>
    <w:rsid w:val="00DD3288"/>
    <w:rsid w:val="00DD3FEA"/>
    <w:rsid w:val="00DD4074"/>
    <w:rsid w:val="00DD5B60"/>
    <w:rsid w:val="00DD5C81"/>
    <w:rsid w:val="00DD6BED"/>
    <w:rsid w:val="00DD7257"/>
    <w:rsid w:val="00DD72C1"/>
    <w:rsid w:val="00DD73D2"/>
    <w:rsid w:val="00DD76D7"/>
    <w:rsid w:val="00DD7863"/>
    <w:rsid w:val="00DE0586"/>
    <w:rsid w:val="00DE070E"/>
    <w:rsid w:val="00DE1CDB"/>
    <w:rsid w:val="00DE1DA4"/>
    <w:rsid w:val="00DE2582"/>
    <w:rsid w:val="00DE47FA"/>
    <w:rsid w:val="00DE5505"/>
    <w:rsid w:val="00DE58AA"/>
    <w:rsid w:val="00DE627C"/>
    <w:rsid w:val="00DE698A"/>
    <w:rsid w:val="00DE6F47"/>
    <w:rsid w:val="00DE7164"/>
    <w:rsid w:val="00DE741F"/>
    <w:rsid w:val="00DE7B02"/>
    <w:rsid w:val="00DE7DB7"/>
    <w:rsid w:val="00DF00D4"/>
    <w:rsid w:val="00DF0DF6"/>
    <w:rsid w:val="00DF12D6"/>
    <w:rsid w:val="00DF2D72"/>
    <w:rsid w:val="00DF3220"/>
    <w:rsid w:val="00DF373A"/>
    <w:rsid w:val="00DF3B1F"/>
    <w:rsid w:val="00DF40EE"/>
    <w:rsid w:val="00DF5405"/>
    <w:rsid w:val="00DF5A30"/>
    <w:rsid w:val="00DF5BA0"/>
    <w:rsid w:val="00DF5BDD"/>
    <w:rsid w:val="00DF5CD6"/>
    <w:rsid w:val="00DF604D"/>
    <w:rsid w:val="00DF63BE"/>
    <w:rsid w:val="00DF6551"/>
    <w:rsid w:val="00DF66B1"/>
    <w:rsid w:val="00DF66B3"/>
    <w:rsid w:val="00DF6DCA"/>
    <w:rsid w:val="00DF7A9F"/>
    <w:rsid w:val="00DF7CCC"/>
    <w:rsid w:val="00DF7D70"/>
    <w:rsid w:val="00DF7DE5"/>
    <w:rsid w:val="00E002A1"/>
    <w:rsid w:val="00E00329"/>
    <w:rsid w:val="00E00B61"/>
    <w:rsid w:val="00E00E5E"/>
    <w:rsid w:val="00E01286"/>
    <w:rsid w:val="00E012B0"/>
    <w:rsid w:val="00E012EA"/>
    <w:rsid w:val="00E01A92"/>
    <w:rsid w:val="00E020D3"/>
    <w:rsid w:val="00E0213A"/>
    <w:rsid w:val="00E029E4"/>
    <w:rsid w:val="00E0338D"/>
    <w:rsid w:val="00E033BE"/>
    <w:rsid w:val="00E036C6"/>
    <w:rsid w:val="00E03B6F"/>
    <w:rsid w:val="00E049CA"/>
    <w:rsid w:val="00E05076"/>
    <w:rsid w:val="00E057B1"/>
    <w:rsid w:val="00E05ACC"/>
    <w:rsid w:val="00E05E7A"/>
    <w:rsid w:val="00E069FF"/>
    <w:rsid w:val="00E06E3A"/>
    <w:rsid w:val="00E074DD"/>
    <w:rsid w:val="00E0773C"/>
    <w:rsid w:val="00E07C8E"/>
    <w:rsid w:val="00E1062D"/>
    <w:rsid w:val="00E107ED"/>
    <w:rsid w:val="00E10E11"/>
    <w:rsid w:val="00E116A9"/>
    <w:rsid w:val="00E11F55"/>
    <w:rsid w:val="00E127A2"/>
    <w:rsid w:val="00E12835"/>
    <w:rsid w:val="00E12F8F"/>
    <w:rsid w:val="00E1304E"/>
    <w:rsid w:val="00E1376F"/>
    <w:rsid w:val="00E14480"/>
    <w:rsid w:val="00E14A7F"/>
    <w:rsid w:val="00E14CDE"/>
    <w:rsid w:val="00E152F3"/>
    <w:rsid w:val="00E15E9A"/>
    <w:rsid w:val="00E1634D"/>
    <w:rsid w:val="00E16675"/>
    <w:rsid w:val="00E17213"/>
    <w:rsid w:val="00E1755C"/>
    <w:rsid w:val="00E20A05"/>
    <w:rsid w:val="00E20B4E"/>
    <w:rsid w:val="00E2140C"/>
    <w:rsid w:val="00E215C9"/>
    <w:rsid w:val="00E21957"/>
    <w:rsid w:val="00E21A47"/>
    <w:rsid w:val="00E21A63"/>
    <w:rsid w:val="00E21AF5"/>
    <w:rsid w:val="00E234E6"/>
    <w:rsid w:val="00E2399D"/>
    <w:rsid w:val="00E2452D"/>
    <w:rsid w:val="00E24637"/>
    <w:rsid w:val="00E24B11"/>
    <w:rsid w:val="00E24FAF"/>
    <w:rsid w:val="00E25307"/>
    <w:rsid w:val="00E2541A"/>
    <w:rsid w:val="00E256ED"/>
    <w:rsid w:val="00E25817"/>
    <w:rsid w:val="00E25DB1"/>
    <w:rsid w:val="00E26407"/>
    <w:rsid w:val="00E266CA"/>
    <w:rsid w:val="00E27A02"/>
    <w:rsid w:val="00E304B3"/>
    <w:rsid w:val="00E30B6D"/>
    <w:rsid w:val="00E3136D"/>
    <w:rsid w:val="00E31F5D"/>
    <w:rsid w:val="00E3203B"/>
    <w:rsid w:val="00E325EB"/>
    <w:rsid w:val="00E32D49"/>
    <w:rsid w:val="00E32D70"/>
    <w:rsid w:val="00E32D7B"/>
    <w:rsid w:val="00E32FD0"/>
    <w:rsid w:val="00E336F5"/>
    <w:rsid w:val="00E3403A"/>
    <w:rsid w:val="00E34957"/>
    <w:rsid w:val="00E34B30"/>
    <w:rsid w:val="00E3525F"/>
    <w:rsid w:val="00E358B5"/>
    <w:rsid w:val="00E3613E"/>
    <w:rsid w:val="00E3637C"/>
    <w:rsid w:val="00E365D0"/>
    <w:rsid w:val="00E37121"/>
    <w:rsid w:val="00E3792F"/>
    <w:rsid w:val="00E406FA"/>
    <w:rsid w:val="00E409AB"/>
    <w:rsid w:val="00E41DD3"/>
    <w:rsid w:val="00E42DB5"/>
    <w:rsid w:val="00E4322D"/>
    <w:rsid w:val="00E43880"/>
    <w:rsid w:val="00E4464B"/>
    <w:rsid w:val="00E44FB4"/>
    <w:rsid w:val="00E45252"/>
    <w:rsid w:val="00E45715"/>
    <w:rsid w:val="00E45C02"/>
    <w:rsid w:val="00E46BB4"/>
    <w:rsid w:val="00E46DD1"/>
    <w:rsid w:val="00E46EDD"/>
    <w:rsid w:val="00E4721A"/>
    <w:rsid w:val="00E4746E"/>
    <w:rsid w:val="00E475A1"/>
    <w:rsid w:val="00E4763D"/>
    <w:rsid w:val="00E47742"/>
    <w:rsid w:val="00E47ED2"/>
    <w:rsid w:val="00E5107D"/>
    <w:rsid w:val="00E5115A"/>
    <w:rsid w:val="00E51E10"/>
    <w:rsid w:val="00E52690"/>
    <w:rsid w:val="00E529C7"/>
    <w:rsid w:val="00E52A63"/>
    <w:rsid w:val="00E538AE"/>
    <w:rsid w:val="00E54448"/>
    <w:rsid w:val="00E54779"/>
    <w:rsid w:val="00E5537D"/>
    <w:rsid w:val="00E55550"/>
    <w:rsid w:val="00E55AFA"/>
    <w:rsid w:val="00E55FCB"/>
    <w:rsid w:val="00E56F32"/>
    <w:rsid w:val="00E57109"/>
    <w:rsid w:val="00E57E96"/>
    <w:rsid w:val="00E60C7D"/>
    <w:rsid w:val="00E61CB1"/>
    <w:rsid w:val="00E61CCC"/>
    <w:rsid w:val="00E6259A"/>
    <w:rsid w:val="00E6267E"/>
    <w:rsid w:val="00E62994"/>
    <w:rsid w:val="00E629E6"/>
    <w:rsid w:val="00E62EB8"/>
    <w:rsid w:val="00E62FC1"/>
    <w:rsid w:val="00E632EA"/>
    <w:rsid w:val="00E63F27"/>
    <w:rsid w:val="00E64885"/>
    <w:rsid w:val="00E6628C"/>
    <w:rsid w:val="00E66AD2"/>
    <w:rsid w:val="00E66B13"/>
    <w:rsid w:val="00E66CB2"/>
    <w:rsid w:val="00E66D83"/>
    <w:rsid w:val="00E6750F"/>
    <w:rsid w:val="00E67EC5"/>
    <w:rsid w:val="00E704A5"/>
    <w:rsid w:val="00E70798"/>
    <w:rsid w:val="00E70A03"/>
    <w:rsid w:val="00E71648"/>
    <w:rsid w:val="00E71E05"/>
    <w:rsid w:val="00E71F82"/>
    <w:rsid w:val="00E72184"/>
    <w:rsid w:val="00E7219E"/>
    <w:rsid w:val="00E726A4"/>
    <w:rsid w:val="00E730B7"/>
    <w:rsid w:val="00E73168"/>
    <w:rsid w:val="00E740D2"/>
    <w:rsid w:val="00E7478C"/>
    <w:rsid w:val="00E74831"/>
    <w:rsid w:val="00E74993"/>
    <w:rsid w:val="00E74CA8"/>
    <w:rsid w:val="00E75725"/>
    <w:rsid w:val="00E75A77"/>
    <w:rsid w:val="00E76640"/>
    <w:rsid w:val="00E77039"/>
    <w:rsid w:val="00E7745C"/>
    <w:rsid w:val="00E80D1D"/>
    <w:rsid w:val="00E80D75"/>
    <w:rsid w:val="00E810AA"/>
    <w:rsid w:val="00E8114C"/>
    <w:rsid w:val="00E81396"/>
    <w:rsid w:val="00E81FA6"/>
    <w:rsid w:val="00E82652"/>
    <w:rsid w:val="00E829F1"/>
    <w:rsid w:val="00E8316C"/>
    <w:rsid w:val="00E8345A"/>
    <w:rsid w:val="00E835C1"/>
    <w:rsid w:val="00E835DF"/>
    <w:rsid w:val="00E83920"/>
    <w:rsid w:val="00E83DC8"/>
    <w:rsid w:val="00E84493"/>
    <w:rsid w:val="00E84B38"/>
    <w:rsid w:val="00E84E33"/>
    <w:rsid w:val="00E84ECF"/>
    <w:rsid w:val="00E85365"/>
    <w:rsid w:val="00E85DB7"/>
    <w:rsid w:val="00E867F1"/>
    <w:rsid w:val="00E86937"/>
    <w:rsid w:val="00E86C14"/>
    <w:rsid w:val="00E86E53"/>
    <w:rsid w:val="00E86EEB"/>
    <w:rsid w:val="00E87397"/>
    <w:rsid w:val="00E87581"/>
    <w:rsid w:val="00E87943"/>
    <w:rsid w:val="00E87D19"/>
    <w:rsid w:val="00E87D2F"/>
    <w:rsid w:val="00E87F21"/>
    <w:rsid w:val="00E87F80"/>
    <w:rsid w:val="00E90D16"/>
    <w:rsid w:val="00E90DAD"/>
    <w:rsid w:val="00E91B31"/>
    <w:rsid w:val="00E91D61"/>
    <w:rsid w:val="00E928C4"/>
    <w:rsid w:val="00E92BDC"/>
    <w:rsid w:val="00E92C7F"/>
    <w:rsid w:val="00E933C7"/>
    <w:rsid w:val="00E93AB5"/>
    <w:rsid w:val="00E94F4D"/>
    <w:rsid w:val="00E94FC0"/>
    <w:rsid w:val="00E9512C"/>
    <w:rsid w:val="00E9517B"/>
    <w:rsid w:val="00E955E9"/>
    <w:rsid w:val="00E955F5"/>
    <w:rsid w:val="00E95665"/>
    <w:rsid w:val="00E958DF"/>
    <w:rsid w:val="00E95A62"/>
    <w:rsid w:val="00E962FE"/>
    <w:rsid w:val="00E966ED"/>
    <w:rsid w:val="00EA0048"/>
    <w:rsid w:val="00EA013B"/>
    <w:rsid w:val="00EA044E"/>
    <w:rsid w:val="00EA09A5"/>
    <w:rsid w:val="00EA153B"/>
    <w:rsid w:val="00EA1C4E"/>
    <w:rsid w:val="00EA1CA0"/>
    <w:rsid w:val="00EA252D"/>
    <w:rsid w:val="00EA2754"/>
    <w:rsid w:val="00EA31BE"/>
    <w:rsid w:val="00EA4216"/>
    <w:rsid w:val="00EA47DD"/>
    <w:rsid w:val="00EA5256"/>
    <w:rsid w:val="00EA5EB6"/>
    <w:rsid w:val="00EA6256"/>
    <w:rsid w:val="00EA6767"/>
    <w:rsid w:val="00EA6E20"/>
    <w:rsid w:val="00EB0B33"/>
    <w:rsid w:val="00EB0B47"/>
    <w:rsid w:val="00EB11E8"/>
    <w:rsid w:val="00EB18D4"/>
    <w:rsid w:val="00EB1C9E"/>
    <w:rsid w:val="00EB1E3B"/>
    <w:rsid w:val="00EB308F"/>
    <w:rsid w:val="00EB3110"/>
    <w:rsid w:val="00EB31BA"/>
    <w:rsid w:val="00EB32A4"/>
    <w:rsid w:val="00EB381F"/>
    <w:rsid w:val="00EB3937"/>
    <w:rsid w:val="00EB3E79"/>
    <w:rsid w:val="00EB3EDF"/>
    <w:rsid w:val="00EB46B6"/>
    <w:rsid w:val="00EB5032"/>
    <w:rsid w:val="00EB5408"/>
    <w:rsid w:val="00EB5833"/>
    <w:rsid w:val="00EB5AB6"/>
    <w:rsid w:val="00EB71EA"/>
    <w:rsid w:val="00EB7D05"/>
    <w:rsid w:val="00EC14C5"/>
    <w:rsid w:val="00EC1C1B"/>
    <w:rsid w:val="00EC1CE7"/>
    <w:rsid w:val="00EC1E7F"/>
    <w:rsid w:val="00EC235F"/>
    <w:rsid w:val="00EC2957"/>
    <w:rsid w:val="00EC295C"/>
    <w:rsid w:val="00EC2BC4"/>
    <w:rsid w:val="00EC2C57"/>
    <w:rsid w:val="00EC2F91"/>
    <w:rsid w:val="00EC4854"/>
    <w:rsid w:val="00EC4BF4"/>
    <w:rsid w:val="00EC52F8"/>
    <w:rsid w:val="00EC6E83"/>
    <w:rsid w:val="00EC78A0"/>
    <w:rsid w:val="00EC7B9F"/>
    <w:rsid w:val="00EC7C90"/>
    <w:rsid w:val="00ED0E84"/>
    <w:rsid w:val="00ED0F09"/>
    <w:rsid w:val="00ED12E3"/>
    <w:rsid w:val="00ED143A"/>
    <w:rsid w:val="00ED1526"/>
    <w:rsid w:val="00ED1B6D"/>
    <w:rsid w:val="00ED2424"/>
    <w:rsid w:val="00ED2AA0"/>
    <w:rsid w:val="00ED3064"/>
    <w:rsid w:val="00ED4199"/>
    <w:rsid w:val="00ED421A"/>
    <w:rsid w:val="00ED47E3"/>
    <w:rsid w:val="00ED6B1B"/>
    <w:rsid w:val="00ED7343"/>
    <w:rsid w:val="00ED7ABC"/>
    <w:rsid w:val="00EE0012"/>
    <w:rsid w:val="00EE131B"/>
    <w:rsid w:val="00EE1531"/>
    <w:rsid w:val="00EE1828"/>
    <w:rsid w:val="00EE1889"/>
    <w:rsid w:val="00EE1A4F"/>
    <w:rsid w:val="00EE1B11"/>
    <w:rsid w:val="00EE1F29"/>
    <w:rsid w:val="00EE20BD"/>
    <w:rsid w:val="00EE21E2"/>
    <w:rsid w:val="00EE25E4"/>
    <w:rsid w:val="00EE3189"/>
    <w:rsid w:val="00EE5C28"/>
    <w:rsid w:val="00EE6079"/>
    <w:rsid w:val="00EE6A65"/>
    <w:rsid w:val="00EE6B05"/>
    <w:rsid w:val="00EF02A6"/>
    <w:rsid w:val="00EF0600"/>
    <w:rsid w:val="00EF060C"/>
    <w:rsid w:val="00EF0C60"/>
    <w:rsid w:val="00EF1620"/>
    <w:rsid w:val="00EF1B54"/>
    <w:rsid w:val="00EF26BA"/>
    <w:rsid w:val="00EF3600"/>
    <w:rsid w:val="00EF3B64"/>
    <w:rsid w:val="00EF3C4C"/>
    <w:rsid w:val="00EF3D37"/>
    <w:rsid w:val="00EF462A"/>
    <w:rsid w:val="00EF55E2"/>
    <w:rsid w:val="00EF59E3"/>
    <w:rsid w:val="00EF6176"/>
    <w:rsid w:val="00EF64DA"/>
    <w:rsid w:val="00EF6ABC"/>
    <w:rsid w:val="00EF79C3"/>
    <w:rsid w:val="00F001A0"/>
    <w:rsid w:val="00F01C2D"/>
    <w:rsid w:val="00F01E4D"/>
    <w:rsid w:val="00F023E6"/>
    <w:rsid w:val="00F02653"/>
    <w:rsid w:val="00F02934"/>
    <w:rsid w:val="00F033A7"/>
    <w:rsid w:val="00F03A83"/>
    <w:rsid w:val="00F04018"/>
    <w:rsid w:val="00F04730"/>
    <w:rsid w:val="00F04F55"/>
    <w:rsid w:val="00F0555E"/>
    <w:rsid w:val="00F05569"/>
    <w:rsid w:val="00F055A7"/>
    <w:rsid w:val="00F05624"/>
    <w:rsid w:val="00F05A6A"/>
    <w:rsid w:val="00F05AC2"/>
    <w:rsid w:val="00F065FA"/>
    <w:rsid w:val="00F0732F"/>
    <w:rsid w:val="00F07CC4"/>
    <w:rsid w:val="00F10545"/>
    <w:rsid w:val="00F10607"/>
    <w:rsid w:val="00F1104D"/>
    <w:rsid w:val="00F11B86"/>
    <w:rsid w:val="00F11FBE"/>
    <w:rsid w:val="00F12016"/>
    <w:rsid w:val="00F12EAD"/>
    <w:rsid w:val="00F12F46"/>
    <w:rsid w:val="00F13C7F"/>
    <w:rsid w:val="00F13D27"/>
    <w:rsid w:val="00F1425D"/>
    <w:rsid w:val="00F14373"/>
    <w:rsid w:val="00F14609"/>
    <w:rsid w:val="00F14B48"/>
    <w:rsid w:val="00F14BDF"/>
    <w:rsid w:val="00F1528C"/>
    <w:rsid w:val="00F15741"/>
    <w:rsid w:val="00F15758"/>
    <w:rsid w:val="00F1600D"/>
    <w:rsid w:val="00F1660A"/>
    <w:rsid w:val="00F168B7"/>
    <w:rsid w:val="00F16D84"/>
    <w:rsid w:val="00F16F99"/>
    <w:rsid w:val="00F174C2"/>
    <w:rsid w:val="00F17F68"/>
    <w:rsid w:val="00F2059E"/>
    <w:rsid w:val="00F20A46"/>
    <w:rsid w:val="00F20B14"/>
    <w:rsid w:val="00F21792"/>
    <w:rsid w:val="00F21922"/>
    <w:rsid w:val="00F21B91"/>
    <w:rsid w:val="00F21E8A"/>
    <w:rsid w:val="00F228DA"/>
    <w:rsid w:val="00F22C7F"/>
    <w:rsid w:val="00F23312"/>
    <w:rsid w:val="00F236DB"/>
    <w:rsid w:val="00F2380C"/>
    <w:rsid w:val="00F23D0D"/>
    <w:rsid w:val="00F23D1D"/>
    <w:rsid w:val="00F23D31"/>
    <w:rsid w:val="00F24632"/>
    <w:rsid w:val="00F24DF6"/>
    <w:rsid w:val="00F24F4A"/>
    <w:rsid w:val="00F25ADF"/>
    <w:rsid w:val="00F25BA5"/>
    <w:rsid w:val="00F261E4"/>
    <w:rsid w:val="00F26781"/>
    <w:rsid w:val="00F26B5B"/>
    <w:rsid w:val="00F26E04"/>
    <w:rsid w:val="00F26E09"/>
    <w:rsid w:val="00F27335"/>
    <w:rsid w:val="00F273B4"/>
    <w:rsid w:val="00F277A8"/>
    <w:rsid w:val="00F30225"/>
    <w:rsid w:val="00F3042A"/>
    <w:rsid w:val="00F309EE"/>
    <w:rsid w:val="00F3124C"/>
    <w:rsid w:val="00F31455"/>
    <w:rsid w:val="00F31B7C"/>
    <w:rsid w:val="00F32260"/>
    <w:rsid w:val="00F329C3"/>
    <w:rsid w:val="00F32A9E"/>
    <w:rsid w:val="00F32C3D"/>
    <w:rsid w:val="00F3353C"/>
    <w:rsid w:val="00F335F8"/>
    <w:rsid w:val="00F33769"/>
    <w:rsid w:val="00F33820"/>
    <w:rsid w:val="00F33B88"/>
    <w:rsid w:val="00F34ED6"/>
    <w:rsid w:val="00F355A3"/>
    <w:rsid w:val="00F36549"/>
    <w:rsid w:val="00F36DF8"/>
    <w:rsid w:val="00F36F7A"/>
    <w:rsid w:val="00F378BC"/>
    <w:rsid w:val="00F37AE4"/>
    <w:rsid w:val="00F40222"/>
    <w:rsid w:val="00F40EBB"/>
    <w:rsid w:val="00F41244"/>
    <w:rsid w:val="00F41BD1"/>
    <w:rsid w:val="00F421E1"/>
    <w:rsid w:val="00F42FB3"/>
    <w:rsid w:val="00F44541"/>
    <w:rsid w:val="00F44804"/>
    <w:rsid w:val="00F450BA"/>
    <w:rsid w:val="00F4591F"/>
    <w:rsid w:val="00F45964"/>
    <w:rsid w:val="00F45F06"/>
    <w:rsid w:val="00F46073"/>
    <w:rsid w:val="00F4621B"/>
    <w:rsid w:val="00F46777"/>
    <w:rsid w:val="00F477D5"/>
    <w:rsid w:val="00F4795B"/>
    <w:rsid w:val="00F50262"/>
    <w:rsid w:val="00F50319"/>
    <w:rsid w:val="00F51D9B"/>
    <w:rsid w:val="00F5203C"/>
    <w:rsid w:val="00F52823"/>
    <w:rsid w:val="00F52C14"/>
    <w:rsid w:val="00F52C6D"/>
    <w:rsid w:val="00F52CAB"/>
    <w:rsid w:val="00F53772"/>
    <w:rsid w:val="00F54225"/>
    <w:rsid w:val="00F54AE0"/>
    <w:rsid w:val="00F5570C"/>
    <w:rsid w:val="00F55821"/>
    <w:rsid w:val="00F56293"/>
    <w:rsid w:val="00F56295"/>
    <w:rsid w:val="00F56D14"/>
    <w:rsid w:val="00F57181"/>
    <w:rsid w:val="00F576B4"/>
    <w:rsid w:val="00F578E0"/>
    <w:rsid w:val="00F606BD"/>
    <w:rsid w:val="00F60E09"/>
    <w:rsid w:val="00F61A8A"/>
    <w:rsid w:val="00F61CD5"/>
    <w:rsid w:val="00F627E0"/>
    <w:rsid w:val="00F632CA"/>
    <w:rsid w:val="00F647C7"/>
    <w:rsid w:val="00F64FE3"/>
    <w:rsid w:val="00F65615"/>
    <w:rsid w:val="00F66147"/>
    <w:rsid w:val="00F66443"/>
    <w:rsid w:val="00F667AA"/>
    <w:rsid w:val="00F6709D"/>
    <w:rsid w:val="00F67D78"/>
    <w:rsid w:val="00F67F36"/>
    <w:rsid w:val="00F67FE2"/>
    <w:rsid w:val="00F7013D"/>
    <w:rsid w:val="00F703F0"/>
    <w:rsid w:val="00F70BEA"/>
    <w:rsid w:val="00F71CD8"/>
    <w:rsid w:val="00F71E75"/>
    <w:rsid w:val="00F72533"/>
    <w:rsid w:val="00F726A2"/>
    <w:rsid w:val="00F727BF"/>
    <w:rsid w:val="00F72B59"/>
    <w:rsid w:val="00F72C60"/>
    <w:rsid w:val="00F733FF"/>
    <w:rsid w:val="00F73A3D"/>
    <w:rsid w:val="00F73E70"/>
    <w:rsid w:val="00F7417A"/>
    <w:rsid w:val="00F75611"/>
    <w:rsid w:val="00F75832"/>
    <w:rsid w:val="00F769D3"/>
    <w:rsid w:val="00F76A14"/>
    <w:rsid w:val="00F77F03"/>
    <w:rsid w:val="00F80846"/>
    <w:rsid w:val="00F808F6"/>
    <w:rsid w:val="00F81A94"/>
    <w:rsid w:val="00F82614"/>
    <w:rsid w:val="00F82D28"/>
    <w:rsid w:val="00F832C3"/>
    <w:rsid w:val="00F83349"/>
    <w:rsid w:val="00F83549"/>
    <w:rsid w:val="00F83F0C"/>
    <w:rsid w:val="00F840FA"/>
    <w:rsid w:val="00F84651"/>
    <w:rsid w:val="00F846DB"/>
    <w:rsid w:val="00F847B9"/>
    <w:rsid w:val="00F847D2"/>
    <w:rsid w:val="00F84A39"/>
    <w:rsid w:val="00F84F85"/>
    <w:rsid w:val="00F8683F"/>
    <w:rsid w:val="00F86F3C"/>
    <w:rsid w:val="00F871EF"/>
    <w:rsid w:val="00F8720C"/>
    <w:rsid w:val="00F87B3F"/>
    <w:rsid w:val="00F90FE8"/>
    <w:rsid w:val="00F91644"/>
    <w:rsid w:val="00F91CD5"/>
    <w:rsid w:val="00F91FAB"/>
    <w:rsid w:val="00F92216"/>
    <w:rsid w:val="00F9273D"/>
    <w:rsid w:val="00F9276E"/>
    <w:rsid w:val="00F92921"/>
    <w:rsid w:val="00F92D56"/>
    <w:rsid w:val="00F93470"/>
    <w:rsid w:val="00F940A0"/>
    <w:rsid w:val="00F9458B"/>
    <w:rsid w:val="00F949BE"/>
    <w:rsid w:val="00F961EC"/>
    <w:rsid w:val="00F9621E"/>
    <w:rsid w:val="00F96F1D"/>
    <w:rsid w:val="00FA014B"/>
    <w:rsid w:val="00FA1172"/>
    <w:rsid w:val="00FA264E"/>
    <w:rsid w:val="00FA2BBB"/>
    <w:rsid w:val="00FA2D1A"/>
    <w:rsid w:val="00FA34CF"/>
    <w:rsid w:val="00FA38F4"/>
    <w:rsid w:val="00FA4D7F"/>
    <w:rsid w:val="00FA5014"/>
    <w:rsid w:val="00FA560F"/>
    <w:rsid w:val="00FA5BF4"/>
    <w:rsid w:val="00FA5CFA"/>
    <w:rsid w:val="00FA5E08"/>
    <w:rsid w:val="00FA666D"/>
    <w:rsid w:val="00FA6A33"/>
    <w:rsid w:val="00FA71BD"/>
    <w:rsid w:val="00FA748D"/>
    <w:rsid w:val="00FA74BA"/>
    <w:rsid w:val="00FA7EF6"/>
    <w:rsid w:val="00FB018E"/>
    <w:rsid w:val="00FB078D"/>
    <w:rsid w:val="00FB0B86"/>
    <w:rsid w:val="00FB171D"/>
    <w:rsid w:val="00FB1D57"/>
    <w:rsid w:val="00FB1FF2"/>
    <w:rsid w:val="00FB2122"/>
    <w:rsid w:val="00FB22F9"/>
    <w:rsid w:val="00FB29A8"/>
    <w:rsid w:val="00FB2B26"/>
    <w:rsid w:val="00FB2EA6"/>
    <w:rsid w:val="00FB30BC"/>
    <w:rsid w:val="00FB33F7"/>
    <w:rsid w:val="00FB4750"/>
    <w:rsid w:val="00FB492A"/>
    <w:rsid w:val="00FB4CD6"/>
    <w:rsid w:val="00FB5826"/>
    <w:rsid w:val="00FB608C"/>
    <w:rsid w:val="00FB7608"/>
    <w:rsid w:val="00FC01AC"/>
    <w:rsid w:val="00FC115A"/>
    <w:rsid w:val="00FC13E3"/>
    <w:rsid w:val="00FC17BF"/>
    <w:rsid w:val="00FC2449"/>
    <w:rsid w:val="00FC3174"/>
    <w:rsid w:val="00FC33C0"/>
    <w:rsid w:val="00FC38D6"/>
    <w:rsid w:val="00FC45EB"/>
    <w:rsid w:val="00FC48A9"/>
    <w:rsid w:val="00FC49E8"/>
    <w:rsid w:val="00FC4AE9"/>
    <w:rsid w:val="00FC4BE0"/>
    <w:rsid w:val="00FC4C5F"/>
    <w:rsid w:val="00FC55C0"/>
    <w:rsid w:val="00FC5C15"/>
    <w:rsid w:val="00FC64C1"/>
    <w:rsid w:val="00FC673A"/>
    <w:rsid w:val="00FC686F"/>
    <w:rsid w:val="00FC711D"/>
    <w:rsid w:val="00FC7349"/>
    <w:rsid w:val="00FD085E"/>
    <w:rsid w:val="00FD0EDF"/>
    <w:rsid w:val="00FD0F6C"/>
    <w:rsid w:val="00FD150D"/>
    <w:rsid w:val="00FD1E4E"/>
    <w:rsid w:val="00FD596A"/>
    <w:rsid w:val="00FD5C95"/>
    <w:rsid w:val="00FD60D8"/>
    <w:rsid w:val="00FD6256"/>
    <w:rsid w:val="00FD6473"/>
    <w:rsid w:val="00FD66A9"/>
    <w:rsid w:val="00FD6941"/>
    <w:rsid w:val="00FD69AD"/>
    <w:rsid w:val="00FD7269"/>
    <w:rsid w:val="00FD78FE"/>
    <w:rsid w:val="00FD7B7A"/>
    <w:rsid w:val="00FE0785"/>
    <w:rsid w:val="00FE0B74"/>
    <w:rsid w:val="00FE0DE4"/>
    <w:rsid w:val="00FE1485"/>
    <w:rsid w:val="00FE2434"/>
    <w:rsid w:val="00FE2837"/>
    <w:rsid w:val="00FE3251"/>
    <w:rsid w:val="00FE3351"/>
    <w:rsid w:val="00FE38BE"/>
    <w:rsid w:val="00FE3966"/>
    <w:rsid w:val="00FE3D14"/>
    <w:rsid w:val="00FE3F51"/>
    <w:rsid w:val="00FE4CFE"/>
    <w:rsid w:val="00FE4DA9"/>
    <w:rsid w:val="00FE4E78"/>
    <w:rsid w:val="00FE5205"/>
    <w:rsid w:val="00FE6390"/>
    <w:rsid w:val="00FE6E47"/>
    <w:rsid w:val="00FE6FAC"/>
    <w:rsid w:val="00FE7508"/>
    <w:rsid w:val="00FE7745"/>
    <w:rsid w:val="00FE7A93"/>
    <w:rsid w:val="00FE7FF8"/>
    <w:rsid w:val="00FF038A"/>
    <w:rsid w:val="00FF0A85"/>
    <w:rsid w:val="00FF11CE"/>
    <w:rsid w:val="00FF1451"/>
    <w:rsid w:val="00FF18F0"/>
    <w:rsid w:val="00FF1D36"/>
    <w:rsid w:val="00FF1ECD"/>
    <w:rsid w:val="00FF2775"/>
    <w:rsid w:val="00FF2E07"/>
    <w:rsid w:val="00FF2EBD"/>
    <w:rsid w:val="00FF348E"/>
    <w:rsid w:val="00FF36F8"/>
    <w:rsid w:val="00FF48E6"/>
    <w:rsid w:val="00FF4CF2"/>
    <w:rsid w:val="00FF4D5B"/>
    <w:rsid w:val="00FF51B3"/>
    <w:rsid w:val="00FF56E7"/>
    <w:rsid w:val="00FF6007"/>
    <w:rsid w:val="00FF75A7"/>
    <w:rsid w:val="00FF7D3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4F37"/>
    <w:pPr>
      <w:autoSpaceDE w:val="0"/>
      <w:autoSpaceDN w:val="0"/>
      <w:adjustRightInd w:val="0"/>
    </w:pPr>
  </w:style>
  <w:style w:type="paragraph" w:styleId="Heading1">
    <w:name w:val="heading 1"/>
    <w:basedOn w:val="Normal"/>
    <w:next w:val="Normal"/>
    <w:qFormat/>
    <w:rsid w:val="00633EE7"/>
    <w:pPr>
      <w:keepNext/>
      <w:keepLines/>
      <w:numPr>
        <w:numId w:val="1"/>
      </w:numPr>
      <w:pBdr>
        <w:top w:val="single" w:sz="12" w:space="3" w:color="auto"/>
      </w:pBdr>
      <w:tabs>
        <w:tab w:val="left" w:pos="432"/>
      </w:tabs>
      <w:spacing w:before="240" w:after="180"/>
      <w:outlineLvl w:val="0"/>
    </w:pPr>
    <w:rPr>
      <w:rFonts w:cs="Arial"/>
      <w:sz w:val="36"/>
      <w:szCs w:val="36"/>
    </w:rPr>
  </w:style>
  <w:style w:type="paragraph" w:styleId="Heading2">
    <w:name w:val="heading 2"/>
    <w:basedOn w:val="Normal"/>
    <w:next w:val="Normal"/>
    <w:link w:val="Heading2Char"/>
    <w:qFormat/>
    <w:rsid w:val="004057C4"/>
    <w:pPr>
      <w:keepNext/>
      <w:numPr>
        <w:ilvl w:val="1"/>
        <w:numId w:val="1"/>
      </w:numPr>
      <w:spacing w:before="240" w:after="60"/>
      <w:ind w:left="540" w:hanging="540"/>
      <w:outlineLvl w:val="1"/>
    </w:pPr>
    <w:rPr>
      <w:rFonts w:ascii="Cambria" w:hAnsi="Cambria"/>
      <w:b/>
      <w:bCs/>
      <w:i/>
      <w:iCs/>
      <w:sz w:val="28"/>
      <w:szCs w:val="28"/>
    </w:rPr>
  </w:style>
  <w:style w:type="paragraph" w:styleId="Heading3">
    <w:name w:val="heading 3"/>
    <w:basedOn w:val="Normal"/>
    <w:next w:val="Normal"/>
    <w:link w:val="Heading3Char"/>
    <w:qFormat/>
    <w:rsid w:val="00B9658F"/>
    <w:pPr>
      <w:keepNext/>
      <w:numPr>
        <w:ilvl w:val="2"/>
        <w:numId w:val="1"/>
      </w:numPr>
      <w:spacing w:before="240" w:after="60"/>
      <w:outlineLvl w:val="2"/>
    </w:pPr>
    <w:rPr>
      <w:rFonts w:ascii="Cambria" w:hAnsi="Cambria"/>
      <w:b/>
      <w:bCs/>
      <w:sz w:val="26"/>
      <w:szCs w:val="26"/>
    </w:rPr>
  </w:style>
  <w:style w:type="paragraph" w:styleId="Heading4">
    <w:name w:val="heading 4"/>
    <w:basedOn w:val="Normal"/>
    <w:next w:val="Normal"/>
    <w:link w:val="Heading4Char"/>
    <w:qFormat/>
    <w:rsid w:val="0029381C"/>
    <w:pPr>
      <w:outlineLvl w:val="3"/>
    </w:pPr>
    <w:rPr>
      <w:b/>
      <w:u w:val="single"/>
    </w:rPr>
  </w:style>
  <w:style w:type="paragraph" w:styleId="Heading5">
    <w:name w:val="heading 5"/>
    <w:basedOn w:val="Normal"/>
    <w:next w:val="Normal"/>
    <w:link w:val="Heading5Char"/>
    <w:qFormat/>
    <w:rsid w:val="00B9658F"/>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B9658F"/>
    <w:pPr>
      <w:numPr>
        <w:ilvl w:val="5"/>
        <w:numId w:val="1"/>
      </w:num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B9658F"/>
    <w:pPr>
      <w:numPr>
        <w:ilvl w:val="6"/>
        <w:numId w:val="1"/>
      </w:numPr>
      <w:spacing w:before="240" w:after="60"/>
      <w:outlineLvl w:val="6"/>
    </w:pPr>
    <w:rPr>
      <w:rFonts w:ascii="Calibri" w:hAnsi="Calibri"/>
    </w:rPr>
  </w:style>
  <w:style w:type="paragraph" w:styleId="Heading8">
    <w:name w:val="heading 8"/>
    <w:basedOn w:val="Normal"/>
    <w:next w:val="Normal"/>
    <w:link w:val="Heading8Char"/>
    <w:qFormat/>
    <w:rsid w:val="00B9658F"/>
    <w:pPr>
      <w:numPr>
        <w:ilvl w:val="7"/>
        <w:numId w:val="1"/>
      </w:numPr>
      <w:spacing w:before="240" w:after="60"/>
      <w:outlineLvl w:val="7"/>
    </w:pPr>
    <w:rPr>
      <w:rFonts w:ascii="Calibri" w:hAnsi="Calibri"/>
      <w:i/>
      <w:iCs/>
    </w:rPr>
  </w:style>
  <w:style w:type="paragraph" w:styleId="Heading9">
    <w:name w:val="heading 9"/>
    <w:basedOn w:val="Normal"/>
    <w:next w:val="Normal"/>
    <w:link w:val="Heading9Char"/>
    <w:qFormat/>
    <w:rsid w:val="00B9658F"/>
    <w:pPr>
      <w:numPr>
        <w:ilvl w:val="8"/>
        <w:numId w:val="1"/>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864E64"/>
    <w:rPr>
      <w:sz w:val="16"/>
      <w:szCs w:val="16"/>
    </w:rPr>
  </w:style>
  <w:style w:type="paragraph" w:styleId="CommentText">
    <w:name w:val="annotation text"/>
    <w:basedOn w:val="Normal"/>
    <w:semiHidden/>
    <w:rsid w:val="00864E64"/>
  </w:style>
  <w:style w:type="paragraph" w:styleId="CommentSubject">
    <w:name w:val="annotation subject"/>
    <w:basedOn w:val="CommentText"/>
    <w:next w:val="CommentText"/>
    <w:semiHidden/>
    <w:rsid w:val="00864E64"/>
    <w:rPr>
      <w:b/>
      <w:bCs/>
    </w:rPr>
  </w:style>
  <w:style w:type="paragraph" w:styleId="BalloonText">
    <w:name w:val="Balloon Text"/>
    <w:basedOn w:val="Normal"/>
    <w:semiHidden/>
    <w:rsid w:val="00864E64"/>
    <w:rPr>
      <w:rFonts w:ascii="Tahoma" w:hAnsi="Tahoma" w:cs="Tahoma"/>
      <w:sz w:val="16"/>
      <w:szCs w:val="16"/>
    </w:rPr>
  </w:style>
  <w:style w:type="paragraph" w:styleId="DocumentMap">
    <w:name w:val="Document Map"/>
    <w:basedOn w:val="Normal"/>
    <w:semiHidden/>
    <w:rsid w:val="006D0D35"/>
    <w:pPr>
      <w:shd w:val="clear" w:color="auto" w:fill="000080"/>
    </w:pPr>
    <w:rPr>
      <w:rFonts w:ascii="Tahoma" w:hAnsi="Tahoma" w:cs="Tahoma"/>
    </w:rPr>
  </w:style>
  <w:style w:type="paragraph" w:styleId="FootnoteText">
    <w:name w:val="footnote text"/>
    <w:basedOn w:val="Normal"/>
    <w:semiHidden/>
    <w:rsid w:val="00662450"/>
  </w:style>
  <w:style w:type="character" w:styleId="FootnoteReference">
    <w:name w:val="footnote reference"/>
    <w:basedOn w:val="DefaultParagraphFont"/>
    <w:semiHidden/>
    <w:rsid w:val="00662450"/>
    <w:rPr>
      <w:vertAlign w:val="superscript"/>
    </w:rPr>
  </w:style>
  <w:style w:type="character" w:customStyle="1" w:styleId="Heading2Char">
    <w:name w:val="Heading 2 Char"/>
    <w:basedOn w:val="DefaultParagraphFont"/>
    <w:link w:val="Heading2"/>
    <w:rsid w:val="004057C4"/>
    <w:rPr>
      <w:rFonts w:ascii="Cambria" w:hAnsi="Cambria"/>
      <w:b/>
      <w:bCs/>
      <w:i/>
      <w:iCs/>
      <w:sz w:val="28"/>
      <w:szCs w:val="28"/>
    </w:rPr>
  </w:style>
  <w:style w:type="character" w:customStyle="1" w:styleId="Heading3Char">
    <w:name w:val="Heading 3 Char"/>
    <w:basedOn w:val="DefaultParagraphFont"/>
    <w:link w:val="Heading3"/>
    <w:rsid w:val="00B9658F"/>
    <w:rPr>
      <w:rFonts w:ascii="Cambria" w:hAnsi="Cambria"/>
      <w:b/>
      <w:bCs/>
      <w:sz w:val="26"/>
      <w:szCs w:val="26"/>
    </w:rPr>
  </w:style>
  <w:style w:type="character" w:customStyle="1" w:styleId="Heading4Char">
    <w:name w:val="Heading 4 Char"/>
    <w:basedOn w:val="DefaultParagraphFont"/>
    <w:link w:val="Heading4"/>
    <w:rsid w:val="0029381C"/>
    <w:rPr>
      <w:b/>
      <w:u w:val="single"/>
    </w:rPr>
  </w:style>
  <w:style w:type="character" w:customStyle="1" w:styleId="Heading5Char">
    <w:name w:val="Heading 5 Char"/>
    <w:basedOn w:val="DefaultParagraphFont"/>
    <w:link w:val="Heading5"/>
    <w:rsid w:val="00B9658F"/>
    <w:rPr>
      <w:rFonts w:ascii="Calibri" w:hAnsi="Calibri"/>
      <w:b/>
      <w:bCs/>
      <w:i/>
      <w:iCs/>
      <w:sz w:val="26"/>
      <w:szCs w:val="26"/>
    </w:rPr>
  </w:style>
  <w:style w:type="character" w:customStyle="1" w:styleId="Heading6Char">
    <w:name w:val="Heading 6 Char"/>
    <w:basedOn w:val="DefaultParagraphFont"/>
    <w:link w:val="Heading6"/>
    <w:rsid w:val="00B9658F"/>
    <w:rPr>
      <w:rFonts w:ascii="Calibri" w:hAnsi="Calibri"/>
      <w:b/>
      <w:bCs/>
      <w:sz w:val="22"/>
      <w:szCs w:val="22"/>
    </w:rPr>
  </w:style>
  <w:style w:type="character" w:customStyle="1" w:styleId="Heading7Char">
    <w:name w:val="Heading 7 Char"/>
    <w:basedOn w:val="DefaultParagraphFont"/>
    <w:link w:val="Heading7"/>
    <w:rsid w:val="00B9658F"/>
    <w:rPr>
      <w:rFonts w:ascii="Calibri" w:hAnsi="Calibri"/>
    </w:rPr>
  </w:style>
  <w:style w:type="character" w:customStyle="1" w:styleId="Heading8Char">
    <w:name w:val="Heading 8 Char"/>
    <w:basedOn w:val="DefaultParagraphFont"/>
    <w:link w:val="Heading8"/>
    <w:rsid w:val="00B9658F"/>
    <w:rPr>
      <w:rFonts w:ascii="Calibri" w:hAnsi="Calibri"/>
      <w:i/>
      <w:iCs/>
    </w:rPr>
  </w:style>
  <w:style w:type="character" w:customStyle="1" w:styleId="Heading9Char">
    <w:name w:val="Heading 9 Char"/>
    <w:basedOn w:val="DefaultParagraphFont"/>
    <w:link w:val="Heading9"/>
    <w:rsid w:val="00B9658F"/>
    <w:rPr>
      <w:rFonts w:ascii="Cambria" w:hAnsi="Cambria"/>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D379BE"/>
    <w:pPr>
      <w:autoSpaceDE/>
      <w:autoSpaceDN/>
      <w:adjustRightInd/>
    </w:pPr>
    <w:rPr>
      <w:b/>
      <w:bCs/>
    </w:rPr>
  </w:style>
  <w:style w:type="paragraph" w:styleId="ListParagraph">
    <w:name w:val="List Paragraph"/>
    <w:basedOn w:val="Normal"/>
    <w:uiPriority w:val="34"/>
    <w:qFormat/>
    <w:rsid w:val="00F832C3"/>
    <w:pPr>
      <w:ind w:left="720"/>
    </w:pPr>
  </w:style>
  <w:style w:type="character" w:styleId="Hyperlink">
    <w:name w:val="Hyperlink"/>
    <w:basedOn w:val="DefaultParagraphFont"/>
    <w:rsid w:val="002F1D33"/>
    <w:rPr>
      <w:color w:val="0000FF"/>
      <w:u w:val="single"/>
    </w:rPr>
  </w:style>
  <w:style w:type="character" w:styleId="FollowedHyperlink">
    <w:name w:val="FollowedHyperlink"/>
    <w:basedOn w:val="DefaultParagraphFont"/>
    <w:rsid w:val="002F1D33"/>
    <w:rPr>
      <w:color w:val="800080"/>
      <w:u w:val="single"/>
    </w:rPr>
  </w:style>
  <w:style w:type="table" w:styleId="TableGrid">
    <w:name w:val="Table Grid"/>
    <w:basedOn w:val="TableNormal"/>
    <w:uiPriority w:val="59"/>
    <w:rsid w:val="0092782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82181A"/>
    <w:pPr>
      <w:autoSpaceDE/>
      <w:autoSpaceDN/>
      <w:adjustRightInd/>
      <w:spacing w:before="100" w:beforeAutospacing="1" w:after="100" w:afterAutospacing="1"/>
    </w:pPr>
  </w:style>
  <w:style w:type="paragraph" w:styleId="Revision">
    <w:name w:val="Revision"/>
    <w:hidden/>
    <w:uiPriority w:val="99"/>
    <w:semiHidden/>
    <w:rsid w:val="006355E6"/>
    <w:rPr>
      <w:rFonts w:ascii="Arial" w:hAnsi="Arial"/>
      <w:sz w:val="24"/>
      <w:szCs w:val="24"/>
    </w:rPr>
  </w:style>
  <w:style w:type="paragraph" w:customStyle="1" w:styleId="Reference">
    <w:name w:val="Reference"/>
    <w:basedOn w:val="Normal"/>
    <w:rsid w:val="00A50E21"/>
    <w:pPr>
      <w:numPr>
        <w:numId w:val="2"/>
      </w:numPr>
      <w:overflowPunct w:val="0"/>
      <w:spacing w:after="120"/>
      <w:textAlignment w:val="baseline"/>
    </w:pPr>
    <w:rPr>
      <w:rFonts w:eastAsia="SimSun"/>
      <w:sz w:val="22"/>
      <w:lang w:val="en-GB" w:eastAsia="zh-CN"/>
    </w:rPr>
  </w:style>
  <w:style w:type="paragraph" w:customStyle="1" w:styleId="Doc-text2">
    <w:name w:val="Doc-text2"/>
    <w:basedOn w:val="Normal"/>
    <w:link w:val="Doc-text2Char"/>
    <w:qFormat/>
    <w:rsid w:val="006F0FB9"/>
    <w:pPr>
      <w:tabs>
        <w:tab w:val="left" w:pos="1622"/>
      </w:tabs>
      <w:autoSpaceDE/>
      <w:autoSpaceDN/>
      <w:adjustRightInd/>
      <w:ind w:left="1622" w:hanging="363"/>
    </w:pPr>
    <w:rPr>
      <w:rFonts w:eastAsia="MS Mincho"/>
      <w:lang w:val="en-GB" w:eastAsia="en-GB"/>
    </w:rPr>
  </w:style>
  <w:style w:type="character" w:customStyle="1" w:styleId="Doc-text2Char">
    <w:name w:val="Doc-text2 Char"/>
    <w:basedOn w:val="DefaultParagraphFont"/>
    <w:link w:val="Doc-text2"/>
    <w:rsid w:val="006F0FB9"/>
    <w:rPr>
      <w:rFonts w:ascii="Arial" w:eastAsia="MS Mincho" w:hAnsi="Arial"/>
      <w:szCs w:val="24"/>
      <w:lang w:val="en-GB" w:eastAsia="en-GB"/>
    </w:rPr>
  </w:style>
  <w:style w:type="paragraph" w:customStyle="1" w:styleId="Char">
    <w:name w:val="Char"/>
    <w:semiHidden/>
    <w:rsid w:val="00E84E33"/>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eastAsia="zh-CN"/>
    </w:rPr>
  </w:style>
  <w:style w:type="paragraph" w:styleId="PlainText">
    <w:name w:val="Plain Text"/>
    <w:basedOn w:val="Normal"/>
    <w:link w:val="PlainTextChar"/>
    <w:uiPriority w:val="99"/>
    <w:unhideWhenUsed/>
    <w:rsid w:val="00942A45"/>
    <w:pPr>
      <w:autoSpaceDE/>
      <w:autoSpaceDN/>
      <w:adjustRightInd/>
    </w:pPr>
    <w:rPr>
      <w:rFonts w:ascii="Consolas" w:eastAsia="Calibri" w:hAnsi="Consolas"/>
      <w:sz w:val="21"/>
      <w:szCs w:val="21"/>
    </w:rPr>
  </w:style>
  <w:style w:type="character" w:customStyle="1" w:styleId="PlainTextChar">
    <w:name w:val="Plain Text Char"/>
    <w:basedOn w:val="DefaultParagraphFont"/>
    <w:link w:val="PlainText"/>
    <w:uiPriority w:val="99"/>
    <w:rsid w:val="00942A45"/>
    <w:rPr>
      <w:rFonts w:ascii="Consolas" w:eastAsia="Calibri" w:hAnsi="Consolas" w:cs="Times New Roman"/>
      <w:sz w:val="21"/>
      <w:szCs w:val="21"/>
    </w:rPr>
  </w:style>
  <w:style w:type="paragraph" w:customStyle="1" w:styleId="iBodyText">
    <w:name w:val="iBody Text"/>
    <w:basedOn w:val="Normal"/>
    <w:link w:val="iBodyTextChar"/>
    <w:qFormat/>
    <w:rsid w:val="00750F7F"/>
    <w:pPr>
      <w:autoSpaceDE/>
      <w:autoSpaceDN/>
      <w:adjustRightInd/>
      <w:spacing w:before="120" w:after="120"/>
    </w:pPr>
    <w:rPr>
      <w:rFonts w:ascii="Arial" w:hAnsi="Arial"/>
      <w:sz w:val="19"/>
    </w:rPr>
  </w:style>
  <w:style w:type="character" w:customStyle="1" w:styleId="iBodyTextChar">
    <w:name w:val="iBody Text Char"/>
    <w:basedOn w:val="DefaultParagraphFont"/>
    <w:link w:val="iBodyText"/>
    <w:rsid w:val="00750F7F"/>
    <w:rPr>
      <w:rFonts w:ascii="Arial" w:hAnsi="Arial"/>
      <w:sz w:val="19"/>
    </w:rPr>
  </w:style>
  <w:style w:type="paragraph" w:customStyle="1" w:styleId="Proposal">
    <w:name w:val="Proposal"/>
    <w:basedOn w:val="Normal"/>
    <w:rsid w:val="008C5967"/>
    <w:pPr>
      <w:suppressAutoHyphens/>
      <w:overflowPunct w:val="0"/>
      <w:autoSpaceDN/>
      <w:adjustRightInd/>
      <w:spacing w:before="216" w:after="216"/>
      <w:textAlignment w:val="baseline"/>
    </w:pPr>
    <w:rPr>
      <w:rFonts w:cs="CG Times (WN)"/>
      <w:b/>
      <w:lang w:val="en-GB" w:eastAsia="ar-SA"/>
    </w:rPr>
  </w:style>
  <w:style w:type="paragraph" w:styleId="BodyText">
    <w:name w:val="Body Text"/>
    <w:aliases w:val="bt"/>
    <w:basedOn w:val="Normal"/>
    <w:link w:val="BodyTextChar"/>
    <w:rsid w:val="003A57B6"/>
    <w:pPr>
      <w:autoSpaceDE/>
      <w:autoSpaceDN/>
      <w:adjustRightInd/>
    </w:pPr>
    <w:rPr>
      <w:sz w:val="24"/>
      <w:szCs w:val="24"/>
    </w:rPr>
  </w:style>
  <w:style w:type="character" w:customStyle="1" w:styleId="BodyTextChar">
    <w:name w:val="Body Text Char"/>
    <w:aliases w:val="bt Char"/>
    <w:basedOn w:val="DefaultParagraphFont"/>
    <w:link w:val="BodyText"/>
    <w:rsid w:val="003A57B6"/>
    <w:rPr>
      <w:sz w:val="24"/>
      <w:szCs w:val="24"/>
    </w:rPr>
  </w:style>
  <w:style w:type="table" w:customStyle="1" w:styleId="MediumShading1-Accent11">
    <w:name w:val="Medium Shading 1 - Accent 11"/>
    <w:basedOn w:val="TableNormal"/>
    <w:uiPriority w:val="63"/>
    <w:rsid w:val="00E256ED"/>
    <w:rPr>
      <w:rFonts w:ascii="Calibri" w:hAnsi="Calibri"/>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pPr>
      <w:rPr>
        <w:rFonts w:ascii="Calibri" w:hAnsi="Calibri" w:cs="Times New Roman" w:hint="default"/>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D3DFEE"/>
      </w:tcPr>
    </w:tblStylePr>
    <w:tblStylePr w:type="band1Horz">
      <w:rPr>
        <w:rFonts w:ascii="Calibri" w:hAnsi="Calibri" w:cs="Times New Roman" w:hint="default"/>
      </w:rPr>
      <w:tblPr/>
      <w:tcPr>
        <w:tcBorders>
          <w:insideH w:val="nil"/>
          <w:insideV w:val="nil"/>
        </w:tcBorders>
        <w:shd w:val="clear" w:color="auto" w:fill="D3DFEE"/>
      </w:tcPr>
    </w:tblStylePr>
    <w:tblStylePr w:type="band2Horz">
      <w:rPr>
        <w:rFonts w:ascii="Calibri" w:hAnsi="Calibri" w:cs="Times New Roman" w:hint="default"/>
      </w:rPr>
      <w:tblPr/>
      <w:tcPr>
        <w:tcBorders>
          <w:insideH w:val="nil"/>
          <w:insideV w:val="nil"/>
        </w:tcBorders>
      </w:tcPr>
    </w:tblStyle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246164"/>
    <w:rPr>
      <w:b/>
      <w:bCs/>
    </w:rPr>
  </w:style>
  <w:style w:type="paragraph" w:customStyle="1" w:styleId="CharCharCharCharCharChar1">
    <w:name w:val="Char Char Char Char Char Char1"/>
    <w:basedOn w:val="Normal"/>
    <w:rsid w:val="00520E5B"/>
    <w:pPr>
      <w:widowControl w:val="0"/>
      <w:autoSpaceDE/>
      <w:autoSpaceDN/>
      <w:adjustRightInd/>
      <w:jc w:val="both"/>
    </w:pPr>
    <w:rPr>
      <w:rFonts w:ascii="Arial" w:eastAsia="SimSun" w:hAnsi="Arial" w:cs="Arial"/>
      <w:kern w:val="2"/>
      <w:sz w:val="21"/>
      <w:szCs w:val="24"/>
      <w:lang w:eastAsia="zh-CN"/>
    </w:rPr>
  </w:style>
  <w:style w:type="table" w:customStyle="1" w:styleId="MediumShading1-Accent12">
    <w:name w:val="Medium Shading 1 - Accent 12"/>
    <w:basedOn w:val="TableNormal"/>
    <w:uiPriority w:val="63"/>
    <w:rsid w:val="001578AC"/>
    <w:rPr>
      <w:rFonts w:ascii="Calibri" w:hAnsi="Calibri" w:cs="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Calibri" w:hint="default"/>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pPr>
      <w:rPr>
        <w:rFonts w:ascii="Calibri" w:hAnsi="Calibri" w:cs="Calibri" w:hint="default"/>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shd w:val="clear" w:color="auto" w:fill="D3DFEE"/>
      </w:tcPr>
    </w:tblStylePr>
    <w:tblStylePr w:type="band1Horz">
      <w:rPr>
        <w:rFonts w:ascii="Calibri" w:hAnsi="Calibri" w:cs="Calibri" w:hint="default"/>
      </w:rPr>
      <w:tblPr/>
      <w:tcPr>
        <w:tcBorders>
          <w:insideH w:val="nil"/>
          <w:insideV w:val="nil"/>
        </w:tcBorders>
        <w:shd w:val="clear" w:color="auto" w:fill="D3DFEE"/>
      </w:tcPr>
    </w:tblStylePr>
    <w:tblStylePr w:type="band2Horz">
      <w:rPr>
        <w:rFonts w:ascii="Calibri" w:hAnsi="Calibri" w:cs="Calibri" w:hint="default"/>
      </w:rPr>
      <w:tblPr/>
      <w:tcPr>
        <w:tcBorders>
          <w:insideH w:val="nil"/>
          <w:insideV w:val="nil"/>
        </w:tcBorders>
      </w:tcPr>
    </w:tblStylePr>
  </w:style>
  <w:style w:type="paragraph" w:customStyle="1" w:styleId="CharChar1CharCharCharCharCharCharCharCharCharCharCharCharCharCharChar">
    <w:name w:val="Char Char1 Char Char Char Char Char Char Char Char Char Char Char Char Char Char Char"/>
    <w:semiHidden/>
    <w:rsid w:val="00C501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823A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1">
    <w:name w:val="B1"/>
    <w:basedOn w:val="List"/>
    <w:link w:val="B1Char1"/>
    <w:rsid w:val="00D026D5"/>
    <w:pPr>
      <w:autoSpaceDE/>
      <w:autoSpaceDN/>
      <w:adjustRightInd/>
      <w:spacing w:after="180"/>
      <w:ind w:left="568" w:hanging="284"/>
      <w:contextualSpacing w:val="0"/>
    </w:pPr>
    <w:rPr>
      <w:rFonts w:eastAsia="MS Mincho"/>
      <w:lang w:val="en-GB"/>
    </w:rPr>
  </w:style>
  <w:style w:type="character" w:customStyle="1" w:styleId="B1Char1">
    <w:name w:val="B1 Char1"/>
    <w:basedOn w:val="DefaultParagraphFont"/>
    <w:link w:val="B1"/>
    <w:rsid w:val="00D026D5"/>
    <w:rPr>
      <w:rFonts w:eastAsia="MS Mincho"/>
      <w:lang w:val="en-GB"/>
    </w:rPr>
  </w:style>
  <w:style w:type="paragraph" w:styleId="List">
    <w:name w:val="List"/>
    <w:basedOn w:val="Normal"/>
    <w:rsid w:val="00D026D5"/>
    <w:pPr>
      <w:ind w:left="360" w:hanging="360"/>
      <w:contextualSpacing/>
    </w:pPr>
  </w:style>
</w:styles>
</file>

<file path=word/webSettings.xml><?xml version="1.0" encoding="utf-8"?>
<w:webSettings xmlns:r="http://schemas.openxmlformats.org/officeDocument/2006/relationships" xmlns:w="http://schemas.openxmlformats.org/wordprocessingml/2006/main">
  <w:divs>
    <w:div w:id="33502627">
      <w:bodyDiv w:val="1"/>
      <w:marLeft w:val="0"/>
      <w:marRight w:val="0"/>
      <w:marTop w:val="0"/>
      <w:marBottom w:val="0"/>
      <w:divBdr>
        <w:top w:val="none" w:sz="0" w:space="0" w:color="auto"/>
        <w:left w:val="none" w:sz="0" w:space="0" w:color="auto"/>
        <w:bottom w:val="none" w:sz="0" w:space="0" w:color="auto"/>
        <w:right w:val="none" w:sz="0" w:space="0" w:color="auto"/>
      </w:divBdr>
    </w:div>
    <w:div w:id="48187831">
      <w:bodyDiv w:val="1"/>
      <w:marLeft w:val="0"/>
      <w:marRight w:val="0"/>
      <w:marTop w:val="0"/>
      <w:marBottom w:val="0"/>
      <w:divBdr>
        <w:top w:val="none" w:sz="0" w:space="0" w:color="auto"/>
        <w:left w:val="none" w:sz="0" w:space="0" w:color="auto"/>
        <w:bottom w:val="none" w:sz="0" w:space="0" w:color="auto"/>
        <w:right w:val="none" w:sz="0" w:space="0" w:color="auto"/>
      </w:divBdr>
    </w:div>
    <w:div w:id="84542473">
      <w:bodyDiv w:val="1"/>
      <w:marLeft w:val="0"/>
      <w:marRight w:val="0"/>
      <w:marTop w:val="0"/>
      <w:marBottom w:val="0"/>
      <w:divBdr>
        <w:top w:val="none" w:sz="0" w:space="0" w:color="auto"/>
        <w:left w:val="none" w:sz="0" w:space="0" w:color="auto"/>
        <w:bottom w:val="none" w:sz="0" w:space="0" w:color="auto"/>
        <w:right w:val="none" w:sz="0" w:space="0" w:color="auto"/>
      </w:divBdr>
    </w:div>
    <w:div w:id="138154986">
      <w:bodyDiv w:val="1"/>
      <w:marLeft w:val="0"/>
      <w:marRight w:val="0"/>
      <w:marTop w:val="0"/>
      <w:marBottom w:val="0"/>
      <w:divBdr>
        <w:top w:val="none" w:sz="0" w:space="0" w:color="auto"/>
        <w:left w:val="none" w:sz="0" w:space="0" w:color="auto"/>
        <w:bottom w:val="none" w:sz="0" w:space="0" w:color="auto"/>
        <w:right w:val="none" w:sz="0" w:space="0" w:color="auto"/>
      </w:divBdr>
    </w:div>
    <w:div w:id="324286011">
      <w:bodyDiv w:val="1"/>
      <w:marLeft w:val="0"/>
      <w:marRight w:val="0"/>
      <w:marTop w:val="0"/>
      <w:marBottom w:val="0"/>
      <w:divBdr>
        <w:top w:val="none" w:sz="0" w:space="0" w:color="auto"/>
        <w:left w:val="none" w:sz="0" w:space="0" w:color="auto"/>
        <w:bottom w:val="none" w:sz="0" w:space="0" w:color="auto"/>
        <w:right w:val="none" w:sz="0" w:space="0" w:color="auto"/>
      </w:divBdr>
    </w:div>
    <w:div w:id="343093975">
      <w:bodyDiv w:val="1"/>
      <w:marLeft w:val="0"/>
      <w:marRight w:val="0"/>
      <w:marTop w:val="0"/>
      <w:marBottom w:val="0"/>
      <w:divBdr>
        <w:top w:val="none" w:sz="0" w:space="0" w:color="auto"/>
        <w:left w:val="none" w:sz="0" w:space="0" w:color="auto"/>
        <w:bottom w:val="none" w:sz="0" w:space="0" w:color="auto"/>
        <w:right w:val="none" w:sz="0" w:space="0" w:color="auto"/>
      </w:divBdr>
      <w:divsChild>
        <w:div w:id="476411659">
          <w:marLeft w:val="1166"/>
          <w:marRight w:val="0"/>
          <w:marTop w:val="86"/>
          <w:marBottom w:val="0"/>
          <w:divBdr>
            <w:top w:val="none" w:sz="0" w:space="0" w:color="auto"/>
            <w:left w:val="none" w:sz="0" w:space="0" w:color="auto"/>
            <w:bottom w:val="none" w:sz="0" w:space="0" w:color="auto"/>
            <w:right w:val="none" w:sz="0" w:space="0" w:color="auto"/>
          </w:divBdr>
        </w:div>
        <w:div w:id="1794978556">
          <w:marLeft w:val="547"/>
          <w:marRight w:val="0"/>
          <w:marTop w:val="96"/>
          <w:marBottom w:val="0"/>
          <w:divBdr>
            <w:top w:val="none" w:sz="0" w:space="0" w:color="auto"/>
            <w:left w:val="none" w:sz="0" w:space="0" w:color="auto"/>
            <w:bottom w:val="none" w:sz="0" w:space="0" w:color="auto"/>
            <w:right w:val="none" w:sz="0" w:space="0" w:color="auto"/>
          </w:divBdr>
        </w:div>
        <w:div w:id="2083795785">
          <w:marLeft w:val="1166"/>
          <w:marRight w:val="0"/>
          <w:marTop w:val="86"/>
          <w:marBottom w:val="0"/>
          <w:divBdr>
            <w:top w:val="none" w:sz="0" w:space="0" w:color="auto"/>
            <w:left w:val="none" w:sz="0" w:space="0" w:color="auto"/>
            <w:bottom w:val="none" w:sz="0" w:space="0" w:color="auto"/>
            <w:right w:val="none" w:sz="0" w:space="0" w:color="auto"/>
          </w:divBdr>
        </w:div>
      </w:divsChild>
    </w:div>
    <w:div w:id="384178281">
      <w:bodyDiv w:val="1"/>
      <w:marLeft w:val="0"/>
      <w:marRight w:val="0"/>
      <w:marTop w:val="0"/>
      <w:marBottom w:val="0"/>
      <w:divBdr>
        <w:top w:val="none" w:sz="0" w:space="0" w:color="auto"/>
        <w:left w:val="none" w:sz="0" w:space="0" w:color="auto"/>
        <w:bottom w:val="none" w:sz="0" w:space="0" w:color="auto"/>
        <w:right w:val="none" w:sz="0" w:space="0" w:color="auto"/>
      </w:divBdr>
    </w:div>
    <w:div w:id="475924020">
      <w:bodyDiv w:val="1"/>
      <w:marLeft w:val="0"/>
      <w:marRight w:val="0"/>
      <w:marTop w:val="0"/>
      <w:marBottom w:val="0"/>
      <w:divBdr>
        <w:top w:val="none" w:sz="0" w:space="0" w:color="auto"/>
        <w:left w:val="none" w:sz="0" w:space="0" w:color="auto"/>
        <w:bottom w:val="none" w:sz="0" w:space="0" w:color="auto"/>
        <w:right w:val="none" w:sz="0" w:space="0" w:color="auto"/>
      </w:divBdr>
    </w:div>
    <w:div w:id="511723144">
      <w:bodyDiv w:val="1"/>
      <w:marLeft w:val="0"/>
      <w:marRight w:val="0"/>
      <w:marTop w:val="0"/>
      <w:marBottom w:val="0"/>
      <w:divBdr>
        <w:top w:val="none" w:sz="0" w:space="0" w:color="auto"/>
        <w:left w:val="none" w:sz="0" w:space="0" w:color="auto"/>
        <w:bottom w:val="none" w:sz="0" w:space="0" w:color="auto"/>
        <w:right w:val="none" w:sz="0" w:space="0" w:color="auto"/>
      </w:divBdr>
    </w:div>
    <w:div w:id="581571926">
      <w:bodyDiv w:val="1"/>
      <w:marLeft w:val="0"/>
      <w:marRight w:val="0"/>
      <w:marTop w:val="0"/>
      <w:marBottom w:val="0"/>
      <w:divBdr>
        <w:top w:val="none" w:sz="0" w:space="0" w:color="auto"/>
        <w:left w:val="none" w:sz="0" w:space="0" w:color="auto"/>
        <w:bottom w:val="none" w:sz="0" w:space="0" w:color="auto"/>
        <w:right w:val="none" w:sz="0" w:space="0" w:color="auto"/>
      </w:divBdr>
    </w:div>
    <w:div w:id="582835736">
      <w:bodyDiv w:val="1"/>
      <w:marLeft w:val="0"/>
      <w:marRight w:val="0"/>
      <w:marTop w:val="0"/>
      <w:marBottom w:val="0"/>
      <w:divBdr>
        <w:top w:val="none" w:sz="0" w:space="0" w:color="auto"/>
        <w:left w:val="none" w:sz="0" w:space="0" w:color="auto"/>
        <w:bottom w:val="none" w:sz="0" w:space="0" w:color="auto"/>
        <w:right w:val="none" w:sz="0" w:space="0" w:color="auto"/>
      </w:divBdr>
    </w:div>
    <w:div w:id="611522800">
      <w:bodyDiv w:val="1"/>
      <w:marLeft w:val="0"/>
      <w:marRight w:val="0"/>
      <w:marTop w:val="0"/>
      <w:marBottom w:val="0"/>
      <w:divBdr>
        <w:top w:val="none" w:sz="0" w:space="0" w:color="auto"/>
        <w:left w:val="none" w:sz="0" w:space="0" w:color="auto"/>
        <w:bottom w:val="none" w:sz="0" w:space="0" w:color="auto"/>
        <w:right w:val="none" w:sz="0" w:space="0" w:color="auto"/>
      </w:divBdr>
    </w:div>
    <w:div w:id="626620781">
      <w:bodyDiv w:val="1"/>
      <w:marLeft w:val="0"/>
      <w:marRight w:val="0"/>
      <w:marTop w:val="0"/>
      <w:marBottom w:val="0"/>
      <w:divBdr>
        <w:top w:val="none" w:sz="0" w:space="0" w:color="auto"/>
        <w:left w:val="none" w:sz="0" w:space="0" w:color="auto"/>
        <w:bottom w:val="none" w:sz="0" w:space="0" w:color="auto"/>
        <w:right w:val="none" w:sz="0" w:space="0" w:color="auto"/>
      </w:divBdr>
    </w:div>
    <w:div w:id="644972504">
      <w:bodyDiv w:val="1"/>
      <w:marLeft w:val="0"/>
      <w:marRight w:val="0"/>
      <w:marTop w:val="0"/>
      <w:marBottom w:val="0"/>
      <w:divBdr>
        <w:top w:val="none" w:sz="0" w:space="0" w:color="auto"/>
        <w:left w:val="none" w:sz="0" w:space="0" w:color="auto"/>
        <w:bottom w:val="none" w:sz="0" w:space="0" w:color="auto"/>
        <w:right w:val="none" w:sz="0" w:space="0" w:color="auto"/>
      </w:divBdr>
    </w:div>
    <w:div w:id="649990670">
      <w:bodyDiv w:val="1"/>
      <w:marLeft w:val="0"/>
      <w:marRight w:val="0"/>
      <w:marTop w:val="0"/>
      <w:marBottom w:val="0"/>
      <w:divBdr>
        <w:top w:val="none" w:sz="0" w:space="0" w:color="auto"/>
        <w:left w:val="none" w:sz="0" w:space="0" w:color="auto"/>
        <w:bottom w:val="none" w:sz="0" w:space="0" w:color="auto"/>
        <w:right w:val="none" w:sz="0" w:space="0" w:color="auto"/>
      </w:divBdr>
    </w:div>
    <w:div w:id="746849987">
      <w:bodyDiv w:val="1"/>
      <w:marLeft w:val="0"/>
      <w:marRight w:val="0"/>
      <w:marTop w:val="0"/>
      <w:marBottom w:val="0"/>
      <w:divBdr>
        <w:top w:val="none" w:sz="0" w:space="0" w:color="auto"/>
        <w:left w:val="none" w:sz="0" w:space="0" w:color="auto"/>
        <w:bottom w:val="none" w:sz="0" w:space="0" w:color="auto"/>
        <w:right w:val="none" w:sz="0" w:space="0" w:color="auto"/>
      </w:divBdr>
    </w:div>
    <w:div w:id="746879085">
      <w:bodyDiv w:val="1"/>
      <w:marLeft w:val="0"/>
      <w:marRight w:val="0"/>
      <w:marTop w:val="0"/>
      <w:marBottom w:val="0"/>
      <w:divBdr>
        <w:top w:val="none" w:sz="0" w:space="0" w:color="auto"/>
        <w:left w:val="none" w:sz="0" w:space="0" w:color="auto"/>
        <w:bottom w:val="none" w:sz="0" w:space="0" w:color="auto"/>
        <w:right w:val="none" w:sz="0" w:space="0" w:color="auto"/>
      </w:divBdr>
    </w:div>
    <w:div w:id="750086516">
      <w:bodyDiv w:val="1"/>
      <w:marLeft w:val="0"/>
      <w:marRight w:val="0"/>
      <w:marTop w:val="0"/>
      <w:marBottom w:val="0"/>
      <w:divBdr>
        <w:top w:val="none" w:sz="0" w:space="0" w:color="auto"/>
        <w:left w:val="none" w:sz="0" w:space="0" w:color="auto"/>
        <w:bottom w:val="none" w:sz="0" w:space="0" w:color="auto"/>
        <w:right w:val="none" w:sz="0" w:space="0" w:color="auto"/>
      </w:divBdr>
    </w:div>
    <w:div w:id="764497045">
      <w:bodyDiv w:val="1"/>
      <w:marLeft w:val="0"/>
      <w:marRight w:val="0"/>
      <w:marTop w:val="0"/>
      <w:marBottom w:val="0"/>
      <w:divBdr>
        <w:top w:val="none" w:sz="0" w:space="0" w:color="auto"/>
        <w:left w:val="none" w:sz="0" w:space="0" w:color="auto"/>
        <w:bottom w:val="none" w:sz="0" w:space="0" w:color="auto"/>
        <w:right w:val="none" w:sz="0" w:space="0" w:color="auto"/>
      </w:divBdr>
      <w:divsChild>
        <w:div w:id="980963420">
          <w:marLeft w:val="1166"/>
          <w:marRight w:val="0"/>
          <w:marTop w:val="96"/>
          <w:marBottom w:val="0"/>
          <w:divBdr>
            <w:top w:val="none" w:sz="0" w:space="0" w:color="auto"/>
            <w:left w:val="none" w:sz="0" w:space="0" w:color="auto"/>
            <w:bottom w:val="none" w:sz="0" w:space="0" w:color="auto"/>
            <w:right w:val="none" w:sz="0" w:space="0" w:color="auto"/>
          </w:divBdr>
        </w:div>
        <w:div w:id="1006903624">
          <w:marLeft w:val="547"/>
          <w:marRight w:val="0"/>
          <w:marTop w:val="115"/>
          <w:marBottom w:val="0"/>
          <w:divBdr>
            <w:top w:val="none" w:sz="0" w:space="0" w:color="auto"/>
            <w:left w:val="none" w:sz="0" w:space="0" w:color="auto"/>
            <w:bottom w:val="none" w:sz="0" w:space="0" w:color="auto"/>
            <w:right w:val="none" w:sz="0" w:space="0" w:color="auto"/>
          </w:divBdr>
        </w:div>
        <w:div w:id="1443766392">
          <w:marLeft w:val="1166"/>
          <w:marRight w:val="0"/>
          <w:marTop w:val="96"/>
          <w:marBottom w:val="0"/>
          <w:divBdr>
            <w:top w:val="none" w:sz="0" w:space="0" w:color="auto"/>
            <w:left w:val="none" w:sz="0" w:space="0" w:color="auto"/>
            <w:bottom w:val="none" w:sz="0" w:space="0" w:color="auto"/>
            <w:right w:val="none" w:sz="0" w:space="0" w:color="auto"/>
          </w:divBdr>
        </w:div>
        <w:div w:id="1842501185">
          <w:marLeft w:val="1166"/>
          <w:marRight w:val="0"/>
          <w:marTop w:val="96"/>
          <w:marBottom w:val="0"/>
          <w:divBdr>
            <w:top w:val="none" w:sz="0" w:space="0" w:color="auto"/>
            <w:left w:val="none" w:sz="0" w:space="0" w:color="auto"/>
            <w:bottom w:val="none" w:sz="0" w:space="0" w:color="auto"/>
            <w:right w:val="none" w:sz="0" w:space="0" w:color="auto"/>
          </w:divBdr>
        </w:div>
      </w:divsChild>
    </w:div>
    <w:div w:id="797454868">
      <w:bodyDiv w:val="1"/>
      <w:marLeft w:val="0"/>
      <w:marRight w:val="0"/>
      <w:marTop w:val="0"/>
      <w:marBottom w:val="0"/>
      <w:divBdr>
        <w:top w:val="none" w:sz="0" w:space="0" w:color="auto"/>
        <w:left w:val="none" w:sz="0" w:space="0" w:color="auto"/>
        <w:bottom w:val="none" w:sz="0" w:space="0" w:color="auto"/>
        <w:right w:val="none" w:sz="0" w:space="0" w:color="auto"/>
      </w:divBdr>
    </w:div>
    <w:div w:id="873005064">
      <w:bodyDiv w:val="1"/>
      <w:marLeft w:val="0"/>
      <w:marRight w:val="0"/>
      <w:marTop w:val="0"/>
      <w:marBottom w:val="0"/>
      <w:divBdr>
        <w:top w:val="none" w:sz="0" w:space="0" w:color="auto"/>
        <w:left w:val="none" w:sz="0" w:space="0" w:color="auto"/>
        <w:bottom w:val="none" w:sz="0" w:space="0" w:color="auto"/>
        <w:right w:val="none" w:sz="0" w:space="0" w:color="auto"/>
      </w:divBdr>
    </w:div>
    <w:div w:id="904418699">
      <w:bodyDiv w:val="1"/>
      <w:marLeft w:val="0"/>
      <w:marRight w:val="0"/>
      <w:marTop w:val="0"/>
      <w:marBottom w:val="0"/>
      <w:divBdr>
        <w:top w:val="none" w:sz="0" w:space="0" w:color="auto"/>
        <w:left w:val="none" w:sz="0" w:space="0" w:color="auto"/>
        <w:bottom w:val="none" w:sz="0" w:space="0" w:color="auto"/>
        <w:right w:val="none" w:sz="0" w:space="0" w:color="auto"/>
      </w:divBdr>
    </w:div>
    <w:div w:id="935868358">
      <w:bodyDiv w:val="1"/>
      <w:marLeft w:val="0"/>
      <w:marRight w:val="0"/>
      <w:marTop w:val="0"/>
      <w:marBottom w:val="0"/>
      <w:divBdr>
        <w:top w:val="none" w:sz="0" w:space="0" w:color="auto"/>
        <w:left w:val="none" w:sz="0" w:space="0" w:color="auto"/>
        <w:bottom w:val="none" w:sz="0" w:space="0" w:color="auto"/>
        <w:right w:val="none" w:sz="0" w:space="0" w:color="auto"/>
      </w:divBdr>
    </w:div>
    <w:div w:id="977341946">
      <w:bodyDiv w:val="1"/>
      <w:marLeft w:val="0"/>
      <w:marRight w:val="0"/>
      <w:marTop w:val="0"/>
      <w:marBottom w:val="0"/>
      <w:divBdr>
        <w:top w:val="none" w:sz="0" w:space="0" w:color="auto"/>
        <w:left w:val="none" w:sz="0" w:space="0" w:color="auto"/>
        <w:bottom w:val="none" w:sz="0" w:space="0" w:color="auto"/>
        <w:right w:val="none" w:sz="0" w:space="0" w:color="auto"/>
      </w:divBdr>
    </w:div>
    <w:div w:id="992611388">
      <w:bodyDiv w:val="1"/>
      <w:marLeft w:val="0"/>
      <w:marRight w:val="0"/>
      <w:marTop w:val="0"/>
      <w:marBottom w:val="0"/>
      <w:divBdr>
        <w:top w:val="none" w:sz="0" w:space="0" w:color="auto"/>
        <w:left w:val="none" w:sz="0" w:space="0" w:color="auto"/>
        <w:bottom w:val="none" w:sz="0" w:space="0" w:color="auto"/>
        <w:right w:val="none" w:sz="0" w:space="0" w:color="auto"/>
      </w:divBdr>
    </w:div>
    <w:div w:id="1028528163">
      <w:bodyDiv w:val="1"/>
      <w:marLeft w:val="0"/>
      <w:marRight w:val="0"/>
      <w:marTop w:val="0"/>
      <w:marBottom w:val="0"/>
      <w:divBdr>
        <w:top w:val="none" w:sz="0" w:space="0" w:color="auto"/>
        <w:left w:val="none" w:sz="0" w:space="0" w:color="auto"/>
        <w:bottom w:val="none" w:sz="0" w:space="0" w:color="auto"/>
        <w:right w:val="none" w:sz="0" w:space="0" w:color="auto"/>
      </w:divBdr>
    </w:div>
    <w:div w:id="1037511241">
      <w:bodyDiv w:val="1"/>
      <w:marLeft w:val="0"/>
      <w:marRight w:val="0"/>
      <w:marTop w:val="0"/>
      <w:marBottom w:val="0"/>
      <w:divBdr>
        <w:top w:val="none" w:sz="0" w:space="0" w:color="auto"/>
        <w:left w:val="none" w:sz="0" w:space="0" w:color="auto"/>
        <w:bottom w:val="none" w:sz="0" w:space="0" w:color="auto"/>
        <w:right w:val="none" w:sz="0" w:space="0" w:color="auto"/>
      </w:divBdr>
    </w:div>
    <w:div w:id="1137574751">
      <w:bodyDiv w:val="1"/>
      <w:marLeft w:val="0"/>
      <w:marRight w:val="0"/>
      <w:marTop w:val="0"/>
      <w:marBottom w:val="0"/>
      <w:divBdr>
        <w:top w:val="none" w:sz="0" w:space="0" w:color="auto"/>
        <w:left w:val="none" w:sz="0" w:space="0" w:color="auto"/>
        <w:bottom w:val="none" w:sz="0" w:space="0" w:color="auto"/>
        <w:right w:val="none" w:sz="0" w:space="0" w:color="auto"/>
      </w:divBdr>
    </w:div>
    <w:div w:id="1221749791">
      <w:bodyDiv w:val="1"/>
      <w:marLeft w:val="0"/>
      <w:marRight w:val="0"/>
      <w:marTop w:val="0"/>
      <w:marBottom w:val="0"/>
      <w:divBdr>
        <w:top w:val="none" w:sz="0" w:space="0" w:color="auto"/>
        <w:left w:val="none" w:sz="0" w:space="0" w:color="auto"/>
        <w:bottom w:val="none" w:sz="0" w:space="0" w:color="auto"/>
        <w:right w:val="none" w:sz="0" w:space="0" w:color="auto"/>
      </w:divBdr>
    </w:div>
    <w:div w:id="1291009384">
      <w:bodyDiv w:val="1"/>
      <w:marLeft w:val="0"/>
      <w:marRight w:val="0"/>
      <w:marTop w:val="0"/>
      <w:marBottom w:val="0"/>
      <w:divBdr>
        <w:top w:val="none" w:sz="0" w:space="0" w:color="auto"/>
        <w:left w:val="none" w:sz="0" w:space="0" w:color="auto"/>
        <w:bottom w:val="none" w:sz="0" w:space="0" w:color="auto"/>
        <w:right w:val="none" w:sz="0" w:space="0" w:color="auto"/>
      </w:divBdr>
    </w:div>
    <w:div w:id="1321544437">
      <w:bodyDiv w:val="1"/>
      <w:marLeft w:val="0"/>
      <w:marRight w:val="0"/>
      <w:marTop w:val="0"/>
      <w:marBottom w:val="0"/>
      <w:divBdr>
        <w:top w:val="none" w:sz="0" w:space="0" w:color="auto"/>
        <w:left w:val="none" w:sz="0" w:space="0" w:color="auto"/>
        <w:bottom w:val="none" w:sz="0" w:space="0" w:color="auto"/>
        <w:right w:val="none" w:sz="0" w:space="0" w:color="auto"/>
      </w:divBdr>
      <w:divsChild>
        <w:div w:id="955477665">
          <w:marLeft w:val="547"/>
          <w:marRight w:val="0"/>
          <w:marTop w:val="115"/>
          <w:marBottom w:val="0"/>
          <w:divBdr>
            <w:top w:val="none" w:sz="0" w:space="0" w:color="auto"/>
            <w:left w:val="none" w:sz="0" w:space="0" w:color="auto"/>
            <w:bottom w:val="none" w:sz="0" w:space="0" w:color="auto"/>
            <w:right w:val="none" w:sz="0" w:space="0" w:color="auto"/>
          </w:divBdr>
        </w:div>
      </w:divsChild>
    </w:div>
    <w:div w:id="1361858224">
      <w:bodyDiv w:val="1"/>
      <w:marLeft w:val="0"/>
      <w:marRight w:val="0"/>
      <w:marTop w:val="0"/>
      <w:marBottom w:val="0"/>
      <w:divBdr>
        <w:top w:val="none" w:sz="0" w:space="0" w:color="auto"/>
        <w:left w:val="none" w:sz="0" w:space="0" w:color="auto"/>
        <w:bottom w:val="none" w:sz="0" w:space="0" w:color="auto"/>
        <w:right w:val="none" w:sz="0" w:space="0" w:color="auto"/>
      </w:divBdr>
    </w:div>
    <w:div w:id="1407730753">
      <w:bodyDiv w:val="1"/>
      <w:marLeft w:val="0"/>
      <w:marRight w:val="0"/>
      <w:marTop w:val="0"/>
      <w:marBottom w:val="0"/>
      <w:divBdr>
        <w:top w:val="none" w:sz="0" w:space="0" w:color="auto"/>
        <w:left w:val="none" w:sz="0" w:space="0" w:color="auto"/>
        <w:bottom w:val="none" w:sz="0" w:space="0" w:color="auto"/>
        <w:right w:val="none" w:sz="0" w:space="0" w:color="auto"/>
      </w:divBdr>
    </w:div>
    <w:div w:id="1412116260">
      <w:bodyDiv w:val="1"/>
      <w:marLeft w:val="0"/>
      <w:marRight w:val="0"/>
      <w:marTop w:val="0"/>
      <w:marBottom w:val="0"/>
      <w:divBdr>
        <w:top w:val="none" w:sz="0" w:space="0" w:color="auto"/>
        <w:left w:val="none" w:sz="0" w:space="0" w:color="auto"/>
        <w:bottom w:val="none" w:sz="0" w:space="0" w:color="auto"/>
        <w:right w:val="none" w:sz="0" w:space="0" w:color="auto"/>
      </w:divBdr>
    </w:div>
    <w:div w:id="1472477980">
      <w:bodyDiv w:val="1"/>
      <w:marLeft w:val="0"/>
      <w:marRight w:val="0"/>
      <w:marTop w:val="0"/>
      <w:marBottom w:val="0"/>
      <w:divBdr>
        <w:top w:val="none" w:sz="0" w:space="0" w:color="auto"/>
        <w:left w:val="none" w:sz="0" w:space="0" w:color="auto"/>
        <w:bottom w:val="none" w:sz="0" w:space="0" w:color="auto"/>
        <w:right w:val="none" w:sz="0" w:space="0" w:color="auto"/>
      </w:divBdr>
    </w:div>
    <w:div w:id="1651399246">
      <w:bodyDiv w:val="1"/>
      <w:marLeft w:val="0"/>
      <w:marRight w:val="0"/>
      <w:marTop w:val="0"/>
      <w:marBottom w:val="0"/>
      <w:divBdr>
        <w:top w:val="none" w:sz="0" w:space="0" w:color="auto"/>
        <w:left w:val="none" w:sz="0" w:space="0" w:color="auto"/>
        <w:bottom w:val="none" w:sz="0" w:space="0" w:color="auto"/>
        <w:right w:val="none" w:sz="0" w:space="0" w:color="auto"/>
      </w:divBdr>
    </w:div>
    <w:div w:id="1655454715">
      <w:bodyDiv w:val="1"/>
      <w:marLeft w:val="0"/>
      <w:marRight w:val="0"/>
      <w:marTop w:val="0"/>
      <w:marBottom w:val="0"/>
      <w:divBdr>
        <w:top w:val="none" w:sz="0" w:space="0" w:color="auto"/>
        <w:left w:val="none" w:sz="0" w:space="0" w:color="auto"/>
        <w:bottom w:val="none" w:sz="0" w:space="0" w:color="auto"/>
        <w:right w:val="none" w:sz="0" w:space="0" w:color="auto"/>
      </w:divBdr>
    </w:div>
    <w:div w:id="1687290530">
      <w:bodyDiv w:val="1"/>
      <w:marLeft w:val="0"/>
      <w:marRight w:val="0"/>
      <w:marTop w:val="0"/>
      <w:marBottom w:val="0"/>
      <w:divBdr>
        <w:top w:val="none" w:sz="0" w:space="0" w:color="auto"/>
        <w:left w:val="none" w:sz="0" w:space="0" w:color="auto"/>
        <w:bottom w:val="none" w:sz="0" w:space="0" w:color="auto"/>
        <w:right w:val="none" w:sz="0" w:space="0" w:color="auto"/>
      </w:divBdr>
    </w:div>
    <w:div w:id="1734817354">
      <w:bodyDiv w:val="1"/>
      <w:marLeft w:val="0"/>
      <w:marRight w:val="0"/>
      <w:marTop w:val="0"/>
      <w:marBottom w:val="0"/>
      <w:divBdr>
        <w:top w:val="none" w:sz="0" w:space="0" w:color="auto"/>
        <w:left w:val="none" w:sz="0" w:space="0" w:color="auto"/>
        <w:bottom w:val="none" w:sz="0" w:space="0" w:color="auto"/>
        <w:right w:val="none" w:sz="0" w:space="0" w:color="auto"/>
      </w:divBdr>
    </w:div>
    <w:div w:id="1788238624">
      <w:bodyDiv w:val="1"/>
      <w:marLeft w:val="0"/>
      <w:marRight w:val="0"/>
      <w:marTop w:val="0"/>
      <w:marBottom w:val="0"/>
      <w:divBdr>
        <w:top w:val="none" w:sz="0" w:space="0" w:color="auto"/>
        <w:left w:val="none" w:sz="0" w:space="0" w:color="auto"/>
        <w:bottom w:val="none" w:sz="0" w:space="0" w:color="auto"/>
        <w:right w:val="none" w:sz="0" w:space="0" w:color="auto"/>
      </w:divBdr>
    </w:div>
    <w:div w:id="1792169755">
      <w:bodyDiv w:val="1"/>
      <w:marLeft w:val="0"/>
      <w:marRight w:val="0"/>
      <w:marTop w:val="0"/>
      <w:marBottom w:val="0"/>
      <w:divBdr>
        <w:top w:val="none" w:sz="0" w:space="0" w:color="auto"/>
        <w:left w:val="none" w:sz="0" w:space="0" w:color="auto"/>
        <w:bottom w:val="none" w:sz="0" w:space="0" w:color="auto"/>
        <w:right w:val="none" w:sz="0" w:space="0" w:color="auto"/>
      </w:divBdr>
      <w:divsChild>
        <w:div w:id="321280216">
          <w:marLeft w:val="1166"/>
          <w:marRight w:val="0"/>
          <w:marTop w:val="96"/>
          <w:marBottom w:val="0"/>
          <w:divBdr>
            <w:top w:val="none" w:sz="0" w:space="0" w:color="auto"/>
            <w:left w:val="none" w:sz="0" w:space="0" w:color="auto"/>
            <w:bottom w:val="none" w:sz="0" w:space="0" w:color="auto"/>
            <w:right w:val="none" w:sz="0" w:space="0" w:color="auto"/>
          </w:divBdr>
        </w:div>
        <w:div w:id="1631477113">
          <w:marLeft w:val="1166"/>
          <w:marRight w:val="0"/>
          <w:marTop w:val="96"/>
          <w:marBottom w:val="0"/>
          <w:divBdr>
            <w:top w:val="none" w:sz="0" w:space="0" w:color="auto"/>
            <w:left w:val="none" w:sz="0" w:space="0" w:color="auto"/>
            <w:bottom w:val="none" w:sz="0" w:space="0" w:color="auto"/>
            <w:right w:val="none" w:sz="0" w:space="0" w:color="auto"/>
          </w:divBdr>
        </w:div>
      </w:divsChild>
    </w:div>
    <w:div w:id="1860846654">
      <w:bodyDiv w:val="1"/>
      <w:marLeft w:val="0"/>
      <w:marRight w:val="0"/>
      <w:marTop w:val="0"/>
      <w:marBottom w:val="0"/>
      <w:divBdr>
        <w:top w:val="none" w:sz="0" w:space="0" w:color="auto"/>
        <w:left w:val="none" w:sz="0" w:space="0" w:color="auto"/>
        <w:bottom w:val="none" w:sz="0" w:space="0" w:color="auto"/>
        <w:right w:val="none" w:sz="0" w:space="0" w:color="auto"/>
      </w:divBdr>
    </w:div>
    <w:div w:id="1949316868">
      <w:bodyDiv w:val="1"/>
      <w:marLeft w:val="0"/>
      <w:marRight w:val="0"/>
      <w:marTop w:val="0"/>
      <w:marBottom w:val="0"/>
      <w:divBdr>
        <w:top w:val="none" w:sz="0" w:space="0" w:color="auto"/>
        <w:left w:val="none" w:sz="0" w:space="0" w:color="auto"/>
        <w:bottom w:val="none" w:sz="0" w:space="0" w:color="auto"/>
        <w:right w:val="none" w:sz="0" w:space="0" w:color="auto"/>
      </w:divBdr>
    </w:div>
    <w:div w:id="1969818990">
      <w:bodyDiv w:val="1"/>
      <w:marLeft w:val="0"/>
      <w:marRight w:val="0"/>
      <w:marTop w:val="0"/>
      <w:marBottom w:val="0"/>
      <w:divBdr>
        <w:top w:val="none" w:sz="0" w:space="0" w:color="auto"/>
        <w:left w:val="none" w:sz="0" w:space="0" w:color="auto"/>
        <w:bottom w:val="none" w:sz="0" w:space="0" w:color="auto"/>
        <w:right w:val="none" w:sz="0" w:space="0" w:color="auto"/>
      </w:divBdr>
    </w:div>
    <w:div w:id="1982883176">
      <w:bodyDiv w:val="1"/>
      <w:marLeft w:val="0"/>
      <w:marRight w:val="0"/>
      <w:marTop w:val="0"/>
      <w:marBottom w:val="0"/>
      <w:divBdr>
        <w:top w:val="none" w:sz="0" w:space="0" w:color="auto"/>
        <w:left w:val="none" w:sz="0" w:space="0" w:color="auto"/>
        <w:bottom w:val="none" w:sz="0" w:space="0" w:color="auto"/>
        <w:right w:val="none" w:sz="0" w:space="0" w:color="auto"/>
      </w:divBdr>
    </w:div>
    <w:div w:id="1982953727">
      <w:bodyDiv w:val="1"/>
      <w:marLeft w:val="0"/>
      <w:marRight w:val="0"/>
      <w:marTop w:val="0"/>
      <w:marBottom w:val="0"/>
      <w:divBdr>
        <w:top w:val="none" w:sz="0" w:space="0" w:color="auto"/>
        <w:left w:val="none" w:sz="0" w:space="0" w:color="auto"/>
        <w:bottom w:val="none" w:sz="0" w:space="0" w:color="auto"/>
        <w:right w:val="none" w:sz="0" w:space="0" w:color="auto"/>
      </w:divBdr>
    </w:div>
    <w:div w:id="2022969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247DE1B4C43B4EBEAC50D044F65091" ma:contentTypeVersion="9" ma:contentTypeDescription="Create a new document." ma:contentTypeScope="" ma:versionID="cc44920c2bec785e418881597433e4ae">
  <xsd:schema xmlns:xsd="http://www.w3.org/2001/XMLSchema" xmlns:p="http://schemas.microsoft.com/office/2006/metadata/properties" xmlns:ns2="feef00ed-315a-4ebb-90ed-52051fb1b431" targetNamespace="http://schemas.microsoft.com/office/2006/metadata/properties" ma:root="true" ma:fieldsID="0c42b4c001da821969865b7fb665711e" ns2:_="">
    <xsd:import namespace="feef00ed-315a-4ebb-90ed-52051fb1b431"/>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Dimensions" minOccurs="0"/>
                <xsd:element ref="ns2:Comments" minOccurs="0"/>
                <xsd:element ref="ns2:Category" minOccurs="0"/>
              </xsd:all>
            </xsd:complexType>
          </xsd:element>
        </xsd:sequence>
      </xsd:complexType>
    </xsd:element>
  </xsd:schema>
  <xsd:schema xmlns:xsd="http://www.w3.org/2001/XMLSchema" xmlns:dms="http://schemas.microsoft.com/office/2006/documentManagement/types" targetNamespace="feef00ed-315a-4ebb-90ed-52051fb1b431"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File_x0020_Author" ma:index="10" nillable="true" ma:displayName="File Author" ma:internalName="File_x0020_Author">
      <xsd:simpleType>
        <xsd:restriction base="dms:Text"/>
      </xsd:simpleType>
    </xsd:element>
    <xsd:element name="Pages0" ma:index="11" nillable="true" ma:displayName="Pages" ma:internalName="Pages0">
      <xsd:simpleType>
        <xsd:restriction base="dms:Text"/>
      </xsd:simpleType>
    </xsd:element>
    <xsd:element name="Dimensions" ma:index="12" nillable="true" ma:displayName="Dimensions" ma:internalName="Dimensions">
      <xsd:simpleType>
        <xsd:restriction base="dms:Text"/>
      </xsd:simpleType>
    </xsd:element>
    <xsd:element name="Comments" ma:index="14" nillable="true" ma:displayName="Comments" ma:internalName="Comments">
      <xsd:simpleType>
        <xsd:restriction base="dms:Text"/>
      </xsd:simpleType>
    </xsd:element>
    <xsd:element name="Category" ma:index="15" nillable="true" ma:displayName="Category" ma:internalName="Categor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6" ma:displayName="Subject"/>
        <xsd:element ref="dc:description" minOccurs="0" maxOccurs="1"/>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Comments xmlns="feef00ed-315a-4ebb-90ed-52051fb1b431" xsi:nil="true"/>
    <Status xmlns="feef00ed-315a-4ebb-90ed-52051fb1b431" xsi:nil="true"/>
    <Dimensions xmlns="feef00ed-315a-4ebb-90ed-52051fb1b431" xsi:nil="true"/>
    <Date_x0020_Accessed xmlns="feef00ed-315a-4ebb-90ed-52051fb1b431" xsi:nil="true"/>
    <File_x0020_Author xmlns="feef00ed-315a-4ebb-90ed-52051fb1b431">InterDigital Communications, LLC</File_x0020_Author>
    <Category xmlns="feef00ed-315a-4ebb-90ed-52051fb1b431">6.6.1 Remaining issues of SG interpretation and E-TFC selection for rank-2 transmission</Category>
    <Pages0 xmlns="feef00ed-315a-4ebb-90ed-52051fb1b431"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B6299-1399-483D-B96D-0C54A70822E6}">
  <ds:schemaRefs>
    <ds:schemaRef ds:uri="http://schemas.microsoft.com/office/2006/metadata/longProperties"/>
  </ds:schemaRefs>
</ds:datastoreItem>
</file>

<file path=customXml/itemProps2.xml><?xml version="1.0" encoding="utf-8"?>
<ds:datastoreItem xmlns:ds="http://schemas.openxmlformats.org/officeDocument/2006/customXml" ds:itemID="{A7E59D97-97AD-4F11-94DB-C559F175B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00ed-315a-4ebb-90ed-52051fb1b431"/>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2314B89-A4E3-4EAB-B01A-719E5DCFBC1B}">
  <ds:schemaRefs>
    <ds:schemaRef ds:uri="http://schemas.microsoft.com/sharepoint/v3/contenttype/forms"/>
  </ds:schemaRefs>
</ds:datastoreItem>
</file>

<file path=customXml/itemProps4.xml><?xml version="1.0" encoding="utf-8"?>
<ds:datastoreItem xmlns:ds="http://schemas.openxmlformats.org/officeDocument/2006/customXml" ds:itemID="{7394867C-E612-43D8-9008-4525702250B5}">
  <ds:schemaRefs>
    <ds:schemaRef ds:uri="http://schemas.microsoft.com/office/2006/metadata/properties"/>
    <ds:schemaRef ds:uri="feef00ed-315a-4ebb-90ed-52051fb1b431"/>
  </ds:schemaRefs>
</ds:datastoreItem>
</file>

<file path=customXml/itemProps5.xml><?xml version="1.0" encoding="utf-8"?>
<ds:datastoreItem xmlns:ds="http://schemas.openxmlformats.org/officeDocument/2006/customXml" ds:itemID="{86C128BF-6EF6-4A5A-B302-638187F25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2397</Words>
  <Characters>13665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SG interpretation and E-TFC selection for HSUPA MIMO</vt:lpstr>
    </vt:vector>
  </TitlesOfParts>
  <Company>InterDigital Communicatios Corporation</Company>
  <LinksUpToDate>false</LinksUpToDate>
  <CharactersWithSpaces>16030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 interpretation and E-TFC selection for HSUPA MIMO</dc:title>
  <dc:subject/>
  <dc:creator>InterDigital Communications LLC</dc:creator>
  <cp:keywords/>
  <dc:description/>
  <cp:lastModifiedBy>Diana Pani_1</cp:lastModifiedBy>
  <cp:revision>4</cp:revision>
  <cp:lastPrinted>2009-10-05T19:13:00Z</cp:lastPrinted>
  <dcterms:created xsi:type="dcterms:W3CDTF">2012-08-05T20:54:00Z</dcterms:created>
  <dcterms:modified xsi:type="dcterms:W3CDTF">2012-08-05T20:57:00Z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0x010100DA247DE1B4C43B4EBEAC50D044F65091</vt:lpwstr>
  </property>
</Properties>
</file>