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10074FA3" w:rsidR="00EB410E" w:rsidRPr="00252EA6" w:rsidRDefault="00EB410E" w:rsidP="00EB410E">
      <w:pPr>
        <w:pStyle w:val="Header"/>
        <w:tabs>
          <w:tab w:val="right" w:pos="9639"/>
        </w:tabs>
        <w:rPr>
          <w:bCs/>
          <w:i/>
          <w:noProof w:val="0"/>
          <w:sz w:val="32"/>
          <w:lang w:eastAsia="zh-CN"/>
        </w:rPr>
      </w:pPr>
      <w:r w:rsidRPr="00EE0A06">
        <w:rPr>
          <w:sz w:val="24"/>
          <w:lang w:eastAsia="zh-CN"/>
        </w:rPr>
        <w:t>3GPP T</w:t>
      </w:r>
      <w:bookmarkStart w:id="0" w:name="_Ref452454252"/>
      <w:bookmarkEnd w:id="0"/>
      <w:r w:rsidRPr="00EE0A06">
        <w:rPr>
          <w:sz w:val="24"/>
          <w:lang w:eastAsia="zh-CN"/>
        </w:rPr>
        <w:t xml:space="preserve">SG RAN WG2 </w:t>
      </w:r>
      <w:r w:rsidRPr="00252EA6">
        <w:rPr>
          <w:sz w:val="24"/>
          <w:lang w:eastAsia="zh-CN"/>
        </w:rPr>
        <w:t xml:space="preserve">Meeting </w:t>
      </w:r>
      <w:r w:rsidR="001E531D" w:rsidRPr="00252EA6">
        <w:rPr>
          <w:sz w:val="24"/>
          <w:lang w:eastAsia="zh-CN"/>
        </w:rPr>
        <w:t>#13</w:t>
      </w:r>
      <w:r w:rsidR="00DA6E9E">
        <w:rPr>
          <w:sz w:val="24"/>
          <w:lang w:eastAsia="zh-CN"/>
        </w:rPr>
        <w:t>1</w:t>
      </w:r>
      <w:r w:rsidR="002D62DE" w:rsidRPr="00252EA6">
        <w:rPr>
          <w:sz w:val="24"/>
          <w:lang w:eastAsia="zh-CN"/>
        </w:rPr>
        <w:t xml:space="preserve">       </w:t>
      </w:r>
      <w:r w:rsidR="00EC3444" w:rsidRPr="00252EA6">
        <w:rPr>
          <w:sz w:val="24"/>
          <w:lang w:eastAsia="zh-CN"/>
        </w:rPr>
        <w:t xml:space="preserve"> </w:t>
      </w:r>
      <w:r w:rsidRPr="00252EA6">
        <w:rPr>
          <w:bCs/>
          <w:noProof w:val="0"/>
          <w:sz w:val="24"/>
        </w:rPr>
        <w:t xml:space="preserve">                      </w:t>
      </w:r>
      <w:r w:rsidR="001E0B8C" w:rsidRPr="00252EA6">
        <w:rPr>
          <w:bCs/>
          <w:noProof w:val="0"/>
          <w:sz w:val="24"/>
        </w:rPr>
        <w:t xml:space="preserve"> </w:t>
      </w:r>
      <w:r w:rsidR="008B56A6" w:rsidRPr="00252EA6">
        <w:rPr>
          <w:bCs/>
          <w:noProof w:val="0"/>
          <w:sz w:val="24"/>
        </w:rPr>
        <w:t xml:space="preserve">                            </w:t>
      </w:r>
      <w:r w:rsidRPr="00252EA6">
        <w:rPr>
          <w:bCs/>
          <w:noProof w:val="0"/>
          <w:sz w:val="24"/>
        </w:rPr>
        <w:t xml:space="preserve"> </w:t>
      </w:r>
      <w:r w:rsidR="005738B7" w:rsidRPr="005738B7">
        <w:rPr>
          <w:bCs/>
          <w:noProof w:val="0"/>
          <w:sz w:val="24"/>
        </w:rPr>
        <w:t>R2-2505260</w:t>
      </w:r>
    </w:p>
    <w:p w14:paraId="2B60AF3C" w14:textId="1D7F70C0" w:rsidR="00EB410E" w:rsidRDefault="00DA6E9E" w:rsidP="00ED7D99">
      <w:pPr>
        <w:pStyle w:val="CRCoverPage"/>
        <w:spacing w:after="240"/>
        <w:outlineLvl w:val="0"/>
        <w:rPr>
          <w:b/>
          <w:sz w:val="24"/>
        </w:rPr>
      </w:pPr>
      <w:r w:rsidRPr="00DA6E9E">
        <w:rPr>
          <w:b/>
          <w:sz w:val="24"/>
        </w:rPr>
        <w:t>Bangalore, India Aug 25th – 29th, 2025</w:t>
      </w:r>
    </w:p>
    <w:p w14:paraId="012E2D7F" w14:textId="4EFD9322"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zh-TW"/>
        </w:rPr>
      </w:pPr>
      <w:r w:rsidRPr="001E531D">
        <w:rPr>
          <w:rFonts w:ascii="Arial" w:hAnsi="Arial" w:cs="Arial"/>
          <w:b/>
          <w:bCs/>
          <w:sz w:val="24"/>
          <w:szCs w:val="24"/>
        </w:rPr>
        <w:t>Agenda item:</w:t>
      </w:r>
      <w:r w:rsidRPr="001E531D">
        <w:tab/>
      </w:r>
      <w:r w:rsidR="00252EA6">
        <w:rPr>
          <w:rFonts w:ascii="Arial" w:hAnsi="Arial" w:cs="Arial"/>
          <w:sz w:val="24"/>
          <w:szCs w:val="24"/>
        </w:rPr>
        <w:t>8.7.</w:t>
      </w:r>
      <w:r w:rsidR="00A64652">
        <w:rPr>
          <w:rFonts w:ascii="Arial" w:hAnsi="Arial" w:cs="Arial" w:hint="eastAsia"/>
          <w:sz w:val="24"/>
          <w:szCs w:val="24"/>
          <w:lang w:eastAsia="zh-TW"/>
        </w:rPr>
        <w:t>4</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74C99CC7"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920A6F">
        <w:rPr>
          <w:rFonts w:ascii="Arial" w:hAnsi="Arial" w:cs="Arial"/>
          <w:bCs/>
          <w:sz w:val="24"/>
        </w:rPr>
        <w:t>Scheduling</w:t>
      </w:r>
      <w:r w:rsidR="00CC360F" w:rsidRPr="00CC360F">
        <w:rPr>
          <w:rFonts w:ascii="Arial" w:hAnsi="Arial" w:cs="Arial"/>
          <w:bCs/>
          <w:sz w:val="24"/>
        </w:rPr>
        <w:t xml:space="preserve"> Enhancements for XR</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1B93F18B" w14:textId="7BEAA364" w:rsidR="001E0B8C" w:rsidRDefault="00EB410E" w:rsidP="00320F40">
      <w:pPr>
        <w:pStyle w:val="Heading1"/>
        <w:numPr>
          <w:ilvl w:val="0"/>
          <w:numId w:val="2"/>
        </w:numPr>
      </w:pPr>
      <w:r>
        <w:t>Introduction</w:t>
      </w:r>
      <w:bookmarkStart w:id="1" w:name="Proposal_Pattern_Length"/>
    </w:p>
    <w:p w14:paraId="1CB9A4AC" w14:textId="6B389440" w:rsidR="001C3DF2" w:rsidRDefault="007032EC" w:rsidP="00D9353D">
      <w:pPr>
        <w:spacing w:afterLines="50" w:after="120" w:line="0" w:lineRule="atLeast"/>
        <w:jc w:val="both"/>
        <w:rPr>
          <w:lang w:val="en-GB" w:eastAsia="zh-TW"/>
        </w:rPr>
      </w:pPr>
      <w:r>
        <w:rPr>
          <w:lang w:val="en-GB" w:eastAsia="zh-TW"/>
        </w:rPr>
        <w:t xml:space="preserve">In this contribution, we </w:t>
      </w:r>
      <w:r w:rsidR="00A011AA">
        <w:rPr>
          <w:lang w:val="en-GB" w:eastAsia="zh-TW"/>
        </w:rPr>
        <w:t xml:space="preserve">would </w:t>
      </w:r>
      <w:r w:rsidR="006E62AD">
        <w:rPr>
          <w:lang w:val="en-GB" w:eastAsia="zh-TW"/>
        </w:rPr>
        <w:t>like</w:t>
      </w:r>
      <w:r>
        <w:rPr>
          <w:lang w:val="en-GB" w:eastAsia="zh-TW"/>
        </w:rPr>
        <w:t xml:space="preserve"> to discuss the following three remaining </w:t>
      </w:r>
      <w:r w:rsidR="00DB2D2B">
        <w:rPr>
          <w:lang w:val="en-GB" w:eastAsia="zh-TW"/>
        </w:rPr>
        <w:t xml:space="preserve">open </w:t>
      </w:r>
      <w:r>
        <w:rPr>
          <w:lang w:val="en-GB" w:eastAsia="zh-TW"/>
        </w:rPr>
        <w:t xml:space="preserve">issues </w:t>
      </w:r>
      <w:r w:rsidR="00201B17">
        <w:rPr>
          <w:lang w:val="en-GB" w:eastAsia="zh-TW"/>
        </w:rPr>
        <w:t>about</w:t>
      </w:r>
      <w:r>
        <w:rPr>
          <w:lang w:val="en-GB" w:eastAsia="zh-TW"/>
        </w:rPr>
        <w:t xml:space="preserve"> DSR:</w:t>
      </w:r>
    </w:p>
    <w:p w14:paraId="2374DD4A" w14:textId="081BFC85" w:rsidR="007032EC" w:rsidRDefault="007032EC" w:rsidP="007032EC">
      <w:pPr>
        <w:pStyle w:val="ListParagraph"/>
        <w:numPr>
          <w:ilvl w:val="0"/>
          <w:numId w:val="39"/>
        </w:numPr>
        <w:spacing w:afterLines="50" w:after="120" w:line="0" w:lineRule="atLeast"/>
        <w:jc w:val="both"/>
        <w:rPr>
          <w:lang w:val="en-GB" w:eastAsia="zh-TW"/>
        </w:rPr>
      </w:pPr>
      <w:r w:rsidRPr="00B4053A">
        <w:rPr>
          <w:b/>
          <w:bCs/>
          <w:lang w:val="en-GB" w:eastAsia="zh-TW"/>
        </w:rPr>
        <w:t>[MAC-1]</w:t>
      </w:r>
      <w:r>
        <w:rPr>
          <w:lang w:val="en-GB" w:eastAsia="zh-TW"/>
        </w:rPr>
        <w:t xml:space="preserve"> </w:t>
      </w:r>
      <w:r w:rsidRPr="007032EC">
        <w:rPr>
          <w:lang w:val="en-GB" w:eastAsia="zh-TW"/>
        </w:rPr>
        <w:t xml:space="preserve">Discuss whether a pending DSR should be </w:t>
      </w:r>
      <w:r w:rsidR="00C719F2" w:rsidRPr="007032EC">
        <w:rPr>
          <w:lang w:val="en-GB" w:eastAsia="zh-TW"/>
        </w:rPr>
        <w:t>cancelled</w:t>
      </w:r>
      <w:r w:rsidRPr="007032EC">
        <w:rPr>
          <w:lang w:val="en-GB" w:eastAsia="zh-TW"/>
        </w:rPr>
        <w:t xml:space="preserve"> if the UE has delay reporting SDUs but no delay critical SDUs or all delay critical SDUs have been reported.</w:t>
      </w:r>
    </w:p>
    <w:p w14:paraId="3A505CB2" w14:textId="3AC5CE5D" w:rsidR="007032EC" w:rsidRDefault="007032EC" w:rsidP="007032EC">
      <w:pPr>
        <w:pStyle w:val="ListParagraph"/>
        <w:numPr>
          <w:ilvl w:val="0"/>
          <w:numId w:val="39"/>
        </w:numPr>
        <w:spacing w:afterLines="50" w:after="120" w:line="0" w:lineRule="atLeast"/>
        <w:jc w:val="both"/>
        <w:rPr>
          <w:lang w:val="en-GB" w:eastAsia="zh-TW"/>
        </w:rPr>
      </w:pPr>
      <w:r w:rsidRPr="00B4053A">
        <w:rPr>
          <w:b/>
          <w:bCs/>
          <w:lang w:val="en-GB" w:eastAsia="zh-TW"/>
        </w:rPr>
        <w:t>[MAC-2]</w:t>
      </w:r>
      <w:r>
        <w:rPr>
          <w:lang w:val="en-GB" w:eastAsia="zh-TW"/>
        </w:rPr>
        <w:t xml:space="preserve"> </w:t>
      </w:r>
      <w:r w:rsidRPr="007032EC">
        <w:rPr>
          <w:lang w:val="en-GB" w:eastAsia="zh-TW"/>
        </w:rPr>
        <w:t>Discuss whether all pending BSRs may be cancelled if all the data eligible for inclusion in a BSR MAC CE is reported in a DSR MAC CE.</w:t>
      </w:r>
    </w:p>
    <w:p w14:paraId="4C62C295" w14:textId="034D590A" w:rsidR="007032EC" w:rsidRPr="007032EC" w:rsidRDefault="00855B16" w:rsidP="007032EC">
      <w:pPr>
        <w:pStyle w:val="ListParagraph"/>
        <w:numPr>
          <w:ilvl w:val="0"/>
          <w:numId w:val="39"/>
        </w:numPr>
        <w:spacing w:afterLines="50" w:after="120" w:line="0" w:lineRule="atLeast"/>
        <w:jc w:val="both"/>
        <w:rPr>
          <w:lang w:val="en-GB" w:eastAsia="zh-TW"/>
        </w:rPr>
      </w:pPr>
      <w:r w:rsidRPr="00855B16">
        <w:rPr>
          <w:b/>
          <w:bCs/>
          <w:lang w:val="en-GB" w:eastAsia="zh-TW"/>
        </w:rPr>
        <w:t>(</w:t>
      </w:r>
      <w:r w:rsidR="007032EC" w:rsidRPr="00855B16">
        <w:rPr>
          <w:b/>
          <w:bCs/>
          <w:lang w:val="en-GB" w:eastAsia="zh-TW"/>
        </w:rPr>
        <w:t>UE capability-</w:t>
      </w:r>
      <w:r w:rsidRPr="00855B16">
        <w:rPr>
          <w:b/>
          <w:bCs/>
          <w:lang w:val="en-GB" w:eastAsia="zh-TW"/>
        </w:rPr>
        <w:t>01)</w:t>
      </w:r>
      <w:r w:rsidR="007032EC" w:rsidRPr="00855B16">
        <w:rPr>
          <w:lang w:val="en-GB" w:eastAsia="zh-TW"/>
        </w:rPr>
        <w:t xml:space="preserve"> Discuss </w:t>
      </w:r>
      <w:r w:rsidRPr="00855B16">
        <w:rPr>
          <w:lang w:val="en-GB" w:eastAsia="zh-TW"/>
        </w:rPr>
        <w:t xml:space="preserve">whether a UE supporting </w:t>
      </w:r>
      <w:r w:rsidRPr="00855B16">
        <w:rPr>
          <w:i/>
          <w:iCs/>
          <w:lang w:val="en-GB" w:eastAsia="zh-TW"/>
        </w:rPr>
        <w:t>multipleEntryDelayStatusReport-r19</w:t>
      </w:r>
      <w:r w:rsidRPr="00855B16">
        <w:rPr>
          <w:lang w:val="en-GB" w:eastAsia="zh-TW"/>
        </w:rPr>
        <w:t xml:space="preserve"> shall also indicate support of </w:t>
      </w:r>
      <w:r w:rsidRPr="00855B16">
        <w:rPr>
          <w:i/>
          <w:iCs/>
          <w:lang w:val="en-GB" w:eastAsia="zh-TW"/>
        </w:rPr>
        <w:t>delayStatusReport-r18</w:t>
      </w:r>
      <w:r w:rsidR="007032EC">
        <w:rPr>
          <w:lang w:val="en-GB" w:eastAsia="zh-TW"/>
        </w:rPr>
        <w:t>.</w:t>
      </w:r>
    </w:p>
    <w:p w14:paraId="79A42B9D" w14:textId="146A5C2E" w:rsidR="00EB410E" w:rsidRDefault="00EB410E" w:rsidP="00EB410E">
      <w:pPr>
        <w:pStyle w:val="Heading1"/>
        <w:numPr>
          <w:ilvl w:val="0"/>
          <w:numId w:val="2"/>
        </w:numPr>
      </w:pPr>
      <w:r>
        <w:t>Discussion</w:t>
      </w:r>
    </w:p>
    <w:p w14:paraId="0B9225C4" w14:textId="51513B50" w:rsidR="00915BE6" w:rsidRPr="00336889" w:rsidRDefault="00AB22DB" w:rsidP="00915BE6">
      <w:pPr>
        <w:pStyle w:val="Heading2"/>
        <w:rPr>
          <w:lang w:eastAsia="zh-TW"/>
        </w:rPr>
      </w:pPr>
      <w:bookmarkStart w:id="2" w:name="_Hlk196127268"/>
      <w:r>
        <w:rPr>
          <w:lang w:eastAsia="zh-TW"/>
        </w:rPr>
        <w:t>DSR Cancellation</w:t>
      </w:r>
      <w:r w:rsidR="0076395F">
        <w:rPr>
          <w:lang w:eastAsia="zh-TW"/>
        </w:rPr>
        <w:t xml:space="preserve"> for </w:t>
      </w:r>
      <w:r w:rsidR="0076395F" w:rsidRPr="0076395F">
        <w:rPr>
          <w:lang w:eastAsia="zh-TW"/>
        </w:rPr>
        <w:t xml:space="preserve">Multiple Entry </w:t>
      </w:r>
      <w:r w:rsidR="0076395F">
        <w:rPr>
          <w:lang w:eastAsia="zh-TW"/>
        </w:rPr>
        <w:t>DSR</w:t>
      </w:r>
    </w:p>
    <w:tbl>
      <w:tblPr>
        <w:tblStyle w:val="TableGrid"/>
        <w:tblW w:w="0" w:type="auto"/>
        <w:tblLook w:val="04A0" w:firstRow="1" w:lastRow="0" w:firstColumn="1" w:lastColumn="0" w:noHBand="0" w:noVBand="1"/>
      </w:tblPr>
      <w:tblGrid>
        <w:gridCol w:w="9350"/>
      </w:tblGrid>
      <w:tr w:rsidR="00AB22DB" w14:paraId="3A232598" w14:textId="77777777" w:rsidTr="0001005E">
        <w:tc>
          <w:tcPr>
            <w:tcW w:w="9350" w:type="dxa"/>
          </w:tcPr>
          <w:p w14:paraId="10963097" w14:textId="3740DCAF" w:rsidR="00336889" w:rsidRPr="00DA31D9" w:rsidRDefault="00336889" w:rsidP="00336889">
            <w:pPr>
              <w:rPr>
                <w:b/>
                <w:bCs/>
                <w:u w:val="single"/>
                <w:lang w:val="en-GB" w:eastAsia="x-none"/>
              </w:rPr>
            </w:pPr>
            <w:r w:rsidRPr="00DA31D9">
              <w:rPr>
                <w:rFonts w:hint="eastAsia"/>
                <w:b/>
                <w:bCs/>
                <w:u w:val="single"/>
                <w:lang w:val="en-GB" w:eastAsia="x-none"/>
              </w:rPr>
              <w:t>TS 38.3</w:t>
            </w:r>
            <w:r>
              <w:rPr>
                <w:b/>
                <w:bCs/>
                <w:u w:val="single"/>
                <w:lang w:val="en-GB" w:eastAsia="x-none"/>
              </w:rPr>
              <w:t xml:space="preserve">23 </w:t>
            </w:r>
            <w:r w:rsidR="00613C4B">
              <w:rPr>
                <w:b/>
                <w:bCs/>
                <w:u w:val="single"/>
                <w:lang w:val="en-GB" w:eastAsia="x-none"/>
              </w:rPr>
              <w:fldChar w:fldCharType="begin"/>
            </w:r>
            <w:r w:rsidR="00613C4B">
              <w:rPr>
                <w:b/>
                <w:bCs/>
                <w:u w:val="single"/>
                <w:lang w:val="en-GB" w:eastAsia="x-none"/>
              </w:rPr>
              <w:instrText xml:space="preserve"> REF _Ref205667821 \r \h </w:instrText>
            </w:r>
            <w:r w:rsidR="00613C4B">
              <w:rPr>
                <w:b/>
                <w:bCs/>
                <w:u w:val="single"/>
                <w:lang w:val="en-GB" w:eastAsia="x-none"/>
              </w:rPr>
            </w:r>
            <w:r w:rsidR="00613C4B">
              <w:rPr>
                <w:b/>
                <w:bCs/>
                <w:u w:val="single"/>
                <w:lang w:val="en-GB" w:eastAsia="x-none"/>
              </w:rPr>
              <w:fldChar w:fldCharType="separate"/>
            </w:r>
            <w:r w:rsidR="00613C4B">
              <w:rPr>
                <w:b/>
                <w:bCs/>
                <w:u w:val="single"/>
                <w:lang w:val="en-GB" w:eastAsia="x-none"/>
              </w:rPr>
              <w:t>[1]</w:t>
            </w:r>
            <w:r w:rsidR="00613C4B">
              <w:rPr>
                <w:b/>
                <w:bCs/>
                <w:u w:val="single"/>
                <w:lang w:val="en-GB" w:eastAsia="x-none"/>
              </w:rPr>
              <w:fldChar w:fldCharType="end"/>
            </w:r>
          </w:p>
          <w:p w14:paraId="748F57AB" w14:textId="1D4E3FCF" w:rsidR="00915BE6" w:rsidRPr="00850BDC" w:rsidRDefault="00336889" w:rsidP="00AB22DB">
            <w:pPr>
              <w:rPr>
                <w:sz w:val="18"/>
                <w:szCs w:val="18"/>
              </w:rPr>
            </w:pPr>
            <w:r w:rsidRPr="005E131F">
              <w:rPr>
                <w:b/>
                <w:sz w:val="18"/>
                <w:szCs w:val="18"/>
                <w:highlight w:val="yellow"/>
                <w:lang w:eastAsia="ko-KR"/>
              </w:rPr>
              <w:t>Delay-critical PDCP SDU</w:t>
            </w:r>
            <w:r w:rsidRPr="00193E0F">
              <w:rPr>
                <w:sz w:val="18"/>
                <w:szCs w:val="18"/>
                <w:lang w:eastAsia="ko-KR"/>
              </w:rPr>
              <w:t xml:space="preserve">: if </w:t>
            </w:r>
            <w:r w:rsidRPr="00193E0F">
              <w:rPr>
                <w:rFonts w:eastAsia="Malgun Gothic"/>
                <w:i/>
                <w:sz w:val="18"/>
                <w:szCs w:val="18"/>
                <w:lang w:eastAsia="ko-KR"/>
              </w:rPr>
              <w:t>pdu-SetDiscard</w:t>
            </w:r>
            <w:r w:rsidRPr="00193E0F">
              <w:rPr>
                <w:rFonts w:eastAsia="Malgun Gothic"/>
                <w:sz w:val="18"/>
                <w:szCs w:val="18"/>
                <w:lang w:eastAsia="ko-KR"/>
              </w:rPr>
              <w:t xml:space="preserve"> is not configured, </w:t>
            </w:r>
            <w:r w:rsidRPr="00193E0F">
              <w:rPr>
                <w:sz w:val="18"/>
                <w:szCs w:val="18"/>
              </w:rPr>
              <w:t xml:space="preserve">a PDCP SDU for which the remaining time till </w:t>
            </w:r>
            <w:r w:rsidRPr="00193E0F">
              <w:rPr>
                <w:i/>
                <w:sz w:val="18"/>
                <w:szCs w:val="18"/>
              </w:rPr>
              <w:t>discardTimer</w:t>
            </w:r>
            <w:r w:rsidRPr="00193E0F">
              <w:rPr>
                <w:sz w:val="18"/>
                <w:szCs w:val="18"/>
              </w:rPr>
              <w:t xml:space="preserve"> expiry is less than the </w:t>
            </w:r>
            <w:r w:rsidRPr="00193E0F">
              <w:rPr>
                <w:i/>
                <w:sz w:val="18"/>
                <w:szCs w:val="18"/>
              </w:rPr>
              <w:t>remainingTimeThreshold</w:t>
            </w:r>
            <w:r w:rsidRPr="00193E0F">
              <w:rPr>
                <w:sz w:val="18"/>
                <w:szCs w:val="18"/>
              </w:rPr>
              <w:t>. I</w:t>
            </w:r>
            <w:r w:rsidRPr="00193E0F">
              <w:rPr>
                <w:rFonts w:eastAsia="Malgun Gothic"/>
                <w:sz w:val="18"/>
                <w:szCs w:val="18"/>
                <w:lang w:eastAsia="ko-KR"/>
              </w:rPr>
              <w:t>f</w:t>
            </w:r>
            <w:r w:rsidRPr="00193E0F">
              <w:rPr>
                <w:rFonts w:eastAsia="Malgun Gothic"/>
                <w:i/>
                <w:sz w:val="18"/>
                <w:szCs w:val="18"/>
                <w:lang w:eastAsia="ko-KR"/>
              </w:rPr>
              <w:t xml:space="preserve"> pdu-SetDiscard</w:t>
            </w:r>
            <w:r w:rsidRPr="00193E0F">
              <w:rPr>
                <w:rFonts w:eastAsia="Malgun Gothic"/>
                <w:sz w:val="18"/>
                <w:szCs w:val="18"/>
                <w:lang w:eastAsia="ko-KR"/>
              </w:rPr>
              <w:t xml:space="preserve"> is configured, a PDCP SDU belonging to a PDU Set of which at least one</w:t>
            </w:r>
            <w:r w:rsidRPr="00193E0F">
              <w:rPr>
                <w:sz w:val="18"/>
                <w:szCs w:val="18"/>
              </w:rPr>
              <w:t xml:space="preserve"> PDCP SDU has the remaining time till </w:t>
            </w:r>
            <w:r w:rsidRPr="00193E0F">
              <w:rPr>
                <w:i/>
                <w:sz w:val="18"/>
                <w:szCs w:val="18"/>
              </w:rPr>
              <w:t>discardTimer</w:t>
            </w:r>
            <w:r w:rsidRPr="00193E0F">
              <w:rPr>
                <w:sz w:val="18"/>
                <w:szCs w:val="18"/>
              </w:rPr>
              <w:t xml:space="preserve"> expiry less than the </w:t>
            </w:r>
            <w:r w:rsidRPr="00193E0F">
              <w:rPr>
                <w:i/>
                <w:sz w:val="18"/>
                <w:szCs w:val="18"/>
              </w:rPr>
              <w:t>remainingTimeThreshold</w:t>
            </w:r>
            <w:r w:rsidRPr="00193E0F">
              <w:rPr>
                <w:sz w:val="18"/>
                <w:szCs w:val="18"/>
              </w:rPr>
              <w:t>.</w:t>
            </w:r>
          </w:p>
        </w:tc>
      </w:tr>
    </w:tbl>
    <w:p w14:paraId="5FB63BC2" w14:textId="0CC6E339" w:rsidR="00807E9A" w:rsidRDefault="00807E9A" w:rsidP="00AB22DB">
      <w:pPr>
        <w:rPr>
          <w:lang w:val="en-GB" w:eastAsia="zh-TW"/>
        </w:rPr>
      </w:pPr>
    </w:p>
    <w:tbl>
      <w:tblPr>
        <w:tblStyle w:val="TableGrid"/>
        <w:tblW w:w="0" w:type="auto"/>
        <w:tblLook w:val="04A0" w:firstRow="1" w:lastRow="0" w:firstColumn="1" w:lastColumn="0" w:noHBand="0" w:noVBand="1"/>
      </w:tblPr>
      <w:tblGrid>
        <w:gridCol w:w="9350"/>
      </w:tblGrid>
      <w:tr w:rsidR="00807E9A" w14:paraId="2BDD9671" w14:textId="77777777" w:rsidTr="0001005E">
        <w:tc>
          <w:tcPr>
            <w:tcW w:w="9350" w:type="dxa"/>
          </w:tcPr>
          <w:p w14:paraId="53348017" w14:textId="2CAF42CE" w:rsidR="00807E9A" w:rsidRPr="00DA31D9" w:rsidRDefault="00807E9A" w:rsidP="0001005E">
            <w:pPr>
              <w:rPr>
                <w:b/>
                <w:bCs/>
                <w:u w:val="single"/>
                <w:lang w:val="en-GB" w:eastAsia="x-none"/>
              </w:rPr>
            </w:pPr>
            <w:r w:rsidRPr="00DA31D9">
              <w:rPr>
                <w:rFonts w:hint="eastAsia"/>
                <w:b/>
                <w:bCs/>
                <w:u w:val="single"/>
                <w:lang w:val="en-GB" w:eastAsia="x-none"/>
              </w:rPr>
              <w:t>TS 38.321</w:t>
            </w:r>
            <w:r w:rsidR="00613C4B">
              <w:rPr>
                <w:b/>
                <w:bCs/>
                <w:u w:val="single"/>
                <w:lang w:val="en-GB" w:eastAsia="x-none"/>
              </w:rPr>
              <w:t xml:space="preserve"> </w:t>
            </w:r>
            <w:r w:rsidR="00613C4B">
              <w:rPr>
                <w:b/>
                <w:bCs/>
                <w:u w:val="single"/>
                <w:lang w:val="en-GB" w:eastAsia="x-none"/>
              </w:rPr>
              <w:fldChar w:fldCharType="begin"/>
            </w:r>
            <w:r w:rsidR="00613C4B">
              <w:rPr>
                <w:b/>
                <w:bCs/>
                <w:u w:val="single"/>
                <w:lang w:val="en-GB" w:eastAsia="x-none"/>
              </w:rPr>
              <w:instrText xml:space="preserve"> REF _Ref205667834 \r \h </w:instrText>
            </w:r>
            <w:r w:rsidR="00613C4B">
              <w:rPr>
                <w:b/>
                <w:bCs/>
                <w:u w:val="single"/>
                <w:lang w:val="en-GB" w:eastAsia="x-none"/>
              </w:rPr>
            </w:r>
            <w:r w:rsidR="00613C4B">
              <w:rPr>
                <w:b/>
                <w:bCs/>
                <w:u w:val="single"/>
                <w:lang w:val="en-GB" w:eastAsia="x-none"/>
              </w:rPr>
              <w:fldChar w:fldCharType="separate"/>
            </w:r>
            <w:r w:rsidR="00613C4B">
              <w:rPr>
                <w:b/>
                <w:bCs/>
                <w:u w:val="single"/>
                <w:lang w:val="en-GB" w:eastAsia="x-none"/>
              </w:rPr>
              <w:t>[2]</w:t>
            </w:r>
            <w:r w:rsidR="00613C4B">
              <w:rPr>
                <w:b/>
                <w:bCs/>
                <w:u w:val="single"/>
                <w:lang w:val="en-GB" w:eastAsia="x-none"/>
              </w:rPr>
              <w:fldChar w:fldCharType="end"/>
            </w:r>
          </w:p>
          <w:p w14:paraId="2022D14B" w14:textId="77777777" w:rsidR="00807E9A" w:rsidRPr="005E131F" w:rsidRDefault="00807E9A" w:rsidP="0001005E">
            <w:pPr>
              <w:rPr>
                <w:sz w:val="18"/>
                <w:szCs w:val="18"/>
                <w:lang w:val="en-GB"/>
              </w:rPr>
            </w:pPr>
            <w:r w:rsidRPr="005E131F">
              <w:rPr>
                <w:sz w:val="18"/>
                <w:szCs w:val="18"/>
                <w:highlight w:val="yellow"/>
                <w:lang w:val="en-GB"/>
              </w:rPr>
              <w:t>A PDCP SDU is considered to be associated with a DSR</w:t>
            </w:r>
            <w:r w:rsidRPr="005E131F">
              <w:rPr>
                <w:sz w:val="18"/>
                <w:szCs w:val="18"/>
                <w:lang w:val="en-GB"/>
              </w:rPr>
              <w:t xml:space="preserve"> if it has not been transmitted in any MAC PDU and is a </w:t>
            </w:r>
            <w:r w:rsidRPr="005E131F">
              <w:rPr>
                <w:sz w:val="18"/>
                <w:szCs w:val="18"/>
                <w:highlight w:val="yellow"/>
                <w:lang w:val="en-GB"/>
              </w:rPr>
              <w:t>delay-critical PDCP SDU</w:t>
            </w:r>
            <w:r w:rsidRPr="005E131F">
              <w:rPr>
                <w:sz w:val="18"/>
                <w:szCs w:val="18"/>
                <w:lang w:val="en-GB"/>
              </w:rPr>
              <w:t xml:space="preserve"> (as defined in TS 38.323 [4]) associated with the logical channel which triggered the DSR.</w:t>
            </w:r>
          </w:p>
          <w:p w14:paraId="72C3E30A" w14:textId="77777777" w:rsidR="00807E9A" w:rsidRPr="005E131F" w:rsidRDefault="00807E9A" w:rsidP="0001005E">
            <w:pPr>
              <w:rPr>
                <w:sz w:val="18"/>
                <w:szCs w:val="18"/>
                <w:lang w:eastAsia="ko-KR"/>
              </w:rPr>
            </w:pPr>
            <w:r w:rsidRPr="005E131F">
              <w:rPr>
                <w:sz w:val="18"/>
                <w:szCs w:val="18"/>
                <w:lang w:eastAsia="ko-KR"/>
              </w:rPr>
              <w:t>A MAC PDU shall contain at most one DSR MAC CE. A MAC PDU shall not contain any DSR MAC CE if it includes all PDCP SDUs associated with all the pending DSRs.</w:t>
            </w:r>
          </w:p>
          <w:p w14:paraId="5FE9EAB2" w14:textId="77777777" w:rsidR="00807E9A" w:rsidRPr="00AB22DB" w:rsidRDefault="00807E9A" w:rsidP="0001005E">
            <w:pPr>
              <w:rPr>
                <w:sz w:val="18"/>
                <w:szCs w:val="18"/>
                <w:lang w:val="en-GB"/>
              </w:rPr>
            </w:pPr>
            <w:r w:rsidRPr="005E131F">
              <w:rPr>
                <w:sz w:val="18"/>
                <w:szCs w:val="18"/>
                <w:lang w:val="en-GB"/>
              </w:rPr>
              <w:t xml:space="preserve">After a DSR is triggered, it is considered as pending until it is cancelled. The MAC entity shall cancel a pending DSR, when </w:t>
            </w:r>
            <w:r w:rsidRPr="005E131F">
              <w:rPr>
                <w:sz w:val="18"/>
                <w:szCs w:val="18"/>
                <w:highlight w:val="yellow"/>
                <w:lang w:val="en-GB"/>
              </w:rPr>
              <w:t>all the PDCP SDUs associated with the DSR have been discarded</w:t>
            </w:r>
            <w:r w:rsidRPr="005E131F">
              <w:rPr>
                <w:sz w:val="18"/>
                <w:szCs w:val="18"/>
                <w:lang w:val="en-GB"/>
              </w:rPr>
              <w:t xml:space="preserve">, or when </w:t>
            </w:r>
            <w:r w:rsidRPr="005E131F">
              <w:rPr>
                <w:sz w:val="18"/>
                <w:szCs w:val="18"/>
                <w:highlight w:val="yellow"/>
                <w:lang w:val="en-GB"/>
              </w:rPr>
              <w:t>a MAC PDU is transmitted and this MAC PDU includes a DSR MAC CE that contains the delay information of all the PDCP SDUs associated with the DSR</w:t>
            </w:r>
            <w:r w:rsidRPr="005E131F">
              <w:rPr>
                <w:sz w:val="18"/>
                <w:szCs w:val="18"/>
                <w:lang w:val="en-GB"/>
              </w:rPr>
              <w:t xml:space="preserve"> (as described in the clause 6.1.3.72), or when </w:t>
            </w:r>
            <w:r w:rsidRPr="005E131F">
              <w:rPr>
                <w:sz w:val="18"/>
                <w:szCs w:val="18"/>
                <w:highlight w:val="yellow"/>
                <w:lang w:val="en-GB"/>
              </w:rPr>
              <w:t>a MAC PDU is transmitted and this MAC PDU includes all the PDCP SDUs associated with the DSR</w:t>
            </w:r>
            <w:r w:rsidRPr="005E131F">
              <w:rPr>
                <w:sz w:val="18"/>
                <w:szCs w:val="18"/>
                <w:lang w:val="en-GB"/>
              </w:rPr>
              <w:t>.</w:t>
            </w:r>
          </w:p>
        </w:tc>
      </w:tr>
    </w:tbl>
    <w:p w14:paraId="159A2ACD" w14:textId="5A1D5DE5" w:rsidR="0008078C" w:rsidRDefault="005C581D" w:rsidP="003257EF">
      <w:pPr>
        <w:jc w:val="both"/>
      </w:pPr>
      <w:r>
        <w:br/>
      </w:r>
      <w:r w:rsidR="0008078C">
        <w:t>In Rel</w:t>
      </w:r>
      <w:r w:rsidR="00483D58">
        <w:t>-</w:t>
      </w:r>
      <w:r w:rsidR="0008078C">
        <w:t>18, TS 38.323</w:t>
      </w:r>
      <w:r w:rsidR="00613C4B">
        <w:t xml:space="preserve"> </w:t>
      </w:r>
      <w:r w:rsidR="00613C4B">
        <w:fldChar w:fldCharType="begin"/>
      </w:r>
      <w:r w:rsidR="00613C4B">
        <w:instrText xml:space="preserve"> REF _Ref205667821 \r \h </w:instrText>
      </w:r>
      <w:r w:rsidR="00613C4B">
        <w:fldChar w:fldCharType="separate"/>
      </w:r>
      <w:r w:rsidR="00613C4B">
        <w:t>[1]</w:t>
      </w:r>
      <w:r w:rsidR="00613C4B">
        <w:fldChar w:fldCharType="end"/>
      </w:r>
      <w:r w:rsidR="0008078C">
        <w:t xml:space="preserve"> defines a “delay-critical PDCP SDU.” TS 38.321 </w:t>
      </w:r>
      <w:r w:rsidR="00613C4B">
        <w:fldChar w:fldCharType="begin"/>
      </w:r>
      <w:r w:rsidR="00613C4B">
        <w:instrText xml:space="preserve"> REF _Ref205667834 \r \h </w:instrText>
      </w:r>
      <w:r w:rsidR="00613C4B">
        <w:fldChar w:fldCharType="separate"/>
      </w:r>
      <w:r w:rsidR="00613C4B">
        <w:t>[2]</w:t>
      </w:r>
      <w:r w:rsidR="00613C4B">
        <w:fldChar w:fldCharType="end"/>
      </w:r>
      <w:r w:rsidR="00613C4B">
        <w:t xml:space="preserve"> </w:t>
      </w:r>
      <w:r w:rsidR="0008078C">
        <w:t xml:space="preserve">then specifies that a PDCP SDU is associated with a </w:t>
      </w:r>
      <w:r w:rsidR="00B15EB9">
        <w:t>DSR</w:t>
      </w:r>
      <w:r w:rsidR="0008078C">
        <w:t xml:space="preserve"> if it is a delay-critical PDCP SDU</w:t>
      </w:r>
      <w:r w:rsidR="004566AD">
        <w:rPr>
          <w:rFonts w:hint="eastAsia"/>
          <w:lang w:eastAsia="zh-TW"/>
        </w:rPr>
        <w:t xml:space="preserve"> </w:t>
      </w:r>
      <w:r w:rsidR="004566AD" w:rsidRPr="004566AD">
        <w:rPr>
          <w:lang w:eastAsia="zh-TW"/>
        </w:rPr>
        <w:t>associated with the LCH that triggered the DSR</w:t>
      </w:r>
      <w:r w:rsidR="0008078C">
        <w:t>, and it has not been transmitted in any MAC PDU. This association</w:t>
      </w:r>
      <w:r w:rsidR="00055C52">
        <w:t xml:space="preserve"> is</w:t>
      </w:r>
      <w:r w:rsidR="0008078C">
        <w:t xml:space="preserve"> </w:t>
      </w:r>
      <w:r w:rsidR="000841BF">
        <w:t xml:space="preserve">mainly </w:t>
      </w:r>
      <w:r w:rsidR="00850BDC">
        <w:t xml:space="preserve">used for </w:t>
      </w:r>
      <w:r w:rsidR="0008078C">
        <w:t>determin</w:t>
      </w:r>
      <w:r w:rsidR="00850BDC">
        <w:t>ing</w:t>
      </w:r>
      <w:r w:rsidR="0008078C">
        <w:t xml:space="preserve"> whether a pending DSR can be cancelled. The MAC entity cancels a pending DSR under one of these three conditions:</w:t>
      </w:r>
    </w:p>
    <w:p w14:paraId="5668B344" w14:textId="09E87CF8" w:rsidR="0008078C" w:rsidRDefault="0008078C" w:rsidP="003257EF">
      <w:pPr>
        <w:pStyle w:val="ListParagraph"/>
        <w:numPr>
          <w:ilvl w:val="0"/>
          <w:numId w:val="32"/>
        </w:numPr>
        <w:jc w:val="both"/>
      </w:pPr>
      <w:r>
        <w:t>(1) All PDCP SDUs associated with the DSR have been discarded.</w:t>
      </w:r>
    </w:p>
    <w:p w14:paraId="09B22BC5" w14:textId="509E78FE" w:rsidR="0008078C" w:rsidRDefault="0008078C" w:rsidP="003257EF">
      <w:pPr>
        <w:pStyle w:val="ListParagraph"/>
        <w:numPr>
          <w:ilvl w:val="0"/>
          <w:numId w:val="32"/>
        </w:numPr>
        <w:jc w:val="both"/>
      </w:pPr>
      <w:r>
        <w:t xml:space="preserve">(2) A MAC PDU </w:t>
      </w:r>
      <w:r w:rsidR="00833085">
        <w:t xml:space="preserve">that </w:t>
      </w:r>
      <w:r>
        <w:t xml:space="preserve">is transmitted </w:t>
      </w:r>
      <w:r w:rsidR="00FA2C07">
        <w:rPr>
          <w:rFonts w:hint="eastAsia"/>
          <w:lang w:eastAsia="zh-TW"/>
        </w:rPr>
        <w:t>include</w:t>
      </w:r>
      <w:r w:rsidR="00833085">
        <w:t>s</w:t>
      </w:r>
      <w:r>
        <w:t xml:space="preserve"> a DSR MAC CE that </w:t>
      </w:r>
      <w:r w:rsidR="00FA2C07">
        <w:rPr>
          <w:rFonts w:hint="eastAsia"/>
          <w:lang w:eastAsia="zh-TW"/>
        </w:rPr>
        <w:t>contains</w:t>
      </w:r>
      <w:r w:rsidR="00FA2C07">
        <w:t xml:space="preserve"> </w:t>
      </w:r>
      <w:r>
        <w:t>the delay information for all PDCP SDUs associated with the DSR.</w:t>
      </w:r>
    </w:p>
    <w:p w14:paraId="7B91B7BD" w14:textId="5D7BADC7" w:rsidR="0008078C" w:rsidRDefault="0008078C" w:rsidP="003257EF">
      <w:pPr>
        <w:pStyle w:val="ListParagraph"/>
        <w:numPr>
          <w:ilvl w:val="0"/>
          <w:numId w:val="32"/>
        </w:numPr>
        <w:jc w:val="both"/>
      </w:pPr>
      <w:r>
        <w:lastRenderedPageBreak/>
        <w:t xml:space="preserve">(3) A MAC PDU </w:t>
      </w:r>
      <w:r w:rsidR="00833085">
        <w:t xml:space="preserve">that </w:t>
      </w:r>
      <w:r>
        <w:t xml:space="preserve">is transmitted </w:t>
      </w:r>
      <w:r w:rsidR="00FA2C07">
        <w:rPr>
          <w:rFonts w:hint="eastAsia"/>
          <w:lang w:eastAsia="zh-TW"/>
        </w:rPr>
        <w:t>include</w:t>
      </w:r>
      <w:r w:rsidR="00833085">
        <w:t>s</w:t>
      </w:r>
      <w:r>
        <w:t xml:space="preserve"> all PDCP SDUs associated with the DSR.</w:t>
      </w:r>
    </w:p>
    <w:p w14:paraId="3E8A0154" w14:textId="49514931" w:rsidR="0008078C" w:rsidRDefault="0008078C" w:rsidP="003257EF">
      <w:pPr>
        <w:jc w:val="both"/>
      </w:pPr>
      <w:r>
        <w:t xml:space="preserve">The rationale is that the </w:t>
      </w:r>
      <w:r w:rsidR="00850BDC">
        <w:t xml:space="preserve">DSR procedure can be cancelled when the </w:t>
      </w:r>
      <w:r>
        <w:t xml:space="preserve">DSR procedure’s purpose </w:t>
      </w:r>
      <w:r w:rsidR="00850BDC">
        <w:t>has been</w:t>
      </w:r>
      <w:r>
        <w:t xml:space="preserve"> </w:t>
      </w:r>
      <w:r w:rsidR="00171EE2">
        <w:t>achieved</w:t>
      </w:r>
      <w:r w:rsidR="00850BDC">
        <w:t>, i.e.,</w:t>
      </w:r>
      <w:r>
        <w:t xml:space="preserve"> if (1) all delay-critical PDCP SDUs are discarded, (2) the delay information of all delay-critical PDCP SDUs is reported via the DSR MAC CE, or (3) all delay-critical PDCP SDUs have been transmitted.</w:t>
      </w:r>
    </w:p>
    <w:tbl>
      <w:tblPr>
        <w:tblStyle w:val="TableGrid"/>
        <w:tblW w:w="0" w:type="auto"/>
        <w:tblLook w:val="04A0" w:firstRow="1" w:lastRow="0" w:firstColumn="1" w:lastColumn="0" w:noHBand="0" w:noVBand="1"/>
      </w:tblPr>
      <w:tblGrid>
        <w:gridCol w:w="9350"/>
      </w:tblGrid>
      <w:tr w:rsidR="005C581D" w14:paraId="1E1E735B" w14:textId="77777777" w:rsidTr="0001005E">
        <w:tc>
          <w:tcPr>
            <w:tcW w:w="9350" w:type="dxa"/>
          </w:tcPr>
          <w:p w14:paraId="7DF8C1B6" w14:textId="77777777" w:rsidR="005C581D" w:rsidRPr="00DA31D9" w:rsidRDefault="005C581D" w:rsidP="0001005E">
            <w:pPr>
              <w:rPr>
                <w:b/>
                <w:bCs/>
                <w:u w:val="single"/>
                <w:lang w:val="en-GB" w:eastAsia="x-none"/>
              </w:rPr>
            </w:pPr>
            <w:r w:rsidRPr="00DA31D9">
              <w:rPr>
                <w:rFonts w:hint="eastAsia"/>
                <w:b/>
                <w:bCs/>
                <w:u w:val="single"/>
                <w:lang w:val="en-GB" w:eastAsia="x-none"/>
              </w:rPr>
              <w:t>TS 38.3</w:t>
            </w:r>
            <w:r>
              <w:rPr>
                <w:b/>
                <w:bCs/>
                <w:u w:val="single"/>
                <w:lang w:val="en-GB" w:eastAsia="x-none"/>
              </w:rPr>
              <w:t xml:space="preserve">23 </w:t>
            </w:r>
            <w:r>
              <w:rPr>
                <w:b/>
                <w:bCs/>
                <w:u w:val="single"/>
                <w:lang w:val="en-GB" w:eastAsia="x-none"/>
              </w:rPr>
              <w:fldChar w:fldCharType="begin"/>
            </w:r>
            <w:r>
              <w:rPr>
                <w:b/>
                <w:bCs/>
                <w:u w:val="single"/>
                <w:lang w:val="en-GB" w:eastAsia="x-none"/>
              </w:rPr>
              <w:instrText xml:space="preserve"> REF _Ref205667821 \r \h </w:instrText>
            </w:r>
            <w:r>
              <w:rPr>
                <w:b/>
                <w:bCs/>
                <w:u w:val="single"/>
                <w:lang w:val="en-GB" w:eastAsia="x-none"/>
              </w:rPr>
            </w:r>
            <w:r>
              <w:rPr>
                <w:b/>
                <w:bCs/>
                <w:u w:val="single"/>
                <w:lang w:val="en-GB" w:eastAsia="x-none"/>
              </w:rPr>
              <w:fldChar w:fldCharType="separate"/>
            </w:r>
            <w:r>
              <w:rPr>
                <w:b/>
                <w:bCs/>
                <w:u w:val="single"/>
                <w:lang w:val="en-GB" w:eastAsia="x-none"/>
              </w:rPr>
              <w:t>[1]</w:t>
            </w:r>
            <w:r>
              <w:rPr>
                <w:b/>
                <w:bCs/>
                <w:u w:val="single"/>
                <w:lang w:val="en-GB" w:eastAsia="x-none"/>
              </w:rPr>
              <w:fldChar w:fldCharType="end"/>
            </w:r>
          </w:p>
          <w:p w14:paraId="7D8CD042" w14:textId="77777777" w:rsidR="005C581D" w:rsidRPr="00807E9A" w:rsidRDefault="005C581D" w:rsidP="0001005E">
            <w:pPr>
              <w:rPr>
                <w:b/>
                <w:bCs/>
                <w:u w:val="single"/>
                <w:lang w:val="en-GB" w:eastAsia="x-none"/>
              </w:rPr>
            </w:pPr>
            <w:r w:rsidRPr="005E131F">
              <w:rPr>
                <w:b/>
                <w:sz w:val="18"/>
                <w:szCs w:val="18"/>
                <w:highlight w:val="yellow"/>
                <w:lang w:eastAsia="ko-KR"/>
              </w:rPr>
              <w:t>Delay-reporting PDCP SDU</w:t>
            </w:r>
            <w:r w:rsidRPr="00193E0F">
              <w:rPr>
                <w:sz w:val="18"/>
                <w:szCs w:val="18"/>
                <w:lang w:eastAsia="ko-KR"/>
              </w:rPr>
              <w:t xml:space="preserve">: if </w:t>
            </w:r>
            <w:r w:rsidRPr="00193E0F">
              <w:rPr>
                <w:rFonts w:eastAsia="Malgun Gothic"/>
                <w:i/>
                <w:sz w:val="18"/>
                <w:szCs w:val="18"/>
                <w:lang w:eastAsia="ko-KR"/>
              </w:rPr>
              <w:t>pdu-SetDiscard</w:t>
            </w:r>
            <w:r w:rsidRPr="00193E0F">
              <w:rPr>
                <w:rFonts w:eastAsia="Malgun Gothic"/>
                <w:sz w:val="18"/>
                <w:szCs w:val="18"/>
                <w:lang w:eastAsia="ko-KR"/>
              </w:rPr>
              <w:t xml:space="preserve"> is not configured, a delay-reporting PDCP SDU associated with the i:th </w:t>
            </w:r>
            <w:r w:rsidRPr="00193E0F">
              <w:rPr>
                <w:i/>
                <w:sz w:val="18"/>
                <w:szCs w:val="18"/>
              </w:rPr>
              <w:t>dsr-ReportingThreshold</w:t>
            </w:r>
            <w:r w:rsidRPr="00193E0F">
              <w:rPr>
                <w:iCs/>
                <w:sz w:val="18"/>
                <w:szCs w:val="18"/>
              </w:rPr>
              <w:t xml:space="preserve"> is</w:t>
            </w:r>
            <w:r w:rsidRPr="00193E0F">
              <w:rPr>
                <w:sz w:val="18"/>
                <w:szCs w:val="18"/>
              </w:rPr>
              <w:t xml:space="preserve"> a PDCP SDU for which the remaining time till </w:t>
            </w:r>
            <w:r w:rsidRPr="00193E0F">
              <w:rPr>
                <w:i/>
                <w:sz w:val="18"/>
                <w:szCs w:val="18"/>
              </w:rPr>
              <w:t>discardTimer</w:t>
            </w:r>
            <w:r w:rsidRPr="00193E0F">
              <w:rPr>
                <w:sz w:val="18"/>
                <w:szCs w:val="18"/>
              </w:rPr>
              <w:t xml:space="preserve"> expiry is less than the i:th </w:t>
            </w:r>
            <w:r w:rsidRPr="00193E0F">
              <w:rPr>
                <w:i/>
                <w:sz w:val="18"/>
                <w:szCs w:val="18"/>
              </w:rPr>
              <w:t xml:space="preserve">dsr-ReportingThreshold </w:t>
            </w:r>
            <w:r w:rsidRPr="00193E0F">
              <w:rPr>
                <w:sz w:val="18"/>
                <w:szCs w:val="18"/>
              </w:rPr>
              <w:t xml:space="preserve">and larger than or equal to the i-1:th </w:t>
            </w:r>
            <w:r w:rsidRPr="00193E0F">
              <w:rPr>
                <w:i/>
                <w:sz w:val="18"/>
                <w:szCs w:val="18"/>
              </w:rPr>
              <w:t>dsr-ReportingThreshold</w:t>
            </w:r>
            <w:r w:rsidRPr="00193E0F">
              <w:rPr>
                <w:sz w:val="18"/>
                <w:szCs w:val="18"/>
              </w:rPr>
              <w:t xml:space="preserve"> (if i&gt;1) or larger than zero (if i=1). I</w:t>
            </w:r>
            <w:r w:rsidRPr="00193E0F">
              <w:rPr>
                <w:rFonts w:eastAsia="Malgun Gothic"/>
                <w:sz w:val="18"/>
                <w:szCs w:val="18"/>
                <w:lang w:eastAsia="ko-KR"/>
              </w:rPr>
              <w:t>f</w:t>
            </w:r>
            <w:r w:rsidRPr="00193E0F">
              <w:rPr>
                <w:rFonts w:eastAsia="Malgun Gothic"/>
                <w:i/>
                <w:sz w:val="18"/>
                <w:szCs w:val="18"/>
                <w:lang w:eastAsia="ko-KR"/>
              </w:rPr>
              <w:t xml:space="preserve"> pdu-SetDiscard</w:t>
            </w:r>
            <w:r w:rsidRPr="00193E0F">
              <w:rPr>
                <w:rFonts w:eastAsia="Malgun Gothic"/>
                <w:sz w:val="18"/>
                <w:szCs w:val="18"/>
                <w:lang w:eastAsia="ko-KR"/>
              </w:rPr>
              <w:t xml:space="preserve"> is configured, a delay-reporting PDCP SDU associated with the i:th </w:t>
            </w:r>
            <w:r w:rsidRPr="00193E0F">
              <w:rPr>
                <w:i/>
                <w:sz w:val="18"/>
                <w:szCs w:val="18"/>
              </w:rPr>
              <w:t>dsr-ReportingThreshold</w:t>
            </w:r>
            <w:r w:rsidRPr="00193E0F">
              <w:rPr>
                <w:iCs/>
                <w:sz w:val="18"/>
                <w:szCs w:val="18"/>
              </w:rPr>
              <w:t xml:space="preserve"> is</w:t>
            </w:r>
            <w:r w:rsidRPr="00193E0F">
              <w:rPr>
                <w:sz w:val="18"/>
                <w:szCs w:val="18"/>
              </w:rPr>
              <w:t xml:space="preserve"> </w:t>
            </w:r>
            <w:r w:rsidRPr="00193E0F">
              <w:rPr>
                <w:rFonts w:eastAsia="Malgun Gothic"/>
                <w:sz w:val="18"/>
                <w:szCs w:val="18"/>
                <w:lang w:eastAsia="ko-KR"/>
              </w:rPr>
              <w:t>a PDCP SDU belonging to a PDU Set of which the PDU Set remaining time is</w:t>
            </w:r>
            <w:r w:rsidRPr="00193E0F">
              <w:rPr>
                <w:sz w:val="18"/>
                <w:szCs w:val="18"/>
              </w:rPr>
              <w:t xml:space="preserve"> less than the i:th </w:t>
            </w:r>
            <w:r w:rsidRPr="00193E0F">
              <w:rPr>
                <w:i/>
                <w:sz w:val="18"/>
                <w:szCs w:val="18"/>
              </w:rPr>
              <w:t xml:space="preserve">dsr-ReportingThreshold </w:t>
            </w:r>
            <w:r w:rsidRPr="00193E0F">
              <w:rPr>
                <w:sz w:val="18"/>
                <w:szCs w:val="18"/>
              </w:rPr>
              <w:t xml:space="preserve">and larger than or equal to the i-1:th </w:t>
            </w:r>
            <w:r w:rsidRPr="00193E0F">
              <w:rPr>
                <w:i/>
                <w:sz w:val="18"/>
                <w:szCs w:val="18"/>
              </w:rPr>
              <w:t xml:space="preserve">dsr-ReportingThreshold </w:t>
            </w:r>
            <w:r w:rsidRPr="00193E0F">
              <w:rPr>
                <w:sz w:val="18"/>
                <w:szCs w:val="18"/>
              </w:rPr>
              <w:t xml:space="preserve">(if i&gt;1) or larger than zero (if i=1). </w:t>
            </w:r>
          </w:p>
        </w:tc>
      </w:tr>
    </w:tbl>
    <w:p w14:paraId="032A4216" w14:textId="16923F2A" w:rsidR="0008078C" w:rsidRDefault="00850BDC" w:rsidP="003257EF">
      <w:pPr>
        <w:jc w:val="both"/>
      </w:pPr>
      <w:r>
        <w:br/>
      </w:r>
      <w:r w:rsidR="005C581D">
        <w:t>In Rel</w:t>
      </w:r>
      <w:r w:rsidR="00483D58">
        <w:t>-</w:t>
      </w:r>
      <w:r w:rsidR="005C581D">
        <w:t xml:space="preserve">19, TS 38.321 </w:t>
      </w:r>
      <w:r w:rsidR="005C581D">
        <w:fldChar w:fldCharType="begin"/>
      </w:r>
      <w:r w:rsidR="005C581D">
        <w:instrText xml:space="preserve"> REF _Ref205667834 \r \h </w:instrText>
      </w:r>
      <w:r w:rsidR="005C581D">
        <w:fldChar w:fldCharType="separate"/>
      </w:r>
      <w:r w:rsidR="005C581D">
        <w:t>[2]</w:t>
      </w:r>
      <w:r w:rsidR="005C581D">
        <w:fldChar w:fldCharType="end"/>
      </w:r>
      <w:r w:rsidR="005C581D">
        <w:t xml:space="preserve"> </w:t>
      </w:r>
      <w:r w:rsidR="0008078C">
        <w:t>introduces the Multiple Entry DSR MAC CE. This enhances the Rel</w:t>
      </w:r>
      <w:r w:rsidR="002C583F">
        <w:t>-</w:t>
      </w:r>
      <w:r w:rsidR="0008078C">
        <w:t>18 Single Entry DSR MAC CE by allowing the reporting of multiple delay statuses within each remaining time range, based on multiple reporting thresholds. This provides the network with more granular delay information.</w:t>
      </w:r>
      <w:r>
        <w:t xml:space="preserve"> </w:t>
      </w:r>
      <w:r w:rsidR="00993198">
        <w:t>However, s</w:t>
      </w:r>
      <w:r w:rsidR="0008078C">
        <w:t xml:space="preserve">ince delay-critical PDCP SDUs only satisfy the remaining time threshold condition for triggering a </w:t>
      </w:r>
      <w:r w:rsidR="008A78F0">
        <w:t>DSR and</w:t>
      </w:r>
      <w:r w:rsidR="0008078C">
        <w:t xml:space="preserve"> cannot reflect all the PDCP SDUs for multiple remaining time thresholds for reporting </w:t>
      </w:r>
      <w:r w:rsidR="00993198">
        <w:t xml:space="preserve">DSR via </w:t>
      </w:r>
      <w:r w:rsidR="0008078C">
        <w:t>a Multiple Entry DSR MAC CE, TS 38.323 further defines “delay-reporting PDCP SDU.” The delay-reporting PDCP SDU is a PDCP SDU associated with different remaining time ranges, corresponding to the multiple remaining time thresholds used for reporting</w:t>
      </w:r>
      <w:r w:rsidR="00993198">
        <w:t xml:space="preserve"> DSR via </w:t>
      </w:r>
      <w:r w:rsidR="0008078C">
        <w:t xml:space="preserve">the Multiple Entry DSR MAC CE. In essence, delay-reporting PDCP SDUs are those whose delay status </w:t>
      </w:r>
      <w:r w:rsidR="0074073A">
        <w:t>satisfies</w:t>
      </w:r>
      <w:r w:rsidR="00993198">
        <w:t xml:space="preserve"> the thresholds and </w:t>
      </w:r>
      <w:r w:rsidR="0008078C">
        <w:t>should be reported in the Multiple Entry DSR MAC CE.</w:t>
      </w:r>
    </w:p>
    <w:p w14:paraId="2BF6EF40" w14:textId="038DF212" w:rsidR="00193251" w:rsidRPr="00AB22DB" w:rsidRDefault="0008078C" w:rsidP="00193251">
      <w:pPr>
        <w:jc w:val="both"/>
      </w:pPr>
      <w:r>
        <w:t xml:space="preserve">However, the current </w:t>
      </w:r>
      <w:r w:rsidR="000111CC">
        <w:t xml:space="preserve">MAC entity </w:t>
      </w:r>
      <w:r>
        <w:t xml:space="preserve">does not consider delay-reporting PDCP SDUs to be associated with a DSR. Consequently, even when at least one LCG is configured with </w:t>
      </w:r>
      <w:r w:rsidRPr="003257EF">
        <w:rPr>
          <w:i/>
          <w:iCs/>
        </w:rPr>
        <w:t xml:space="preserve">dsr-ReportingThresList </w:t>
      </w:r>
      <w:r>
        <w:t>(</w:t>
      </w:r>
      <w:r w:rsidR="00FD4968">
        <w:t xml:space="preserve">i.e., </w:t>
      </w:r>
      <w:r>
        <w:t xml:space="preserve">enabling the generation of Multiple Entry DSR MAC CE), the </w:t>
      </w:r>
      <w:r w:rsidR="0074073A">
        <w:rPr>
          <w:rFonts w:hint="eastAsia"/>
          <w:lang w:eastAsia="zh-TW"/>
        </w:rPr>
        <w:t xml:space="preserve">current </w:t>
      </w:r>
      <w:r w:rsidR="0074073A" w:rsidRPr="0074073A">
        <w:t>MAC entity</w:t>
      </w:r>
      <w:r>
        <w:t xml:space="preserve"> cancels the pending DSR based </w:t>
      </w:r>
      <w:r w:rsidR="000111CC">
        <w:t>solely</w:t>
      </w:r>
      <w:r>
        <w:t xml:space="preserve"> on delay-critical PDCP SDUs, ignoring delay-reporting PDCP SDUs.</w:t>
      </w:r>
      <w:r w:rsidR="00220B75">
        <w:t xml:space="preserve"> </w:t>
      </w:r>
      <w:r>
        <w:t xml:space="preserve">This can lead to premature DSR cancellation, </w:t>
      </w:r>
      <w:r w:rsidR="00FF1A19">
        <w:t xml:space="preserve">e.g., </w:t>
      </w:r>
      <w:r>
        <w:t>even if delay-reporting PDCP SDUs have not been discarded/transmitted, or their delay status has not been reported. This undermines the benefits of the Multiple Entry DSR MAC CE. Furthermore, the enablement of the Multiple Entry DSR MAC CE (</w:t>
      </w:r>
      <w:r w:rsidR="00DC3C10">
        <w:t xml:space="preserve">i.e., </w:t>
      </w:r>
      <w:r>
        <w:t xml:space="preserve">when at least one LCG has </w:t>
      </w:r>
      <w:r w:rsidRPr="00DC3C10">
        <w:rPr>
          <w:i/>
          <w:iCs/>
        </w:rPr>
        <w:t xml:space="preserve">dsr-ReportingThresList </w:t>
      </w:r>
      <w:r>
        <w:t>configured) indicates the network’s preference for receiving finer-grained delay status information.</w:t>
      </w:r>
      <w:r w:rsidR="00DC3C10">
        <w:t xml:space="preserve"> </w:t>
      </w:r>
      <w:r>
        <w:t xml:space="preserve">Therefore, the UE should not arbitrarily cancel the DSR if delay-reporting PDCP SDUs are still </w:t>
      </w:r>
      <w:r w:rsidR="00870125">
        <w:t>waiting</w:t>
      </w:r>
      <w:r>
        <w:t xml:space="preserve"> </w:t>
      </w:r>
      <w:r w:rsidR="00DC3C10">
        <w:t xml:space="preserve">for </w:t>
      </w:r>
      <w:r>
        <w:t>transmission</w:t>
      </w:r>
      <w:r w:rsidR="00DC3C10">
        <w:t xml:space="preserve"> or reporting the delay status</w:t>
      </w:r>
      <w:r>
        <w:t>. We believe the cancellation conditions</w:t>
      </w:r>
      <w:r w:rsidR="00193251">
        <w:t xml:space="preserve"> </w:t>
      </w:r>
      <w:r>
        <w:t xml:space="preserve">should be based on delay-reporting PDCP SDUs </w:t>
      </w:r>
      <w:r w:rsidR="00094A12">
        <w:t>if</w:t>
      </w:r>
      <w:r>
        <w:t xml:space="preserve"> the UE is configured to </w:t>
      </w:r>
      <w:r w:rsidR="000555F2">
        <w:t>report</w:t>
      </w:r>
      <w:r>
        <w:t xml:space="preserve"> the Multiple Entry DSR MAC CE. This ensures that the enhanced </w:t>
      </w:r>
      <w:r w:rsidR="007F741E">
        <w:t xml:space="preserve">DSR </w:t>
      </w:r>
      <w:r w:rsidR="00210407">
        <w:t>capability</w:t>
      </w:r>
      <w:r>
        <w:t xml:space="preserve"> </w:t>
      </w:r>
      <w:r w:rsidR="00210407">
        <w:t>is</w:t>
      </w:r>
      <w:r>
        <w:t xml:space="preserve"> fully utilized.</w:t>
      </w:r>
    </w:p>
    <w:p w14:paraId="58B8FEB6" w14:textId="5F1CC1A5" w:rsidR="00276DF2" w:rsidRPr="000B7D86" w:rsidRDefault="000B70D4" w:rsidP="0014650E">
      <w:pPr>
        <w:pStyle w:val="Proposal"/>
        <w:spacing w:after="120"/>
      </w:pPr>
      <w:bookmarkStart w:id="3" w:name="_Toc197245378"/>
      <w:bookmarkStart w:id="4" w:name="_Toc197249309"/>
      <w:bookmarkStart w:id="5" w:name="_Toc197249802"/>
      <w:bookmarkStart w:id="6" w:name="_Toc197252290"/>
      <w:bookmarkStart w:id="7" w:name="_Toc197249809"/>
      <w:bookmarkStart w:id="8" w:name="_Toc197250370"/>
      <w:bookmarkStart w:id="9" w:name="_Toc197249818"/>
      <w:bookmarkStart w:id="10" w:name="_Toc197250128"/>
      <w:bookmarkStart w:id="11" w:name="_Toc197250374"/>
      <w:bookmarkStart w:id="12" w:name="_Toc197250590"/>
      <w:bookmarkStart w:id="13" w:name="_Toc197250761"/>
      <w:bookmarkStart w:id="14" w:name="_Toc197250796"/>
      <w:bookmarkStart w:id="15" w:name="_Toc197252288"/>
      <w:bookmarkStart w:id="16" w:name="_Toc197250612"/>
      <w:bookmarkStart w:id="17" w:name="_Toc197250762"/>
      <w:bookmarkStart w:id="18" w:name="_Toc197250797"/>
      <w:bookmarkStart w:id="19" w:name="_Toc197248817"/>
      <w:bookmarkStart w:id="20" w:name="_Toc197248855"/>
      <w:bookmarkStart w:id="21" w:name="_Toc205715804"/>
      <w:bookmarkStart w:id="22" w:name="_Toc205715901"/>
      <w:bookmarkStart w:id="23" w:name="_Toc205817214"/>
      <w:bookmarkStart w:id="24" w:name="_Toc205819492"/>
      <w:bookmarkStart w:id="25" w:name="_Toc205819681"/>
      <w:bookmarkStart w:id="26" w:name="_Toc205975745"/>
      <w:bookmarkStart w:id="27" w:name="_Toc20606423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w:t>
      </w:r>
      <w:r w:rsidRPr="000B70D4">
        <w:t xml:space="preserve">MAC-1] For the cancellation of a </w:t>
      </w:r>
      <w:r>
        <w:t xml:space="preserve">pending </w:t>
      </w:r>
      <w:r w:rsidRPr="000B70D4">
        <w:t xml:space="preserve">DSR, if at least one LCG is configured with </w:t>
      </w:r>
      <w:r w:rsidRPr="000B70D4">
        <w:rPr>
          <w:i/>
          <w:iCs/>
        </w:rPr>
        <w:t>dsr-ReportingThresList</w:t>
      </w:r>
      <w:r w:rsidRPr="000B70D4">
        <w:t xml:space="preserve"> (i.e., Multiple Entry DSR MAC CE</w:t>
      </w:r>
      <w:r>
        <w:t xml:space="preserve"> </w:t>
      </w:r>
      <w:r w:rsidR="00FF6A23">
        <w:t>is enabled</w:t>
      </w:r>
      <w:r w:rsidRPr="000B70D4">
        <w:t xml:space="preserve">), a </w:t>
      </w:r>
      <w:r w:rsidRPr="00D83D4E">
        <w:rPr>
          <w:u w:val="single"/>
        </w:rPr>
        <w:t>delay-reporting PDCP SDU</w:t>
      </w:r>
      <w:r w:rsidRPr="000B70D4">
        <w:t xml:space="preserve"> </w:t>
      </w:r>
      <w:r>
        <w:t>is</w:t>
      </w:r>
      <w:r w:rsidRPr="000B70D4">
        <w:t xml:space="preserve"> considered to be associated with the DSR</w:t>
      </w:r>
      <w:r>
        <w:t xml:space="preserve"> (if </w:t>
      </w:r>
      <w:r w:rsidRPr="000B70D4">
        <w:t xml:space="preserve">it </w:t>
      </w:r>
      <w:r w:rsidR="004566AD">
        <w:t xml:space="preserve">is </w:t>
      </w:r>
      <w:r w:rsidR="004566AD" w:rsidRPr="000B70D4">
        <w:t>associated with the LCH which triggered the DSR</w:t>
      </w:r>
      <w:r w:rsidR="004566AD">
        <w:rPr>
          <w:rFonts w:hint="eastAsia"/>
          <w:lang w:eastAsia="zh-TW"/>
        </w:rPr>
        <w:t xml:space="preserve"> and it </w:t>
      </w:r>
      <w:r w:rsidRPr="000B70D4">
        <w:t>has not been transmitted in any MAC PD</w:t>
      </w:r>
      <w:r>
        <w:t>U)</w:t>
      </w:r>
      <w:r w:rsidRPr="000B70D4">
        <w:t>.</w:t>
      </w:r>
      <w:bookmarkEnd w:id="21"/>
      <w:bookmarkEnd w:id="22"/>
      <w:bookmarkEnd w:id="23"/>
      <w:bookmarkEnd w:id="24"/>
      <w:bookmarkEnd w:id="25"/>
      <w:bookmarkEnd w:id="26"/>
      <w:bookmarkEnd w:id="27"/>
    </w:p>
    <w:p w14:paraId="57B02F26" w14:textId="76FD042A" w:rsidR="00B72F4A" w:rsidRDefault="00B72F4A" w:rsidP="004F2C54">
      <w:pPr>
        <w:jc w:val="both"/>
        <w:rPr>
          <w:lang w:val="en-GB" w:eastAsia="x-none"/>
        </w:rPr>
      </w:pPr>
    </w:p>
    <w:p w14:paraId="611FA2C2" w14:textId="1645F754" w:rsidR="00153CDF" w:rsidRDefault="002848ED" w:rsidP="00153CDF">
      <w:pPr>
        <w:pStyle w:val="Heading2"/>
        <w:rPr>
          <w:lang w:eastAsia="zh-TW"/>
        </w:rPr>
      </w:pPr>
      <w:r>
        <w:rPr>
          <w:lang w:eastAsia="zh-TW"/>
        </w:rPr>
        <w:lastRenderedPageBreak/>
        <w:t>BSR Cancellation</w:t>
      </w:r>
      <w:r w:rsidR="008B5839">
        <w:rPr>
          <w:lang w:eastAsia="zh-TW"/>
        </w:rPr>
        <w:t xml:space="preserve"> based on DSR</w:t>
      </w:r>
    </w:p>
    <w:p w14:paraId="38BDDE07" w14:textId="74B6C052" w:rsidR="00FF6B88" w:rsidRPr="00FF6B88" w:rsidRDefault="0011151C" w:rsidP="00FF6B88">
      <w:pPr>
        <w:rPr>
          <w:lang w:val="en-GB" w:eastAsia="zh-TW"/>
        </w:rPr>
      </w:pPr>
      <w:r>
        <w:rPr>
          <w:noProof/>
          <w:lang w:val="en-GB" w:eastAsia="zh-TW"/>
        </w:rPr>
        <w:drawing>
          <wp:inline distT="0" distB="0" distL="0" distR="0" wp14:anchorId="21FD01C0" wp14:editId="15A4021B">
            <wp:extent cx="5943600" cy="2350797"/>
            <wp:effectExtent l="0" t="0" r="0" b="0"/>
            <wp:docPr id="1686856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856643"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2350797"/>
                    </a:xfrm>
                    <a:prstGeom prst="rect">
                      <a:avLst/>
                    </a:prstGeom>
                  </pic:spPr>
                </pic:pic>
              </a:graphicData>
            </a:graphic>
          </wp:inline>
        </w:drawing>
      </w:r>
    </w:p>
    <w:p w14:paraId="2E23F24D" w14:textId="3CCD0D74" w:rsidR="00B05143" w:rsidRPr="00FF6B88" w:rsidRDefault="00FF6B88" w:rsidP="00FF6B88">
      <w:pPr>
        <w:pStyle w:val="Figure"/>
        <w:rPr>
          <w:lang w:eastAsia="zh-TW"/>
        </w:rPr>
      </w:pPr>
      <w:r w:rsidRPr="004357C1">
        <w:rPr>
          <w:rFonts w:hint="eastAsia"/>
        </w:rPr>
        <w:t>Figure 1</w:t>
      </w:r>
      <w:r w:rsidR="0074073A">
        <w:rPr>
          <w:rFonts w:hint="eastAsia"/>
          <w:lang w:eastAsia="zh-TW"/>
        </w:rPr>
        <w:t>: BSR MAC CE vs. DSR MAC CE</w:t>
      </w:r>
    </w:p>
    <w:p w14:paraId="1F291D10" w14:textId="1E24A494" w:rsidR="00C33D8F" w:rsidRDefault="002C13D3" w:rsidP="00CF5B4C">
      <w:pPr>
        <w:jc w:val="both"/>
        <w:rPr>
          <w:lang w:val="en-GB"/>
        </w:rPr>
      </w:pPr>
      <w:r>
        <w:rPr>
          <w:lang w:val="en-GB"/>
        </w:rPr>
        <w:t xml:space="preserve">As illustrated in Figure 1, </w:t>
      </w:r>
      <w:r w:rsidR="009050A4">
        <w:rPr>
          <w:lang w:val="en-GB"/>
        </w:rPr>
        <w:t xml:space="preserve">the </w:t>
      </w:r>
      <w:r w:rsidR="00B15EB9" w:rsidRPr="00B15EB9">
        <w:rPr>
          <w:lang w:val="en-GB"/>
        </w:rPr>
        <w:t xml:space="preserve">BSR MAC CE provides buffer size information for one or more </w:t>
      </w:r>
      <w:r w:rsidR="008322AE">
        <w:rPr>
          <w:lang w:val="en-GB"/>
        </w:rPr>
        <w:t>LCGs</w:t>
      </w:r>
      <w:r w:rsidR="00B15EB9" w:rsidRPr="00B15EB9">
        <w:rPr>
          <w:lang w:val="en-GB"/>
        </w:rPr>
        <w:t xml:space="preserve">, while </w:t>
      </w:r>
      <w:r w:rsidR="009050A4">
        <w:rPr>
          <w:lang w:val="en-GB"/>
        </w:rPr>
        <w:t xml:space="preserve">the </w:t>
      </w:r>
      <w:r w:rsidR="00B15EB9" w:rsidRPr="00B15EB9">
        <w:rPr>
          <w:lang w:val="en-GB"/>
        </w:rPr>
        <w:t xml:space="preserve">DSR MAC CE provides both buffer size </w:t>
      </w:r>
      <w:r w:rsidR="00AD7480">
        <w:rPr>
          <w:lang w:val="en-GB"/>
        </w:rPr>
        <w:t xml:space="preserve">information </w:t>
      </w:r>
      <w:r w:rsidR="00B15EB9" w:rsidRPr="00B15EB9">
        <w:rPr>
          <w:lang w:val="en-GB"/>
        </w:rPr>
        <w:t xml:space="preserve">and remaining time information for one or more LCGs. Furthermore, the DSR MAC CE </w:t>
      </w:r>
      <w:r w:rsidR="001A6A71">
        <w:rPr>
          <w:lang w:val="en-GB"/>
        </w:rPr>
        <w:t>can provide</w:t>
      </w:r>
      <w:r w:rsidR="00B15EB9" w:rsidRPr="00B15EB9">
        <w:rPr>
          <w:lang w:val="en-GB"/>
        </w:rPr>
        <w:t xml:space="preserve"> finer granularity in buffer size </w:t>
      </w:r>
      <w:r w:rsidR="004C0F90">
        <w:rPr>
          <w:rFonts w:hint="eastAsia"/>
          <w:lang w:val="en-GB" w:eastAsia="zh-TW"/>
        </w:rPr>
        <w:t>value</w:t>
      </w:r>
      <w:r w:rsidR="004C0F90" w:rsidRPr="00B15EB9">
        <w:rPr>
          <w:lang w:val="en-GB"/>
        </w:rPr>
        <w:t xml:space="preserve"> </w:t>
      </w:r>
      <w:r w:rsidR="00B15EB9" w:rsidRPr="00B15EB9">
        <w:rPr>
          <w:lang w:val="en-GB"/>
        </w:rPr>
        <w:t>through a new buffer size table</w:t>
      </w:r>
      <w:r w:rsidR="001A6A71">
        <w:rPr>
          <w:lang w:val="en-GB"/>
        </w:rPr>
        <w:t xml:space="preserve"> </w:t>
      </w:r>
      <w:r w:rsidR="00A57D89">
        <w:rPr>
          <w:lang w:val="en-GB"/>
        </w:rPr>
        <w:t>defined in Rel-18. T</w:t>
      </w:r>
      <w:r w:rsidR="00B15EB9" w:rsidRPr="00B15EB9">
        <w:rPr>
          <w:lang w:val="en-GB"/>
        </w:rPr>
        <w:t xml:space="preserve">he Multiple Entry DSR MAC CE </w:t>
      </w:r>
      <w:r w:rsidR="00CB7959">
        <w:rPr>
          <w:lang w:val="en-GB"/>
        </w:rPr>
        <w:t xml:space="preserve">in Rel-19 </w:t>
      </w:r>
      <w:r w:rsidR="00B15EB9" w:rsidRPr="00B15EB9">
        <w:rPr>
          <w:lang w:val="en-GB"/>
        </w:rPr>
        <w:t xml:space="preserve">can </w:t>
      </w:r>
      <w:r w:rsidR="00A57D89">
        <w:rPr>
          <w:lang w:val="en-GB"/>
        </w:rPr>
        <w:t xml:space="preserve">even </w:t>
      </w:r>
      <w:r w:rsidR="00B15EB9" w:rsidRPr="00B15EB9">
        <w:rPr>
          <w:lang w:val="en-GB"/>
        </w:rPr>
        <w:t xml:space="preserve">provide multiple buffer size values </w:t>
      </w:r>
      <w:r w:rsidR="001A6A71">
        <w:rPr>
          <w:lang w:val="en-GB"/>
        </w:rPr>
        <w:t>among</w:t>
      </w:r>
      <w:r w:rsidR="00B15EB9" w:rsidRPr="00B15EB9">
        <w:rPr>
          <w:lang w:val="en-GB"/>
        </w:rPr>
        <w:t xml:space="preserve"> different remaining time ranges.</w:t>
      </w:r>
    </w:p>
    <w:p w14:paraId="6C5E7B78" w14:textId="2715FDFD" w:rsidR="00C33D8F" w:rsidRDefault="00B15EB9" w:rsidP="00CF5B4C">
      <w:pPr>
        <w:jc w:val="both"/>
        <w:rPr>
          <w:lang w:val="en-GB" w:eastAsia="zh-TW"/>
        </w:rPr>
      </w:pPr>
      <w:r w:rsidRPr="00B15EB9">
        <w:rPr>
          <w:lang w:val="en-GB"/>
        </w:rPr>
        <w:t>Basically, the information</w:t>
      </w:r>
      <w:r w:rsidR="00535AC3">
        <w:rPr>
          <w:lang w:val="en-GB"/>
        </w:rPr>
        <w:t xml:space="preserve"> (i.e., buffer size for LCG(s))</w:t>
      </w:r>
      <w:r w:rsidRPr="00B15EB9">
        <w:rPr>
          <w:lang w:val="en-GB"/>
        </w:rPr>
        <w:t xml:space="preserve"> provided by </w:t>
      </w:r>
      <w:r w:rsidR="00BD086A">
        <w:rPr>
          <w:lang w:val="en-GB"/>
        </w:rPr>
        <w:t>the</w:t>
      </w:r>
      <w:r w:rsidRPr="00B15EB9">
        <w:rPr>
          <w:lang w:val="en-GB"/>
        </w:rPr>
        <w:t xml:space="preserve"> BSR MAC CE can also be conveyed by </w:t>
      </w:r>
      <w:r w:rsidR="00BD086A">
        <w:rPr>
          <w:lang w:val="en-GB"/>
        </w:rPr>
        <w:t>the</w:t>
      </w:r>
      <w:r w:rsidRPr="00B15EB9">
        <w:rPr>
          <w:lang w:val="en-GB"/>
        </w:rPr>
        <w:t xml:space="preserve"> DSR MAC CE. The DSR MAC CE, however, offers additional information and potentially greater granularity. This leads to </w:t>
      </w:r>
      <w:r>
        <w:rPr>
          <w:lang w:val="en-GB"/>
        </w:rPr>
        <w:t>an issue</w:t>
      </w:r>
      <w:r w:rsidRPr="00B15EB9">
        <w:rPr>
          <w:lang w:val="en-GB"/>
        </w:rPr>
        <w:t xml:space="preserve">: </w:t>
      </w:r>
      <w:r>
        <w:rPr>
          <w:lang w:eastAsia="zh-TW"/>
        </w:rPr>
        <w:t xml:space="preserve">whether the UE can </w:t>
      </w:r>
      <w:r w:rsidRPr="00B15EB9">
        <w:rPr>
          <w:lang w:val="en-GB"/>
        </w:rPr>
        <w:t>cancel all triggered BSRs if the buffer size information that would have been reported in the BSR MAC CE is included in the DSR MAC CE</w:t>
      </w:r>
      <w:r w:rsidR="00AD114E">
        <w:rPr>
          <w:lang w:val="en-GB"/>
        </w:rPr>
        <w:t>.</w:t>
      </w:r>
    </w:p>
    <w:tbl>
      <w:tblPr>
        <w:tblStyle w:val="TableGrid"/>
        <w:tblW w:w="0" w:type="auto"/>
        <w:tblLook w:val="04A0" w:firstRow="1" w:lastRow="0" w:firstColumn="1" w:lastColumn="0" w:noHBand="0" w:noVBand="1"/>
      </w:tblPr>
      <w:tblGrid>
        <w:gridCol w:w="9350"/>
      </w:tblGrid>
      <w:tr w:rsidR="00C33D8F" w14:paraId="1BE1BE32" w14:textId="77777777" w:rsidTr="0001005E">
        <w:tc>
          <w:tcPr>
            <w:tcW w:w="9350" w:type="dxa"/>
          </w:tcPr>
          <w:p w14:paraId="7FCF105D" w14:textId="77777777" w:rsidR="00C33D8F" w:rsidRPr="00DA31D9" w:rsidRDefault="00C33D8F" w:rsidP="0001005E">
            <w:pPr>
              <w:rPr>
                <w:b/>
                <w:bCs/>
                <w:u w:val="single"/>
                <w:lang w:val="en-GB" w:eastAsia="x-none"/>
              </w:rPr>
            </w:pPr>
            <w:r w:rsidRPr="00DA31D9">
              <w:rPr>
                <w:rFonts w:hint="eastAsia"/>
                <w:b/>
                <w:bCs/>
                <w:u w:val="single"/>
                <w:lang w:val="en-GB" w:eastAsia="x-none"/>
              </w:rPr>
              <w:t>TS 38.3</w:t>
            </w:r>
            <w:r>
              <w:rPr>
                <w:b/>
                <w:bCs/>
                <w:u w:val="single"/>
                <w:lang w:val="en-GB" w:eastAsia="x-none"/>
              </w:rPr>
              <w:t xml:space="preserve">21 </w:t>
            </w:r>
            <w:r>
              <w:rPr>
                <w:b/>
                <w:bCs/>
                <w:u w:val="single"/>
                <w:lang w:val="en-GB" w:eastAsia="x-none"/>
              </w:rPr>
              <w:fldChar w:fldCharType="begin"/>
            </w:r>
            <w:r>
              <w:rPr>
                <w:b/>
                <w:bCs/>
                <w:u w:val="single"/>
                <w:lang w:val="en-GB" w:eastAsia="x-none"/>
              </w:rPr>
              <w:instrText xml:space="preserve"> REF _Ref205667821 \r \h </w:instrText>
            </w:r>
            <w:r>
              <w:rPr>
                <w:b/>
                <w:bCs/>
                <w:u w:val="single"/>
                <w:lang w:val="en-GB" w:eastAsia="x-none"/>
              </w:rPr>
            </w:r>
            <w:r>
              <w:rPr>
                <w:b/>
                <w:bCs/>
                <w:u w:val="single"/>
                <w:lang w:val="en-GB" w:eastAsia="x-none"/>
              </w:rPr>
              <w:fldChar w:fldCharType="separate"/>
            </w:r>
            <w:r>
              <w:rPr>
                <w:b/>
                <w:bCs/>
                <w:u w:val="single"/>
                <w:lang w:val="en-GB" w:eastAsia="x-none"/>
              </w:rPr>
              <w:t>[1]</w:t>
            </w:r>
            <w:r>
              <w:rPr>
                <w:b/>
                <w:bCs/>
                <w:u w:val="single"/>
                <w:lang w:val="en-GB" w:eastAsia="x-none"/>
              </w:rPr>
              <w:fldChar w:fldCharType="end"/>
            </w:r>
          </w:p>
          <w:p w14:paraId="45B3C036" w14:textId="77777777" w:rsidR="00C33D8F" w:rsidRPr="00807E9A" w:rsidRDefault="00C33D8F" w:rsidP="0001005E">
            <w:pPr>
              <w:rPr>
                <w:b/>
                <w:bCs/>
                <w:u w:val="single"/>
                <w:lang w:val="en-GB" w:eastAsia="x-none"/>
              </w:rPr>
            </w:pPr>
            <w:r w:rsidRPr="00C33D8F">
              <w:rPr>
                <w:sz w:val="18"/>
                <w:szCs w:val="18"/>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Refined Long, Extended Long, Short, or Extended Short BSR MAC CE which contains buffer status up to (and including) the last event that triggered a BSR prior to the MAC PDU assembly.</w:t>
            </w:r>
          </w:p>
        </w:tc>
      </w:tr>
    </w:tbl>
    <w:p w14:paraId="6005F755" w14:textId="30F33751" w:rsidR="00EA1546" w:rsidRDefault="00C33D8F" w:rsidP="00CF5B4C">
      <w:pPr>
        <w:jc w:val="both"/>
        <w:rPr>
          <w:lang w:val="en-GB"/>
        </w:rPr>
      </w:pPr>
      <w:r>
        <w:rPr>
          <w:lang w:val="en-GB"/>
        </w:rPr>
        <w:br/>
      </w:r>
      <w:r w:rsidR="00B15EB9" w:rsidRPr="00B15EB9">
        <w:rPr>
          <w:lang w:val="en-GB"/>
        </w:rPr>
        <w:t xml:space="preserve">To address this, we should consider the advantages and disadvantages of </w:t>
      </w:r>
      <w:r w:rsidR="001A6A71">
        <w:rPr>
          <w:lang w:val="en-GB"/>
        </w:rPr>
        <w:t xml:space="preserve">these </w:t>
      </w:r>
      <w:r w:rsidR="00B15EB9" w:rsidRPr="00B15EB9">
        <w:rPr>
          <w:lang w:val="en-GB"/>
        </w:rPr>
        <w:t xml:space="preserve">two </w:t>
      </w:r>
      <w:r w:rsidR="00EA1546">
        <w:rPr>
          <w:lang w:val="en-GB"/>
        </w:rPr>
        <w:t>options</w:t>
      </w:r>
      <w:r w:rsidR="00B15EB9" w:rsidRPr="00B15EB9">
        <w:rPr>
          <w:lang w:val="en-GB"/>
        </w:rPr>
        <w:t>:</w:t>
      </w:r>
    </w:p>
    <w:p w14:paraId="4D860B28" w14:textId="11BD8DF5" w:rsidR="00454435" w:rsidRDefault="00454435" w:rsidP="00CF5B4C">
      <w:pPr>
        <w:pStyle w:val="ListParagraph"/>
        <w:numPr>
          <w:ilvl w:val="0"/>
          <w:numId w:val="35"/>
        </w:numPr>
        <w:jc w:val="both"/>
        <w:rPr>
          <w:lang w:val="en-GB"/>
        </w:rPr>
      </w:pPr>
      <w:r>
        <w:rPr>
          <w:lang w:val="en-GB"/>
        </w:rPr>
        <w:t xml:space="preserve">Option 1: </w:t>
      </w:r>
      <w:r w:rsidRPr="00EA1546">
        <w:rPr>
          <w:lang w:val="en-GB"/>
        </w:rPr>
        <w:t xml:space="preserve">BSR </w:t>
      </w:r>
      <w:r w:rsidR="00C737AE">
        <w:rPr>
          <w:lang w:val="en-GB"/>
        </w:rPr>
        <w:t>c</w:t>
      </w:r>
      <w:r w:rsidR="00C737AE" w:rsidRPr="00EA1546">
        <w:rPr>
          <w:lang w:val="en-GB"/>
        </w:rPr>
        <w:t xml:space="preserve">ancellation </w:t>
      </w:r>
      <w:r>
        <w:rPr>
          <w:lang w:val="en-GB"/>
        </w:rPr>
        <w:t>b</w:t>
      </w:r>
      <w:r w:rsidRPr="00EA1546">
        <w:rPr>
          <w:lang w:val="en-GB"/>
        </w:rPr>
        <w:t>ased on DSR</w:t>
      </w:r>
    </w:p>
    <w:p w14:paraId="2BBB5A5A" w14:textId="18867AF6" w:rsidR="00454435" w:rsidRPr="00454435" w:rsidRDefault="00875223" w:rsidP="00CF5B4C">
      <w:pPr>
        <w:pStyle w:val="ListParagraph"/>
        <w:numPr>
          <w:ilvl w:val="1"/>
          <w:numId w:val="35"/>
        </w:numPr>
        <w:jc w:val="both"/>
        <w:rPr>
          <w:lang w:val="en-GB"/>
        </w:rPr>
      </w:pPr>
      <w:r>
        <w:rPr>
          <w:lang w:val="en-GB"/>
        </w:rPr>
        <w:t xml:space="preserve">UE </w:t>
      </w:r>
      <w:r w:rsidR="00454435" w:rsidRPr="00EA1546">
        <w:rPr>
          <w:lang w:val="en-GB"/>
        </w:rPr>
        <w:t>cancel</w:t>
      </w:r>
      <w:r>
        <w:rPr>
          <w:lang w:val="en-GB"/>
        </w:rPr>
        <w:t>s</w:t>
      </w:r>
      <w:r w:rsidR="00454435" w:rsidRPr="00EA1546">
        <w:rPr>
          <w:lang w:val="en-GB"/>
        </w:rPr>
        <w:t xml:space="preserve"> </w:t>
      </w:r>
      <w:r>
        <w:rPr>
          <w:lang w:val="en-GB"/>
        </w:rPr>
        <w:t>a</w:t>
      </w:r>
      <w:r w:rsidR="001A6A71">
        <w:rPr>
          <w:lang w:val="en-GB"/>
        </w:rPr>
        <w:t xml:space="preserve">ll the </w:t>
      </w:r>
      <w:r w:rsidR="002C42B3">
        <w:rPr>
          <w:lang w:val="en-GB"/>
        </w:rPr>
        <w:t>pending</w:t>
      </w:r>
      <w:r w:rsidR="00454435" w:rsidRPr="00EA1546">
        <w:rPr>
          <w:lang w:val="en-GB"/>
        </w:rPr>
        <w:t xml:space="preserve"> BSRs if </w:t>
      </w:r>
      <w:r>
        <w:rPr>
          <w:lang w:val="en-GB"/>
        </w:rPr>
        <w:t>a</w:t>
      </w:r>
      <w:r w:rsidR="001A6A71">
        <w:rPr>
          <w:lang w:val="en-GB"/>
        </w:rPr>
        <w:t xml:space="preserve"> </w:t>
      </w:r>
      <w:r w:rsidR="001A6A71" w:rsidRPr="00EA1546">
        <w:rPr>
          <w:lang w:val="en-GB"/>
        </w:rPr>
        <w:t>DSR MAC CE</w:t>
      </w:r>
      <w:r w:rsidR="00454435" w:rsidRPr="00EA1546">
        <w:rPr>
          <w:lang w:val="en-GB"/>
        </w:rPr>
        <w:t xml:space="preserve"> contains the relevant buffer size information.</w:t>
      </w:r>
    </w:p>
    <w:p w14:paraId="437B186C" w14:textId="2FFBA893" w:rsidR="002B5A51" w:rsidRDefault="00EA1546" w:rsidP="00CF5B4C">
      <w:pPr>
        <w:pStyle w:val="ListParagraph"/>
        <w:numPr>
          <w:ilvl w:val="0"/>
          <w:numId w:val="35"/>
        </w:numPr>
        <w:jc w:val="both"/>
        <w:rPr>
          <w:lang w:val="en-GB"/>
        </w:rPr>
      </w:pPr>
      <w:r>
        <w:rPr>
          <w:lang w:val="en-GB"/>
        </w:rPr>
        <w:t xml:space="preserve">Option </w:t>
      </w:r>
      <w:r w:rsidR="00454435">
        <w:rPr>
          <w:lang w:val="en-GB"/>
        </w:rPr>
        <w:t>2</w:t>
      </w:r>
      <w:r>
        <w:rPr>
          <w:lang w:val="en-GB"/>
        </w:rPr>
        <w:t xml:space="preserve">: </w:t>
      </w:r>
      <w:r w:rsidR="001A6A71" w:rsidRPr="001A6A71">
        <w:rPr>
          <w:lang w:val="en-GB"/>
        </w:rPr>
        <w:t xml:space="preserve">Cancellation of BSR </w:t>
      </w:r>
      <w:r w:rsidR="00F9625F">
        <w:rPr>
          <w:rFonts w:hint="eastAsia"/>
          <w:lang w:val="en-GB" w:eastAsia="zh-TW"/>
        </w:rPr>
        <w:t xml:space="preserve">is </w:t>
      </w:r>
      <w:r w:rsidR="001A6A71" w:rsidRPr="001A6A71">
        <w:rPr>
          <w:lang w:val="en-GB"/>
        </w:rPr>
        <w:t>decouple</w:t>
      </w:r>
      <w:r w:rsidR="00F9625F">
        <w:rPr>
          <w:rFonts w:hint="eastAsia"/>
          <w:lang w:val="en-GB" w:eastAsia="zh-TW"/>
        </w:rPr>
        <w:t>d</w:t>
      </w:r>
      <w:r w:rsidR="001A6A71" w:rsidRPr="001A6A71">
        <w:rPr>
          <w:lang w:val="en-GB"/>
        </w:rPr>
        <w:t xml:space="preserve"> </w:t>
      </w:r>
      <w:r w:rsidR="00F9625F">
        <w:rPr>
          <w:rFonts w:hint="eastAsia"/>
          <w:lang w:val="en-GB" w:eastAsia="zh-TW"/>
        </w:rPr>
        <w:t>from</w:t>
      </w:r>
      <w:r w:rsidR="00F9625F" w:rsidRPr="001A6A71">
        <w:rPr>
          <w:lang w:val="en-GB"/>
        </w:rPr>
        <w:t xml:space="preserve"> </w:t>
      </w:r>
      <w:r w:rsidR="001A6A71" w:rsidRPr="001A6A71">
        <w:rPr>
          <w:lang w:val="en-GB"/>
        </w:rPr>
        <w:t>DSR</w:t>
      </w:r>
    </w:p>
    <w:p w14:paraId="3F89AB85" w14:textId="45BB9BFA" w:rsidR="00875223" w:rsidRPr="001A6A71" w:rsidRDefault="00875223" w:rsidP="00875223">
      <w:pPr>
        <w:pStyle w:val="ListParagraph"/>
        <w:numPr>
          <w:ilvl w:val="1"/>
          <w:numId w:val="35"/>
        </w:numPr>
        <w:jc w:val="both"/>
        <w:rPr>
          <w:lang w:val="en-GB"/>
        </w:rPr>
      </w:pPr>
      <w:r>
        <w:rPr>
          <w:lang w:val="en-GB"/>
        </w:rPr>
        <w:t xml:space="preserve">UE cancels the </w:t>
      </w:r>
      <w:r w:rsidR="001440A2">
        <w:rPr>
          <w:lang w:val="en-GB"/>
        </w:rPr>
        <w:t xml:space="preserve">pending </w:t>
      </w:r>
      <w:r>
        <w:rPr>
          <w:lang w:val="en-GB"/>
        </w:rPr>
        <w:t>BSR and the DSR independently</w:t>
      </w:r>
    </w:p>
    <w:p w14:paraId="02B856C5" w14:textId="5C92FEEA" w:rsidR="005A4F1B" w:rsidRDefault="00580B0A" w:rsidP="00CF5B4C">
      <w:pPr>
        <w:jc w:val="both"/>
        <w:rPr>
          <w:lang w:val="en-GB"/>
        </w:rPr>
      </w:pPr>
      <w:r w:rsidRPr="00145451">
        <w:rPr>
          <w:b/>
          <w:bCs/>
          <w:lang w:val="en-GB"/>
        </w:rPr>
        <w:t xml:space="preserve">Option 1 (BSR </w:t>
      </w:r>
      <w:r w:rsidR="006B19B1" w:rsidRPr="00145451">
        <w:rPr>
          <w:b/>
          <w:bCs/>
          <w:lang w:val="en-GB"/>
        </w:rPr>
        <w:t>c</w:t>
      </w:r>
      <w:r w:rsidRPr="00145451">
        <w:rPr>
          <w:b/>
          <w:bCs/>
          <w:lang w:val="en-GB"/>
        </w:rPr>
        <w:t>ancellation based on DSR)</w:t>
      </w:r>
      <w:r w:rsidRPr="000A66FF">
        <w:rPr>
          <w:lang w:val="en-GB"/>
        </w:rPr>
        <w:t xml:space="preserve"> presents a</w:t>
      </w:r>
      <w:r w:rsidR="00CC061B" w:rsidRPr="000A66FF">
        <w:rPr>
          <w:lang w:val="en-GB"/>
        </w:rPr>
        <w:t xml:space="preserve">n </w:t>
      </w:r>
      <w:r w:rsidRPr="000A66FF">
        <w:rPr>
          <w:lang w:val="en-GB"/>
        </w:rPr>
        <w:t xml:space="preserve">advantage in UL resource efficiency by eliminating the transmission of </w:t>
      </w:r>
      <w:r w:rsidR="000E65EE" w:rsidRPr="000A66FF">
        <w:rPr>
          <w:lang w:val="en-GB"/>
        </w:rPr>
        <w:t xml:space="preserve">a </w:t>
      </w:r>
      <w:r w:rsidRPr="000A66FF">
        <w:rPr>
          <w:lang w:val="en-GB"/>
        </w:rPr>
        <w:t xml:space="preserve">redundant BSR MAC CE containing less precise buffer status, </w:t>
      </w:r>
      <w:r w:rsidR="00C2296A" w:rsidRPr="000A66FF">
        <w:rPr>
          <w:lang w:val="en-GB"/>
        </w:rPr>
        <w:t>but the disadvantage is to</w:t>
      </w:r>
      <w:r w:rsidR="00875223" w:rsidRPr="000A66FF">
        <w:rPr>
          <w:lang w:val="en-GB"/>
        </w:rPr>
        <w:t xml:space="preserve"> </w:t>
      </w:r>
      <w:r w:rsidRPr="000A66FF">
        <w:rPr>
          <w:lang w:val="en-GB"/>
        </w:rPr>
        <w:t xml:space="preserve">introduce specification impact and may need </w:t>
      </w:r>
      <w:r w:rsidR="00CC061B" w:rsidRPr="000A66FF">
        <w:rPr>
          <w:lang w:val="en-GB"/>
        </w:rPr>
        <w:t xml:space="preserve">further </w:t>
      </w:r>
      <w:r w:rsidRPr="000A66FF">
        <w:rPr>
          <w:lang w:val="en-GB"/>
        </w:rPr>
        <w:t>discussion</w:t>
      </w:r>
      <w:r w:rsidR="00161294" w:rsidRPr="000A66FF">
        <w:rPr>
          <w:lang w:val="en-GB"/>
        </w:rPr>
        <w:t xml:space="preserve"> on some </w:t>
      </w:r>
      <w:r w:rsidR="00CC061B" w:rsidRPr="000A66FF">
        <w:rPr>
          <w:lang w:val="en-GB"/>
        </w:rPr>
        <w:t>potential</w:t>
      </w:r>
      <w:r w:rsidR="00161294" w:rsidRPr="000A66FF">
        <w:rPr>
          <w:lang w:val="en-GB"/>
        </w:rPr>
        <w:t xml:space="preserve"> issues</w:t>
      </w:r>
      <w:r w:rsidRPr="000A66FF">
        <w:rPr>
          <w:lang w:val="en-GB"/>
        </w:rPr>
        <w:t xml:space="preserve">. </w:t>
      </w:r>
      <w:r w:rsidR="00161294" w:rsidRPr="000A66FF">
        <w:rPr>
          <w:lang w:val="en-GB"/>
        </w:rPr>
        <w:t>For example,</w:t>
      </w:r>
      <w:r w:rsidRPr="000A66FF">
        <w:rPr>
          <w:lang w:val="en-GB"/>
        </w:rPr>
        <w:t xml:space="preserve"> </w:t>
      </w:r>
      <w:r w:rsidR="00875223" w:rsidRPr="000A66FF">
        <w:rPr>
          <w:lang w:val="en-GB"/>
        </w:rPr>
        <w:t>it</w:t>
      </w:r>
      <w:r w:rsidR="00161294" w:rsidRPr="000A66FF">
        <w:rPr>
          <w:lang w:val="en-GB"/>
        </w:rPr>
        <w:t xml:space="preserve"> </w:t>
      </w:r>
      <w:r w:rsidRPr="000A66FF">
        <w:rPr>
          <w:lang w:val="en-GB"/>
        </w:rPr>
        <w:t>need</w:t>
      </w:r>
      <w:r w:rsidR="00AE25F6">
        <w:rPr>
          <w:lang w:val="en-GB"/>
        </w:rPr>
        <w:t>s</w:t>
      </w:r>
      <w:r w:rsidRPr="000A66FF">
        <w:rPr>
          <w:lang w:val="en-GB"/>
        </w:rPr>
        <w:t xml:space="preserve"> </w:t>
      </w:r>
      <w:r w:rsidR="00C2296A" w:rsidRPr="000A66FF">
        <w:rPr>
          <w:lang w:val="en-GB"/>
        </w:rPr>
        <w:t>the discussion on</w:t>
      </w:r>
      <w:r w:rsidRPr="000A66FF">
        <w:rPr>
          <w:lang w:val="en-GB"/>
        </w:rPr>
        <w:t xml:space="preserve"> </w:t>
      </w:r>
      <w:r w:rsidRPr="000A66FF">
        <w:rPr>
          <w:lang w:eastAsia="zh-TW"/>
        </w:rPr>
        <w:t xml:space="preserve">whether the buffer size information in the DSR </w:t>
      </w:r>
      <w:r w:rsidR="00EB75B1" w:rsidRPr="000A66FF">
        <w:rPr>
          <w:lang w:eastAsia="zh-TW"/>
        </w:rPr>
        <w:t xml:space="preserve">MAC CE </w:t>
      </w:r>
      <w:r w:rsidRPr="000A66FF">
        <w:rPr>
          <w:lang w:eastAsia="zh-TW"/>
        </w:rPr>
        <w:t>is up to (and including) the last event that triggered a BSR prior to the MAC PDU assembly</w:t>
      </w:r>
      <w:r w:rsidR="00713B08">
        <w:rPr>
          <w:rFonts w:hint="eastAsia"/>
          <w:lang w:eastAsia="zh-TW"/>
        </w:rPr>
        <w:t>. This is for the UE</w:t>
      </w:r>
      <w:r w:rsidRPr="000A66FF">
        <w:rPr>
          <w:rFonts w:hint="eastAsia"/>
          <w:lang w:eastAsia="zh-TW"/>
        </w:rPr>
        <w:t xml:space="preserve"> </w:t>
      </w:r>
      <w:r w:rsidRPr="000A66FF">
        <w:rPr>
          <w:lang w:eastAsia="zh-TW"/>
        </w:rPr>
        <w:t xml:space="preserve">to determine whether all the triggered BSRs </w:t>
      </w:r>
      <w:r w:rsidR="00713B08">
        <w:rPr>
          <w:rFonts w:hint="eastAsia"/>
          <w:lang w:eastAsia="zh-TW"/>
        </w:rPr>
        <w:t xml:space="preserve">(that </w:t>
      </w:r>
      <w:r w:rsidR="00713B08" w:rsidRPr="00713B08">
        <w:rPr>
          <w:lang w:eastAsia="zh-TW"/>
        </w:rPr>
        <w:t>are triggered prior to MAC PDU assembly</w:t>
      </w:r>
      <w:r w:rsidR="00713B08">
        <w:rPr>
          <w:rFonts w:hint="eastAsia"/>
          <w:lang w:eastAsia="zh-TW"/>
        </w:rPr>
        <w:t xml:space="preserve">) </w:t>
      </w:r>
      <w:r w:rsidRPr="000A66FF">
        <w:rPr>
          <w:lang w:eastAsia="zh-TW"/>
        </w:rPr>
        <w:t>can be cancelled</w:t>
      </w:r>
      <w:r w:rsidR="00713B08">
        <w:rPr>
          <w:rFonts w:hint="eastAsia"/>
          <w:lang w:eastAsia="zh-TW"/>
        </w:rPr>
        <w:t xml:space="preserve">. </w:t>
      </w:r>
      <w:r w:rsidR="00771F61" w:rsidRPr="000A66FF">
        <w:rPr>
          <w:lang w:val="en-GB"/>
        </w:rPr>
        <w:t>It</w:t>
      </w:r>
      <w:r w:rsidR="0022134A" w:rsidRPr="000A66FF">
        <w:rPr>
          <w:lang w:val="en-GB"/>
        </w:rPr>
        <w:t xml:space="preserve"> is possible that</w:t>
      </w:r>
      <w:r w:rsidR="00771F61" w:rsidRPr="000A66FF">
        <w:rPr>
          <w:lang w:val="en-GB"/>
        </w:rPr>
        <w:t xml:space="preserve"> </w:t>
      </w:r>
      <w:r w:rsidR="00BE6402" w:rsidRPr="000A66FF">
        <w:rPr>
          <w:lang w:val="en-GB"/>
        </w:rPr>
        <w:t>some BSRs are triggered after the MAC PDU assembly of the DSR MAC CE.</w:t>
      </w:r>
      <w:r w:rsidR="00A50942" w:rsidRPr="000A66FF">
        <w:rPr>
          <w:lang w:val="en-GB"/>
        </w:rPr>
        <w:t xml:space="preserve"> It is also possible that </w:t>
      </w:r>
      <w:r w:rsidR="009F61A9" w:rsidRPr="000A66FF">
        <w:rPr>
          <w:lang w:val="en-GB"/>
        </w:rPr>
        <w:t xml:space="preserve">some BSRs triggered prior to the MAC PDU assembly of the DSR MAC CE, but the buffer status included in the DSR MAC CE does not reflect the last event that triggered a </w:t>
      </w:r>
      <w:r w:rsidR="009F61A9" w:rsidRPr="000A66FF">
        <w:rPr>
          <w:lang w:eastAsia="zh-TW"/>
        </w:rPr>
        <w:t>BSR prior to the MAC PDU assembly due to UE processing timeline.</w:t>
      </w:r>
      <w:r w:rsidR="009F5AA9" w:rsidRPr="000A66FF">
        <w:rPr>
          <w:lang w:eastAsia="zh-TW"/>
        </w:rPr>
        <w:t xml:space="preserve"> </w:t>
      </w:r>
      <w:r w:rsidRPr="000A66FF">
        <w:rPr>
          <w:lang w:eastAsia="zh-TW"/>
        </w:rPr>
        <w:t xml:space="preserve">Moreover, it’s complicated for the UE to </w:t>
      </w:r>
      <w:r w:rsidR="005B62F4" w:rsidRPr="000A66FF">
        <w:rPr>
          <w:lang w:eastAsia="zh-TW"/>
        </w:rPr>
        <w:lastRenderedPageBreak/>
        <w:t>e</w:t>
      </w:r>
      <w:r w:rsidR="00A928F5">
        <w:rPr>
          <w:rFonts w:hint="eastAsia"/>
          <w:lang w:eastAsia="zh-TW"/>
        </w:rPr>
        <w:t>stimate</w:t>
      </w:r>
      <w:r w:rsidRPr="000A66FF">
        <w:rPr>
          <w:lang w:eastAsia="zh-TW"/>
        </w:rPr>
        <w:t xml:space="preserve"> what is </w:t>
      </w:r>
      <w:r w:rsidR="00B548FE">
        <w:rPr>
          <w:lang w:eastAsia="zh-TW"/>
        </w:rPr>
        <w:t xml:space="preserve">the </w:t>
      </w:r>
      <w:r w:rsidRPr="000A66FF">
        <w:rPr>
          <w:lang w:eastAsia="zh-TW"/>
        </w:rPr>
        <w:t>amount of data that would have been reported in the BSR MAC CE</w:t>
      </w:r>
      <w:r w:rsidR="00A928F5">
        <w:rPr>
          <w:rFonts w:hint="eastAsia"/>
          <w:lang w:eastAsia="zh-TW"/>
        </w:rPr>
        <w:t xml:space="preserve"> but is instead reported in the DSR MAC CE at the end</w:t>
      </w:r>
      <w:r w:rsidRPr="000A66FF">
        <w:rPr>
          <w:lang w:eastAsia="zh-TW"/>
        </w:rPr>
        <w:t>.</w:t>
      </w:r>
    </w:p>
    <w:p w14:paraId="0CAA3EFE" w14:textId="559A0749" w:rsidR="004D45A1" w:rsidRDefault="00580B0A" w:rsidP="00CF5B4C">
      <w:pPr>
        <w:jc w:val="both"/>
        <w:rPr>
          <w:lang w:val="en-GB"/>
        </w:rPr>
      </w:pPr>
      <w:r w:rsidRPr="00145451">
        <w:rPr>
          <w:b/>
          <w:bCs/>
          <w:lang w:val="en-GB"/>
        </w:rPr>
        <w:t>Option 2 (</w:t>
      </w:r>
      <w:r w:rsidR="008842D4" w:rsidRPr="00145451">
        <w:rPr>
          <w:b/>
          <w:bCs/>
          <w:lang w:val="en-GB"/>
        </w:rPr>
        <w:t xml:space="preserve">Cancellation of BSR </w:t>
      </w:r>
      <w:r w:rsidR="00670F01">
        <w:rPr>
          <w:rFonts w:hint="eastAsia"/>
          <w:b/>
          <w:bCs/>
          <w:lang w:val="en-GB" w:eastAsia="zh-TW"/>
        </w:rPr>
        <w:t xml:space="preserve">is </w:t>
      </w:r>
      <w:r w:rsidR="008842D4" w:rsidRPr="00145451">
        <w:rPr>
          <w:b/>
          <w:bCs/>
          <w:lang w:val="en-GB"/>
        </w:rPr>
        <w:t>decouple</w:t>
      </w:r>
      <w:r w:rsidR="00670F01">
        <w:rPr>
          <w:rFonts w:hint="eastAsia"/>
          <w:b/>
          <w:bCs/>
          <w:lang w:val="en-GB" w:eastAsia="zh-TW"/>
        </w:rPr>
        <w:t>d</w:t>
      </w:r>
      <w:r w:rsidR="008842D4" w:rsidRPr="00145451">
        <w:rPr>
          <w:b/>
          <w:bCs/>
          <w:lang w:val="en-GB"/>
        </w:rPr>
        <w:t xml:space="preserve"> </w:t>
      </w:r>
      <w:r w:rsidR="00670F01">
        <w:rPr>
          <w:rFonts w:hint="eastAsia"/>
          <w:b/>
          <w:bCs/>
          <w:lang w:val="en-GB" w:eastAsia="zh-TW"/>
        </w:rPr>
        <w:t>from</w:t>
      </w:r>
      <w:r w:rsidR="00670F01" w:rsidRPr="00145451">
        <w:rPr>
          <w:b/>
          <w:bCs/>
          <w:lang w:val="en-GB"/>
        </w:rPr>
        <w:t xml:space="preserve"> </w:t>
      </w:r>
      <w:r w:rsidR="008842D4" w:rsidRPr="00145451">
        <w:rPr>
          <w:b/>
          <w:bCs/>
          <w:lang w:val="en-GB"/>
        </w:rPr>
        <w:t>DSR</w:t>
      </w:r>
      <w:r w:rsidRPr="00145451">
        <w:rPr>
          <w:b/>
          <w:bCs/>
          <w:lang w:val="en-GB"/>
        </w:rPr>
        <w:t>)</w:t>
      </w:r>
      <w:r w:rsidRPr="000A66FF">
        <w:rPr>
          <w:lang w:val="en-GB"/>
        </w:rPr>
        <w:t xml:space="preserve"> might incur the overhead of transmitting </w:t>
      </w:r>
      <w:r w:rsidR="000E65EE" w:rsidRPr="000A66FF">
        <w:rPr>
          <w:lang w:val="en-GB"/>
        </w:rPr>
        <w:t xml:space="preserve">an </w:t>
      </w:r>
      <w:r w:rsidRPr="000A66FF">
        <w:rPr>
          <w:lang w:val="en-GB"/>
        </w:rPr>
        <w:t xml:space="preserve">additional BSR MAC CE, but this overhead is considered minimal given </w:t>
      </w:r>
      <w:r w:rsidR="0008601E">
        <w:rPr>
          <w:lang w:val="en-GB"/>
        </w:rPr>
        <w:t xml:space="preserve">that </w:t>
      </w:r>
      <w:r w:rsidR="000E65EE" w:rsidRPr="000A66FF">
        <w:rPr>
          <w:lang w:val="en-GB"/>
        </w:rPr>
        <w:t xml:space="preserve">there is only one additional BSR MAC CE </w:t>
      </w:r>
      <w:r w:rsidR="00DA56F7">
        <w:rPr>
          <w:lang w:val="en-GB"/>
        </w:rPr>
        <w:t xml:space="preserve">that </w:t>
      </w:r>
      <w:r w:rsidR="001A3812">
        <w:rPr>
          <w:lang w:val="en-GB"/>
        </w:rPr>
        <w:t>will</w:t>
      </w:r>
      <w:r w:rsidR="000E65EE" w:rsidRPr="000A66FF">
        <w:rPr>
          <w:lang w:val="en-GB"/>
        </w:rPr>
        <w:t xml:space="preserve"> be transmitted</w:t>
      </w:r>
      <w:r w:rsidR="00C902C6">
        <w:rPr>
          <w:lang w:val="en-GB"/>
        </w:rPr>
        <w:t>.</w:t>
      </w:r>
      <w:r w:rsidR="001A3812">
        <w:rPr>
          <w:lang w:val="en-GB"/>
        </w:rPr>
        <w:t xml:space="preserve"> </w:t>
      </w:r>
      <w:r w:rsidR="00F15C7F" w:rsidRPr="00F15C7F">
        <w:rPr>
          <w:lang w:val="en-GB"/>
        </w:rPr>
        <w:t xml:space="preserve">Due to the constraint </w:t>
      </w:r>
      <w:r w:rsidR="001A3812">
        <w:rPr>
          <w:lang w:val="en-GB"/>
        </w:rPr>
        <w:t>that a</w:t>
      </w:r>
      <w:r w:rsidR="001A3812" w:rsidRPr="001A3812">
        <w:rPr>
          <w:lang w:val="en-GB"/>
        </w:rPr>
        <w:t xml:space="preserve"> MAC PDU shall contain at most one BSR MAC CE, even when multiple events have triggered a BSR.</w:t>
      </w:r>
      <w:r w:rsidR="001A3812">
        <w:rPr>
          <w:lang w:val="en-GB"/>
        </w:rPr>
        <w:t xml:space="preserve"> </w:t>
      </w:r>
      <w:r w:rsidRPr="000A66FF">
        <w:rPr>
          <w:lang w:val="en-GB"/>
        </w:rPr>
        <w:t xml:space="preserve">More importantly, this option avoids any </w:t>
      </w:r>
      <w:r w:rsidR="005A4F1B">
        <w:rPr>
          <w:lang w:val="en-GB"/>
        </w:rPr>
        <w:t>(1)</w:t>
      </w:r>
      <w:r w:rsidR="00386036">
        <w:rPr>
          <w:lang w:val="en-GB"/>
        </w:rPr>
        <w:t xml:space="preserve"> </w:t>
      </w:r>
      <w:r w:rsidRPr="000A66FF">
        <w:rPr>
          <w:lang w:val="en-GB"/>
        </w:rPr>
        <w:t xml:space="preserve">specification changes, </w:t>
      </w:r>
      <w:r w:rsidR="005A4F1B">
        <w:rPr>
          <w:lang w:val="en-GB"/>
        </w:rPr>
        <w:t xml:space="preserve">(2) </w:t>
      </w:r>
      <w:r w:rsidR="00D21B2D">
        <w:rPr>
          <w:lang w:val="en-GB"/>
        </w:rPr>
        <w:t xml:space="preserve">further </w:t>
      </w:r>
      <w:r w:rsidRPr="000A66FF">
        <w:rPr>
          <w:lang w:val="en-GB"/>
        </w:rPr>
        <w:t>discussion</w:t>
      </w:r>
      <w:r w:rsidR="009A1CD1" w:rsidRPr="000A66FF">
        <w:rPr>
          <w:lang w:val="en-GB"/>
        </w:rPr>
        <w:t>s</w:t>
      </w:r>
      <w:r w:rsidRPr="000A66FF">
        <w:rPr>
          <w:lang w:val="en-GB"/>
        </w:rPr>
        <w:t xml:space="preserve"> on </w:t>
      </w:r>
      <w:r w:rsidR="00D21B2D">
        <w:rPr>
          <w:lang w:val="en-GB"/>
        </w:rPr>
        <w:t>potential</w:t>
      </w:r>
      <w:r w:rsidR="004D45A1" w:rsidRPr="000A66FF">
        <w:rPr>
          <w:lang w:val="en-GB"/>
        </w:rPr>
        <w:t xml:space="preserve"> issues</w:t>
      </w:r>
      <w:r w:rsidRPr="000A66FF">
        <w:rPr>
          <w:lang w:val="en-GB"/>
        </w:rPr>
        <w:t xml:space="preserve">, and </w:t>
      </w:r>
      <w:r w:rsidR="005A4F1B">
        <w:rPr>
          <w:lang w:val="en-GB"/>
        </w:rPr>
        <w:t xml:space="preserve">(3) </w:t>
      </w:r>
      <w:r w:rsidRPr="000A66FF">
        <w:rPr>
          <w:lang w:val="en-GB"/>
        </w:rPr>
        <w:t xml:space="preserve">UE complexity. Given this issue was already existing in Rel-18 without any enhancement </w:t>
      </w:r>
      <w:r w:rsidR="004D45A1" w:rsidRPr="000A66FF">
        <w:rPr>
          <w:lang w:val="en-GB"/>
        </w:rPr>
        <w:t xml:space="preserve">and the overhead is minimum, </w:t>
      </w:r>
      <w:r w:rsidRPr="000A66FF">
        <w:rPr>
          <w:lang w:val="en-GB"/>
        </w:rPr>
        <w:t xml:space="preserve">we </w:t>
      </w:r>
      <w:r w:rsidR="00B474D9" w:rsidRPr="000A66FF">
        <w:rPr>
          <w:lang w:val="en-GB"/>
        </w:rPr>
        <w:t xml:space="preserve">slightly prefer to not have any enhancement </w:t>
      </w:r>
      <w:r w:rsidR="00441E8B" w:rsidRPr="000A66FF">
        <w:rPr>
          <w:lang w:val="en-GB"/>
        </w:rPr>
        <w:t>on this</w:t>
      </w:r>
      <w:r w:rsidR="004D45A1" w:rsidRPr="000A66FF">
        <w:rPr>
          <w:lang w:val="en-GB"/>
        </w:rPr>
        <w:t>.</w:t>
      </w:r>
    </w:p>
    <w:p w14:paraId="64FE99A3" w14:textId="0716D021" w:rsidR="00AB48FB" w:rsidRPr="000A66FF" w:rsidRDefault="00D21B2D" w:rsidP="0014650E">
      <w:pPr>
        <w:pStyle w:val="observ"/>
      </w:pPr>
      <w:r w:rsidRPr="00D21B2D">
        <w:t>Cancellation of pending BSR based on DSR introduces</w:t>
      </w:r>
      <w:r w:rsidR="0059566D">
        <w:t xml:space="preserve"> </w:t>
      </w:r>
      <w:r w:rsidRPr="00D21B2D">
        <w:t>(1) specification changes, (2) further discussions on potential issues, and (3) UE complexity.</w:t>
      </w:r>
    </w:p>
    <w:p w14:paraId="15466236" w14:textId="11166878" w:rsidR="00C55C8D" w:rsidRDefault="004D45A1" w:rsidP="0014650E">
      <w:pPr>
        <w:pStyle w:val="Proposal"/>
        <w:spacing w:after="120"/>
      </w:pPr>
      <w:bookmarkStart w:id="28" w:name="_Toc205715805"/>
      <w:bookmarkStart w:id="29" w:name="_Toc205715902"/>
      <w:bookmarkStart w:id="30" w:name="_Toc205817215"/>
      <w:bookmarkStart w:id="31" w:name="_Toc205819493"/>
      <w:bookmarkStart w:id="32" w:name="_Toc205819682"/>
      <w:bookmarkStart w:id="33" w:name="_Toc205975746"/>
      <w:bookmarkStart w:id="34" w:name="_Toc206064238"/>
      <w:r w:rsidRPr="004D45A1">
        <w:t xml:space="preserve">[MAC-2] </w:t>
      </w:r>
      <w:r w:rsidR="004E09EE">
        <w:t xml:space="preserve">Cancellation of </w:t>
      </w:r>
      <w:r w:rsidR="00AB48FB">
        <w:t xml:space="preserve">pending </w:t>
      </w:r>
      <w:r w:rsidR="004E09EE">
        <w:t xml:space="preserve">BSR </w:t>
      </w:r>
      <w:r w:rsidR="00B404E9">
        <w:t xml:space="preserve">is </w:t>
      </w:r>
      <w:r w:rsidR="004E09EE">
        <w:t>decouple</w:t>
      </w:r>
      <w:r w:rsidR="00F24040">
        <w:t>d</w:t>
      </w:r>
      <w:r w:rsidR="004E09EE">
        <w:t xml:space="preserve"> </w:t>
      </w:r>
      <w:r w:rsidR="00F24040">
        <w:t xml:space="preserve">from </w:t>
      </w:r>
      <w:r w:rsidR="004E09EE">
        <w:t>DSR</w:t>
      </w:r>
      <w:bookmarkEnd w:id="28"/>
      <w:bookmarkEnd w:id="29"/>
      <w:r w:rsidR="00716718">
        <w:t xml:space="preserve"> (</w:t>
      </w:r>
      <w:r w:rsidR="00534D7B">
        <w:t xml:space="preserve">i.e., </w:t>
      </w:r>
      <w:r w:rsidR="000D34FD">
        <w:t xml:space="preserve">no specification </w:t>
      </w:r>
      <w:r w:rsidR="00535AC3">
        <w:t>impact</w:t>
      </w:r>
      <w:r w:rsidR="00716718">
        <w:t>)</w:t>
      </w:r>
      <w:bookmarkEnd w:id="30"/>
      <w:bookmarkEnd w:id="31"/>
      <w:bookmarkEnd w:id="32"/>
      <w:bookmarkEnd w:id="33"/>
      <w:bookmarkEnd w:id="34"/>
    </w:p>
    <w:p w14:paraId="724B6853" w14:textId="77777777" w:rsidR="0032316F" w:rsidRDefault="0032316F" w:rsidP="0032316F">
      <w:pPr>
        <w:pStyle w:val="Proposal"/>
        <w:numPr>
          <w:ilvl w:val="0"/>
          <w:numId w:val="0"/>
        </w:numPr>
        <w:spacing w:after="120"/>
        <w:ind w:left="1418" w:hanging="1418"/>
      </w:pPr>
    </w:p>
    <w:p w14:paraId="36D2FC66" w14:textId="4F37F492" w:rsidR="0032316F" w:rsidRDefault="005C157B" w:rsidP="0032316F">
      <w:pPr>
        <w:pStyle w:val="Heading2"/>
      </w:pPr>
      <w:r>
        <w:t xml:space="preserve">UE </w:t>
      </w:r>
      <w:r w:rsidR="00D23877">
        <w:t>C</w:t>
      </w:r>
      <w:r>
        <w:t xml:space="preserve">apability </w:t>
      </w:r>
      <w:r w:rsidR="001177D5">
        <w:t>of</w:t>
      </w:r>
      <w:r>
        <w:t xml:space="preserve"> Multiple Entry DSR and Single Entry DSR</w:t>
      </w:r>
    </w:p>
    <w:tbl>
      <w:tblPr>
        <w:tblStyle w:val="TableGrid"/>
        <w:tblW w:w="0" w:type="auto"/>
        <w:tblLook w:val="04A0" w:firstRow="1" w:lastRow="0" w:firstColumn="1" w:lastColumn="0" w:noHBand="0" w:noVBand="1"/>
      </w:tblPr>
      <w:tblGrid>
        <w:gridCol w:w="9350"/>
      </w:tblGrid>
      <w:tr w:rsidR="00204C24" w14:paraId="36459310" w14:textId="77777777" w:rsidTr="0001005E">
        <w:tc>
          <w:tcPr>
            <w:tcW w:w="9350" w:type="dxa"/>
          </w:tcPr>
          <w:p w14:paraId="05D56E08" w14:textId="4747D2F7" w:rsidR="00204C24" w:rsidRPr="00DA31D9" w:rsidRDefault="00204C24" w:rsidP="0001005E">
            <w:pPr>
              <w:rPr>
                <w:b/>
                <w:bCs/>
                <w:u w:val="single"/>
                <w:lang w:val="en-GB" w:eastAsia="x-none"/>
              </w:rPr>
            </w:pPr>
            <w:r w:rsidRPr="00DA31D9">
              <w:rPr>
                <w:rFonts w:hint="eastAsia"/>
                <w:b/>
                <w:bCs/>
                <w:u w:val="single"/>
                <w:lang w:val="en-GB" w:eastAsia="x-none"/>
              </w:rPr>
              <w:t>TS 38.3</w:t>
            </w:r>
            <w:r>
              <w:rPr>
                <w:b/>
                <w:bCs/>
                <w:u w:val="single"/>
                <w:lang w:val="en-GB" w:eastAsia="x-none"/>
              </w:rPr>
              <w:t>06</w:t>
            </w:r>
            <w:r w:rsidR="00613C4B">
              <w:rPr>
                <w:b/>
                <w:bCs/>
                <w:u w:val="single"/>
                <w:lang w:val="en-GB" w:eastAsia="x-none"/>
              </w:rPr>
              <w:t xml:space="preserve"> </w:t>
            </w:r>
            <w:r w:rsidR="00613C4B">
              <w:rPr>
                <w:b/>
                <w:bCs/>
                <w:u w:val="single"/>
                <w:lang w:val="en-GB" w:eastAsia="x-none"/>
              </w:rPr>
              <w:fldChar w:fldCharType="begin"/>
            </w:r>
            <w:r w:rsidR="00613C4B">
              <w:rPr>
                <w:b/>
                <w:bCs/>
                <w:u w:val="single"/>
                <w:lang w:val="en-GB" w:eastAsia="x-none"/>
              </w:rPr>
              <w:instrText xml:space="preserve"> REF _Ref205667864 \r \h </w:instrText>
            </w:r>
            <w:r w:rsidR="00613C4B">
              <w:rPr>
                <w:b/>
                <w:bCs/>
                <w:u w:val="single"/>
                <w:lang w:val="en-GB" w:eastAsia="x-none"/>
              </w:rPr>
            </w:r>
            <w:r w:rsidR="00613C4B">
              <w:rPr>
                <w:b/>
                <w:bCs/>
                <w:u w:val="single"/>
                <w:lang w:val="en-GB" w:eastAsia="x-none"/>
              </w:rPr>
              <w:fldChar w:fldCharType="separate"/>
            </w:r>
            <w:r w:rsidR="00613C4B">
              <w:rPr>
                <w:b/>
                <w:bCs/>
                <w:u w:val="single"/>
                <w:lang w:val="en-GB" w:eastAsia="x-none"/>
              </w:rPr>
              <w:t>[3]</w:t>
            </w:r>
            <w:r w:rsidR="00613C4B">
              <w:rPr>
                <w:b/>
                <w:bCs/>
                <w:u w:val="single"/>
                <w:lang w:val="en-GB" w:eastAsia="x-none"/>
              </w:rPr>
              <w:fldChar w:fldCharType="end"/>
            </w:r>
          </w:p>
          <w:p w14:paraId="3F38D83D" w14:textId="77777777" w:rsidR="00204C24" w:rsidRPr="003419A0" w:rsidRDefault="00204C24" w:rsidP="00204C24">
            <w:pPr>
              <w:pStyle w:val="TAL"/>
              <w:rPr>
                <w:rFonts w:cs="Arial"/>
                <w:b/>
                <w:bCs/>
                <w:i/>
                <w:iCs/>
                <w:noProof/>
                <w:sz w:val="16"/>
                <w:szCs w:val="16"/>
              </w:rPr>
            </w:pPr>
            <w:r w:rsidRPr="003419A0">
              <w:rPr>
                <w:rFonts w:cs="Arial"/>
                <w:b/>
                <w:bCs/>
                <w:i/>
                <w:iCs/>
                <w:noProof/>
                <w:sz w:val="16"/>
                <w:szCs w:val="16"/>
              </w:rPr>
              <w:t>delayStatusReport-r18</w:t>
            </w:r>
          </w:p>
          <w:p w14:paraId="67EAE5D2" w14:textId="02CC6140" w:rsidR="00204C24" w:rsidRPr="003419A0" w:rsidRDefault="00204C24" w:rsidP="00204C24">
            <w:pPr>
              <w:rPr>
                <w:rFonts w:ascii="Arial" w:hAnsi="Arial" w:cs="Arial"/>
                <w:sz w:val="16"/>
                <w:szCs w:val="16"/>
                <w:lang w:val="en-GB"/>
              </w:rPr>
            </w:pPr>
            <w:r w:rsidRPr="003419A0">
              <w:rPr>
                <w:rFonts w:ascii="Arial" w:hAnsi="Arial" w:cs="Arial"/>
                <w:noProof/>
                <w:sz w:val="16"/>
                <w:szCs w:val="16"/>
              </w:rPr>
              <w:t>Indicates whether the UE supports the delay status report of the buffered data as specified in TS 38.321 [8], TS 38.331 [9], TS 38.323 [16] and TS 38.322 [36].</w:t>
            </w:r>
          </w:p>
          <w:p w14:paraId="62C5CB27" w14:textId="77777777" w:rsidR="00204C24" w:rsidRPr="003419A0" w:rsidRDefault="00204C24" w:rsidP="00204C24">
            <w:pPr>
              <w:pStyle w:val="TAL"/>
              <w:rPr>
                <w:rFonts w:cs="Arial"/>
                <w:b/>
                <w:bCs/>
                <w:i/>
                <w:iCs/>
                <w:noProof/>
                <w:sz w:val="16"/>
                <w:szCs w:val="16"/>
              </w:rPr>
            </w:pPr>
            <w:r w:rsidRPr="003419A0">
              <w:rPr>
                <w:rFonts w:cs="Arial"/>
                <w:b/>
                <w:bCs/>
                <w:i/>
                <w:iCs/>
                <w:noProof/>
                <w:sz w:val="16"/>
                <w:szCs w:val="16"/>
              </w:rPr>
              <w:t>multipleEntryDelayStatusReport-r19</w:t>
            </w:r>
          </w:p>
          <w:p w14:paraId="18873D5D" w14:textId="77777777" w:rsidR="00204C24" w:rsidRPr="003419A0" w:rsidRDefault="00204C24" w:rsidP="00204C24">
            <w:pPr>
              <w:pStyle w:val="TAL"/>
              <w:rPr>
                <w:rFonts w:cs="Arial"/>
                <w:noProof/>
                <w:sz w:val="16"/>
                <w:szCs w:val="16"/>
              </w:rPr>
            </w:pPr>
            <w:r w:rsidRPr="003419A0">
              <w:rPr>
                <w:rFonts w:cs="Arial"/>
                <w:noProof/>
                <w:sz w:val="16"/>
                <w:szCs w:val="16"/>
              </w:rPr>
              <w:t xml:space="preserve">Indicates whether the UE supports the delay status report of the buffered data </w:t>
            </w:r>
            <w:r w:rsidRPr="003419A0">
              <w:rPr>
                <w:rFonts w:cs="Arial"/>
                <w:sz w:val="16"/>
                <w:szCs w:val="16"/>
              </w:rPr>
              <w:t>using multiple reporting thresholds</w:t>
            </w:r>
            <w:r w:rsidRPr="003419A0">
              <w:rPr>
                <w:rFonts w:cs="Arial"/>
                <w:noProof/>
                <w:sz w:val="16"/>
                <w:szCs w:val="16"/>
              </w:rPr>
              <w:t>, as specified in TS 38.321 [8], TS 38.331 [9], TS 38.323 [16] and TS 38.322 [36].</w:t>
            </w:r>
          </w:p>
          <w:p w14:paraId="6FB60E0A" w14:textId="6477505D" w:rsidR="00204C24" w:rsidRPr="00204C24" w:rsidRDefault="00204C24" w:rsidP="00204C24">
            <w:pPr>
              <w:pStyle w:val="TAL"/>
              <w:rPr>
                <w:noProof/>
              </w:rPr>
            </w:pPr>
          </w:p>
        </w:tc>
      </w:tr>
    </w:tbl>
    <w:p w14:paraId="535B6503" w14:textId="62A49D85" w:rsidR="00A25CA0" w:rsidRDefault="003419A0" w:rsidP="00A25CA0">
      <w:pPr>
        <w:pStyle w:val="Content"/>
      </w:pPr>
      <w:r>
        <w:br/>
      </w:r>
      <w:r w:rsidR="00A25CA0">
        <w:t xml:space="preserve">RAN2#129bis </w:t>
      </w:r>
      <w:r w:rsidR="00F74E1C">
        <w:rPr>
          <w:rFonts w:hint="eastAsia"/>
          <w:lang w:eastAsia="zh-TW"/>
        </w:rPr>
        <w:t xml:space="preserve">meeting </w:t>
      </w:r>
      <w:r w:rsidR="00A25CA0">
        <w:t>discussed whether a UE supporting for Rel-19 Multiple Entry DSR should also be mandated to indicate support for Rel-18 Single Entry DSR. From our perspective, the UE capability for Rel-18 Single Entry DSR should not be a pre</w:t>
      </w:r>
      <w:r w:rsidR="00357DC5">
        <w:t>-</w:t>
      </w:r>
      <w:r w:rsidR="00A25CA0">
        <w:t xml:space="preserve">requisite </w:t>
      </w:r>
      <w:r w:rsidR="00107889">
        <w:t xml:space="preserve">of </w:t>
      </w:r>
      <w:r w:rsidR="00A25CA0">
        <w:t>the UE capability for Rel-19 Multiple Entry DSR. A UE should be able to support Multiple Entry DSR independently, without also supporting Single Entry DSR. This allows UE vendors the flexibility to choose whether to implement Single Entry DSR, Multiple Entry DSR, or both, based on their specific design considerations.</w:t>
      </w:r>
    </w:p>
    <w:p w14:paraId="5A8994BF" w14:textId="53B9D158" w:rsidR="00A25CA0" w:rsidRDefault="00F74E1C" w:rsidP="00A25CA0">
      <w:pPr>
        <w:pStyle w:val="Content"/>
      </w:pPr>
      <w:r>
        <w:rPr>
          <w:rFonts w:hint="eastAsia"/>
          <w:lang w:eastAsia="zh-TW"/>
        </w:rPr>
        <w:t>On the other hand</w:t>
      </w:r>
      <w:r w:rsidR="00A25CA0">
        <w:t xml:space="preserve">, from a network vendor perspective, even if a UE supports only Multiple Entry DSR, the network can effectively emulate Single Entry DSR through a specific configuration. This can be achieved by configuring only one reporting threshold within the </w:t>
      </w:r>
      <w:r w:rsidR="00A25CA0" w:rsidRPr="00A25CA0">
        <w:rPr>
          <w:i/>
          <w:iCs/>
        </w:rPr>
        <w:t>dsr-ReportingThresList</w:t>
      </w:r>
      <w:r w:rsidR="00A25CA0">
        <w:t xml:space="preserve"> for each LCG and </w:t>
      </w:r>
      <w:r w:rsidR="00C31EB2">
        <w:t xml:space="preserve">by </w:t>
      </w:r>
      <w:r w:rsidR="00A25CA0">
        <w:t>setting this threshold value to be identical to the triggering threshold. This configuration replicates the same outcome of Single Entry DSR.</w:t>
      </w:r>
    </w:p>
    <w:p w14:paraId="378E4FA0" w14:textId="01BEFD6E" w:rsidR="00A25CA0" w:rsidRDefault="00A25CA0" w:rsidP="00A25CA0">
      <w:pPr>
        <w:pStyle w:val="Content"/>
      </w:pPr>
      <w:r>
        <w:t>Therefore, imposing a limitation on UE capability such that support for Rel-18 Single Entry DSR is required for supporting Rel-19 Multiple Entry DSR is deemed unnecessary and overly restrictive.</w:t>
      </w:r>
    </w:p>
    <w:p w14:paraId="696CF505" w14:textId="72B84248" w:rsidR="00A25CA0" w:rsidRDefault="001D516C" w:rsidP="0014650E">
      <w:pPr>
        <w:pStyle w:val="observ"/>
      </w:pPr>
      <w:r w:rsidRPr="001D516C">
        <w:t xml:space="preserve">From network implementation, even if a UE only supports Multiple Entry DSR, </w:t>
      </w:r>
      <w:r w:rsidR="00A63A4D">
        <w:t>it</w:t>
      </w:r>
      <w:r w:rsidRPr="001D516C">
        <w:t xml:space="preserve"> can emulate Single Entry DSR functionality by configuring only one reporting threshold in the dsr-ReportingThresList for each </w:t>
      </w:r>
      <w:r>
        <w:t>LCG</w:t>
      </w:r>
      <w:r w:rsidRPr="001D516C">
        <w:t>, with that threshold value being equivalent to the triggering threshold.</w:t>
      </w:r>
    </w:p>
    <w:p w14:paraId="50F51E18" w14:textId="1AA0F9BC" w:rsidR="00044B74" w:rsidRDefault="00C52F19" w:rsidP="0014650E">
      <w:pPr>
        <w:pStyle w:val="Proposal"/>
        <w:spacing w:after="120"/>
      </w:pPr>
      <w:bookmarkStart w:id="35" w:name="_Toc205715806"/>
      <w:bookmarkStart w:id="36" w:name="_Toc205715903"/>
      <w:bookmarkStart w:id="37" w:name="_Toc205817216"/>
      <w:bookmarkStart w:id="38" w:name="_Toc205819494"/>
      <w:bookmarkStart w:id="39" w:name="_Toc205819683"/>
      <w:bookmarkStart w:id="40" w:name="_Toc205975747"/>
      <w:bookmarkStart w:id="41" w:name="_Toc206064239"/>
      <w:r w:rsidRPr="00C52F19">
        <w:t>(</w:t>
      </w:r>
      <w:r w:rsidR="00546D00" w:rsidRPr="00C52F19">
        <w:t>UE capability-</w:t>
      </w:r>
      <w:r w:rsidRPr="00C52F19">
        <w:t>01)</w:t>
      </w:r>
      <w:r w:rsidR="00546D00" w:rsidRPr="00C52F19">
        <w:t xml:space="preserve"> UE</w:t>
      </w:r>
      <w:r w:rsidR="00546D00" w:rsidRPr="00546D00">
        <w:t xml:space="preserve"> </w:t>
      </w:r>
      <w:r w:rsidR="00073F2D">
        <w:t>C</w:t>
      </w:r>
      <w:r w:rsidR="00546D00" w:rsidRPr="00546D00">
        <w:t xml:space="preserve">apability of Rel-19 </w:t>
      </w:r>
      <w:r w:rsidR="00546D00">
        <w:t>M</w:t>
      </w:r>
      <w:r w:rsidR="00546D00" w:rsidRPr="00546D00">
        <w:t xml:space="preserve">ultiple </w:t>
      </w:r>
      <w:r w:rsidR="00546D00">
        <w:t>E</w:t>
      </w:r>
      <w:r w:rsidR="00546D00" w:rsidRPr="00546D00">
        <w:t xml:space="preserve">ntry DSR </w:t>
      </w:r>
      <w:r w:rsidR="00B404E9">
        <w:t xml:space="preserve">is </w:t>
      </w:r>
      <w:r w:rsidR="00546D00" w:rsidRPr="00546D00">
        <w:t>decouple</w:t>
      </w:r>
      <w:r w:rsidR="00B404E9">
        <w:t>d</w:t>
      </w:r>
      <w:r w:rsidR="00546D00" w:rsidRPr="00546D00">
        <w:t xml:space="preserve"> </w:t>
      </w:r>
      <w:r w:rsidR="00B404E9">
        <w:t>from</w:t>
      </w:r>
      <w:r w:rsidR="00B404E9" w:rsidRPr="00546D00">
        <w:t xml:space="preserve"> </w:t>
      </w:r>
      <w:r w:rsidR="0098386B" w:rsidRPr="00C52F19">
        <w:t>UE</w:t>
      </w:r>
      <w:r w:rsidR="0098386B" w:rsidRPr="00546D00">
        <w:t xml:space="preserve"> </w:t>
      </w:r>
      <w:r w:rsidR="0098386B">
        <w:t>C</w:t>
      </w:r>
      <w:r w:rsidR="0098386B" w:rsidRPr="00546D00">
        <w:t xml:space="preserve">apability of </w:t>
      </w:r>
      <w:r w:rsidR="00546D00" w:rsidRPr="00546D00">
        <w:t xml:space="preserve">Rel-18 </w:t>
      </w:r>
      <w:r w:rsidR="00546D00">
        <w:t>S</w:t>
      </w:r>
      <w:r w:rsidR="00546D00" w:rsidRPr="00546D00">
        <w:t xml:space="preserve">ingle </w:t>
      </w:r>
      <w:r w:rsidR="00546D00">
        <w:t>E</w:t>
      </w:r>
      <w:r w:rsidR="00546D00" w:rsidRPr="00546D00">
        <w:t>ntry DSR</w:t>
      </w:r>
      <w:bookmarkEnd w:id="35"/>
      <w:bookmarkEnd w:id="36"/>
      <w:bookmarkEnd w:id="37"/>
      <w:bookmarkEnd w:id="38"/>
      <w:bookmarkEnd w:id="39"/>
      <w:bookmarkEnd w:id="40"/>
      <w:bookmarkEnd w:id="41"/>
      <w:r w:rsidR="009A7A38">
        <w:t xml:space="preserve"> </w:t>
      </w:r>
    </w:p>
    <w:p w14:paraId="514CBAD4" w14:textId="77777777" w:rsidR="00C916D5" w:rsidRPr="00F52709" w:rsidRDefault="00C916D5" w:rsidP="00C916D5">
      <w:pPr>
        <w:pStyle w:val="Proposal"/>
        <w:numPr>
          <w:ilvl w:val="0"/>
          <w:numId w:val="0"/>
        </w:numPr>
        <w:spacing w:after="120"/>
      </w:pPr>
    </w:p>
    <w:p w14:paraId="5AB4BABA" w14:textId="77777777" w:rsidR="00EB410E" w:rsidRDefault="00EB410E" w:rsidP="00EB410E">
      <w:pPr>
        <w:pStyle w:val="Heading1"/>
        <w:numPr>
          <w:ilvl w:val="0"/>
          <w:numId w:val="2"/>
        </w:numPr>
      </w:pPr>
      <w:r>
        <w:t>Conclusion</w:t>
      </w:r>
    </w:p>
    <w:p w14:paraId="6000A4A2" w14:textId="3B716635" w:rsidR="005A42A7" w:rsidRDefault="003A7078" w:rsidP="00421521">
      <w:pPr>
        <w:pStyle w:val="Content"/>
        <w:rPr>
          <w:lang w:eastAsia="ja-JP"/>
        </w:rPr>
      </w:pPr>
      <w:r w:rsidRPr="003A7078">
        <w:rPr>
          <w:lang w:eastAsia="ja-JP"/>
        </w:rPr>
        <w:t xml:space="preserve">Based on the analysis above, we have made the following </w:t>
      </w:r>
      <w:r w:rsidR="002B5EB3">
        <w:rPr>
          <w:lang w:eastAsia="ja-JP"/>
        </w:rPr>
        <w:t>proposals</w:t>
      </w:r>
      <w:r w:rsidRPr="003A7078">
        <w:rPr>
          <w:lang w:eastAsia="ja-JP"/>
        </w:rPr>
        <w:t>:</w:t>
      </w:r>
    </w:p>
    <w:p w14:paraId="5C1AD769" w14:textId="77777777" w:rsidR="00D31A15" w:rsidRDefault="009971E7">
      <w:pPr>
        <w:pStyle w:val="TOC1"/>
        <w:rPr>
          <w:rFonts w:asciiTheme="minorHAnsi" w:eastAsiaTheme="minorEastAsia" w:hAnsiTheme="minorHAnsi" w:cstheme="minorBidi"/>
          <w:b w:val="0"/>
          <w:bCs w:val="0"/>
          <w:kern w:val="2"/>
          <w:sz w:val="24"/>
          <w:szCs w:val="24"/>
          <w:lang w:val="en-TW" w:eastAsia="zh-TW"/>
          <w14:ligatures w14:val="standardContextual"/>
        </w:rPr>
      </w:pPr>
      <w:r w:rsidRPr="006270C7">
        <w:rPr>
          <w:lang w:eastAsia="zh-CN"/>
        </w:rPr>
        <w:lastRenderedPageBreak/>
        <w:fldChar w:fldCharType="begin"/>
      </w:r>
      <w:r w:rsidRPr="006270C7">
        <w:rPr>
          <w:lang w:eastAsia="zh-CN"/>
        </w:rPr>
        <w:instrText xml:space="preserve"> TOC \n \t "Proposal,1" </w:instrText>
      </w:r>
      <w:r w:rsidRPr="006270C7">
        <w:rPr>
          <w:lang w:eastAsia="zh-CN"/>
        </w:rPr>
        <w:fldChar w:fldCharType="separate"/>
      </w:r>
      <w:r w:rsidR="00D31A15">
        <w:t>Proposal 1</w:t>
      </w:r>
      <w:r w:rsidR="00D31A15">
        <w:rPr>
          <w:rFonts w:asciiTheme="minorHAnsi" w:eastAsiaTheme="minorEastAsia" w:hAnsiTheme="minorHAnsi" w:cstheme="minorBidi"/>
          <w:b w:val="0"/>
          <w:bCs w:val="0"/>
          <w:kern w:val="2"/>
          <w:sz w:val="24"/>
          <w:szCs w:val="24"/>
          <w:lang w:val="en-TW" w:eastAsia="zh-TW"/>
          <w14:ligatures w14:val="standardContextual"/>
        </w:rPr>
        <w:tab/>
      </w:r>
      <w:r w:rsidR="00D31A15">
        <w:t xml:space="preserve">[MAC-1] For the cancellation of a pending DSR, if at least one LCG is configured with </w:t>
      </w:r>
      <w:r w:rsidR="00D31A15" w:rsidRPr="003B6E20">
        <w:rPr>
          <w:i/>
          <w:iCs/>
        </w:rPr>
        <w:t>dsr-ReportingThresList</w:t>
      </w:r>
      <w:r w:rsidR="00D31A15">
        <w:t xml:space="preserve"> (i.e., Multiple Entry DSR MAC CE is enabled), a </w:t>
      </w:r>
      <w:r w:rsidR="00D31A15" w:rsidRPr="003B6E20">
        <w:rPr>
          <w:u w:val="single"/>
        </w:rPr>
        <w:t>delay-reporting PDCP SDU</w:t>
      </w:r>
      <w:r w:rsidR="00D31A15">
        <w:t xml:space="preserve"> is considered to be associated with the DSR (if it is associated with the LCH which triggered the DSR</w:t>
      </w:r>
      <w:r w:rsidR="00D31A15">
        <w:rPr>
          <w:lang w:eastAsia="zh-TW"/>
        </w:rPr>
        <w:t xml:space="preserve"> and it </w:t>
      </w:r>
      <w:r w:rsidR="00D31A15">
        <w:t>has not been transmitted in any MAC PDU).</w:t>
      </w:r>
    </w:p>
    <w:p w14:paraId="0CC6CE36" w14:textId="77777777" w:rsidR="00D31A15" w:rsidRDefault="00D31A15">
      <w:pPr>
        <w:pStyle w:val="TOC1"/>
        <w:rPr>
          <w:rFonts w:asciiTheme="minorHAnsi" w:eastAsiaTheme="minorEastAsia" w:hAnsiTheme="minorHAnsi" w:cstheme="minorBidi"/>
          <w:b w:val="0"/>
          <w:bCs w:val="0"/>
          <w:kern w:val="2"/>
          <w:sz w:val="24"/>
          <w:szCs w:val="24"/>
          <w:lang w:val="en-TW" w:eastAsia="zh-TW"/>
          <w14:ligatures w14:val="standardContextual"/>
        </w:rPr>
      </w:pPr>
      <w:r>
        <w:t>Proposal 2</w:t>
      </w:r>
      <w:r>
        <w:rPr>
          <w:rFonts w:asciiTheme="minorHAnsi" w:eastAsiaTheme="minorEastAsia" w:hAnsiTheme="minorHAnsi" w:cstheme="minorBidi"/>
          <w:b w:val="0"/>
          <w:bCs w:val="0"/>
          <w:kern w:val="2"/>
          <w:sz w:val="24"/>
          <w:szCs w:val="24"/>
          <w:lang w:val="en-TW" w:eastAsia="zh-TW"/>
          <w14:ligatures w14:val="standardContextual"/>
        </w:rPr>
        <w:tab/>
      </w:r>
      <w:r>
        <w:t>[MAC-2] Cancellation of pending BSR is decoupled from DSR (i.e., no specification impact)</w:t>
      </w:r>
    </w:p>
    <w:p w14:paraId="41E192C8" w14:textId="77777777" w:rsidR="00D31A15" w:rsidRDefault="00D31A15">
      <w:pPr>
        <w:pStyle w:val="TOC1"/>
        <w:rPr>
          <w:rFonts w:asciiTheme="minorHAnsi" w:eastAsiaTheme="minorEastAsia" w:hAnsiTheme="minorHAnsi" w:cstheme="minorBidi"/>
          <w:b w:val="0"/>
          <w:bCs w:val="0"/>
          <w:kern w:val="2"/>
          <w:sz w:val="24"/>
          <w:szCs w:val="24"/>
          <w:lang w:val="en-TW" w:eastAsia="zh-TW"/>
          <w14:ligatures w14:val="standardContextual"/>
        </w:rPr>
      </w:pPr>
      <w:r>
        <w:t>Proposal 3</w:t>
      </w:r>
      <w:r>
        <w:rPr>
          <w:rFonts w:asciiTheme="minorHAnsi" w:eastAsiaTheme="minorEastAsia" w:hAnsiTheme="minorHAnsi" w:cstheme="minorBidi"/>
          <w:b w:val="0"/>
          <w:bCs w:val="0"/>
          <w:kern w:val="2"/>
          <w:sz w:val="24"/>
          <w:szCs w:val="24"/>
          <w:lang w:val="en-TW" w:eastAsia="zh-TW"/>
          <w14:ligatures w14:val="standardContextual"/>
        </w:rPr>
        <w:tab/>
      </w:r>
      <w:r>
        <w:t>(UE capability-01) UE Capability of Rel-19 Multiple Entry DSR is decoupled from UE Capability of Rel-18 Single Entry DSR</w:t>
      </w:r>
    </w:p>
    <w:p w14:paraId="183C6B93" w14:textId="6BEBDD59" w:rsidR="009971E7" w:rsidRDefault="009971E7" w:rsidP="00D31A15">
      <w:pPr>
        <w:pStyle w:val="TOC1"/>
        <w:tabs>
          <w:tab w:val="clear" w:pos="1418"/>
          <w:tab w:val="clear" w:pos="9350"/>
          <w:tab w:val="left" w:pos="6893"/>
        </w:tabs>
        <w:ind w:left="0" w:firstLine="0"/>
        <w:rPr>
          <w:lang w:eastAsia="zh-TW"/>
        </w:rPr>
      </w:pPr>
      <w:r w:rsidRPr="006270C7">
        <w:rPr>
          <w:lang w:eastAsia="zh-CN"/>
        </w:rPr>
        <w:fldChar w:fldCharType="end"/>
      </w:r>
      <w:r w:rsidR="00D31A15">
        <w:rPr>
          <w:lang w:eastAsia="zh-CN"/>
        </w:rPr>
        <w:tab/>
      </w:r>
    </w:p>
    <w:p w14:paraId="67E333F1" w14:textId="219C320B" w:rsidR="003A79A7" w:rsidRDefault="00EB410E" w:rsidP="00860201">
      <w:pPr>
        <w:pStyle w:val="Heading1"/>
        <w:numPr>
          <w:ilvl w:val="0"/>
          <w:numId w:val="2"/>
        </w:numPr>
        <w:rPr>
          <w:lang w:eastAsia="zh-TW"/>
        </w:rPr>
      </w:pPr>
      <w:bookmarkStart w:id="42" w:name="_Ref434066290"/>
      <w:r w:rsidRPr="00FF4167">
        <w:t>Reference</w:t>
      </w:r>
      <w:bookmarkEnd w:id="1"/>
      <w:bookmarkEnd w:id="2"/>
      <w:bookmarkEnd w:id="42"/>
    </w:p>
    <w:p w14:paraId="79BB8DC2" w14:textId="690EC973" w:rsidR="007E71D2" w:rsidRDefault="00E626DC" w:rsidP="007E71D2">
      <w:pPr>
        <w:pStyle w:val="Reference"/>
        <w:spacing w:after="120"/>
      </w:pPr>
      <w:bookmarkStart w:id="43" w:name="_Ref205646614"/>
      <w:bookmarkEnd w:id="43"/>
      <w:r w:rsidRPr="00E626DC">
        <w:t>[POST130][507][XR] PDCP running CR and open issues (LGE)</w:t>
      </w:r>
      <w:r w:rsidR="005873BE">
        <w:t xml:space="preserve"> </w:t>
      </w:r>
    </w:p>
    <w:p w14:paraId="39C80AD0" w14:textId="4C91D2DD" w:rsidR="00915BE6" w:rsidRDefault="00E626DC" w:rsidP="007E71D2">
      <w:pPr>
        <w:pStyle w:val="Reference"/>
        <w:spacing w:after="120"/>
      </w:pPr>
      <w:r w:rsidRPr="00E626DC">
        <w:t>[POST130][505][XR] MAC running CR and open issues (Qualcomm)</w:t>
      </w:r>
    </w:p>
    <w:p w14:paraId="40F92E53" w14:textId="2E53CBBF" w:rsidR="00204C24" w:rsidRPr="007E71D2" w:rsidRDefault="00E626DC" w:rsidP="007E71D2">
      <w:pPr>
        <w:pStyle w:val="Reference"/>
        <w:spacing w:after="120"/>
      </w:pPr>
      <w:r w:rsidRPr="00E626DC">
        <w:t>[POST130][509][XR] UE capabilities CRs (Xiaomi)</w:t>
      </w:r>
    </w:p>
    <w:sectPr w:rsidR="00204C24" w:rsidRPr="007E71D2"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A6FC1"/>
    <w:multiLevelType w:val="hybridMultilevel"/>
    <w:tmpl w:val="82A44B2C"/>
    <w:lvl w:ilvl="0" w:tplc="B4081C1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C912EF"/>
    <w:multiLevelType w:val="hybridMultilevel"/>
    <w:tmpl w:val="3EAE0A70"/>
    <w:lvl w:ilvl="0" w:tplc="82B042A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55FC6"/>
    <w:multiLevelType w:val="hybridMultilevel"/>
    <w:tmpl w:val="E16A2E60"/>
    <w:lvl w:ilvl="0" w:tplc="C78A9FE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31FE3"/>
    <w:multiLevelType w:val="hybridMultilevel"/>
    <w:tmpl w:val="BBECBDB0"/>
    <w:lvl w:ilvl="0" w:tplc="802471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025908"/>
    <w:multiLevelType w:val="multilevel"/>
    <w:tmpl w:val="94C03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770D2E"/>
    <w:multiLevelType w:val="hybridMultilevel"/>
    <w:tmpl w:val="BEA20192"/>
    <w:lvl w:ilvl="0" w:tplc="C78A9FE0">
      <w:start w:val="1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C7146B"/>
    <w:multiLevelType w:val="hybridMultilevel"/>
    <w:tmpl w:val="E3106130"/>
    <w:lvl w:ilvl="0" w:tplc="82B042A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901C9"/>
    <w:multiLevelType w:val="hybridMultilevel"/>
    <w:tmpl w:val="542C78B6"/>
    <w:lvl w:ilvl="0" w:tplc="ECC85A52">
      <w:start w:val="1"/>
      <w:numFmt w:val="decimal"/>
      <w:lvlText w:val="%1&gt;"/>
      <w:lvlJc w:val="left"/>
      <w:pPr>
        <w:ind w:left="1300" w:hanging="5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F7251F"/>
    <w:multiLevelType w:val="hybridMultilevel"/>
    <w:tmpl w:val="98F2285A"/>
    <w:lvl w:ilvl="0" w:tplc="D8FCC95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7D362CE"/>
    <w:multiLevelType w:val="hybridMultilevel"/>
    <w:tmpl w:val="B302E80A"/>
    <w:lvl w:ilvl="0" w:tplc="6A607F9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63968"/>
    <w:multiLevelType w:val="hybridMultilevel"/>
    <w:tmpl w:val="F378EB20"/>
    <w:lvl w:ilvl="0" w:tplc="C78A9FE0">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E560B1"/>
    <w:multiLevelType w:val="hybridMultilevel"/>
    <w:tmpl w:val="D1A65F18"/>
    <w:lvl w:ilvl="0" w:tplc="A3CE8E1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8"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9A3391E"/>
    <w:multiLevelType w:val="hybridMultilevel"/>
    <w:tmpl w:val="7EB20AE6"/>
    <w:lvl w:ilvl="0" w:tplc="6DB6686A">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3D50F1"/>
    <w:multiLevelType w:val="hybridMultilevel"/>
    <w:tmpl w:val="C3647812"/>
    <w:lvl w:ilvl="0" w:tplc="C78A9FE0">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9F420AE"/>
    <w:multiLevelType w:val="hybridMultilevel"/>
    <w:tmpl w:val="DEF4B510"/>
    <w:lvl w:ilvl="0" w:tplc="C78A9FE0">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EE63CD"/>
    <w:multiLevelType w:val="hybridMultilevel"/>
    <w:tmpl w:val="FF92071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1DC5E33"/>
    <w:multiLevelType w:val="hybridMultilevel"/>
    <w:tmpl w:val="13C25F7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45795"/>
    <w:multiLevelType w:val="hybridMultilevel"/>
    <w:tmpl w:val="8D12886E"/>
    <w:lvl w:ilvl="0" w:tplc="C78A9FE0">
      <w:start w:val="1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FDE31FE"/>
    <w:multiLevelType w:val="hybridMultilevel"/>
    <w:tmpl w:val="17928452"/>
    <w:lvl w:ilvl="0" w:tplc="C78A9FE0">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32080934">
    <w:abstractNumId w:val="14"/>
  </w:num>
  <w:num w:numId="2" w16cid:durableId="15513032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6"/>
  </w:num>
  <w:num w:numId="4" w16cid:durableId="951472591">
    <w:abstractNumId w:val="8"/>
  </w:num>
  <w:num w:numId="5" w16cid:durableId="140582985">
    <w:abstractNumId w:val="19"/>
  </w:num>
  <w:num w:numId="6" w16cid:durableId="686640496">
    <w:abstractNumId w:val="24"/>
  </w:num>
  <w:num w:numId="7" w16cid:durableId="1715042058">
    <w:abstractNumId w:val="1"/>
  </w:num>
  <w:num w:numId="8" w16cid:durableId="1682391644">
    <w:abstractNumId w:val="21"/>
  </w:num>
  <w:num w:numId="9" w16cid:durableId="317152260">
    <w:abstractNumId w:val="20"/>
  </w:num>
  <w:num w:numId="10" w16cid:durableId="589001322">
    <w:abstractNumId w:val="12"/>
  </w:num>
  <w:num w:numId="11" w16cid:durableId="628752510">
    <w:abstractNumId w:val="14"/>
  </w:num>
  <w:num w:numId="12" w16cid:durableId="1169753898">
    <w:abstractNumId w:val="0"/>
  </w:num>
  <w:num w:numId="13" w16cid:durableId="808741533">
    <w:abstractNumId w:val="3"/>
  </w:num>
  <w:num w:numId="14" w16cid:durableId="394161603">
    <w:abstractNumId w:val="19"/>
    <w:lvlOverride w:ilvl="0">
      <w:startOverride w:val="1"/>
    </w:lvlOverride>
  </w:num>
  <w:num w:numId="15" w16cid:durableId="557207811">
    <w:abstractNumId w:val="18"/>
  </w:num>
  <w:num w:numId="16" w16cid:durableId="39935765">
    <w:abstractNumId w:val="11"/>
  </w:num>
  <w:num w:numId="17" w16cid:durableId="721363184">
    <w:abstractNumId w:val="17"/>
  </w:num>
  <w:num w:numId="18" w16cid:durableId="2000115435">
    <w:abstractNumId w:val="6"/>
  </w:num>
  <w:num w:numId="19" w16cid:durableId="316766640">
    <w:abstractNumId w:val="4"/>
  </w:num>
  <w:num w:numId="20" w16cid:durableId="267587722">
    <w:abstractNumId w:val="10"/>
  </w:num>
  <w:num w:numId="21" w16cid:durableId="1537428774">
    <w:abstractNumId w:val="7"/>
  </w:num>
  <w:num w:numId="22" w16cid:durableId="1781947415">
    <w:abstractNumId w:val="16"/>
  </w:num>
  <w:num w:numId="23" w16cid:durableId="1573928562">
    <w:abstractNumId w:val="22"/>
  </w:num>
  <w:num w:numId="24" w16cid:durableId="2043164691">
    <w:abstractNumId w:val="29"/>
  </w:num>
  <w:num w:numId="25" w16cid:durableId="1340039474">
    <w:abstractNumId w:val="28"/>
  </w:num>
  <w:num w:numId="26" w16cid:durableId="715201349">
    <w:abstractNumId w:val="25"/>
  </w:num>
  <w:num w:numId="27" w16cid:durableId="708342570">
    <w:abstractNumId w:val="27"/>
  </w:num>
  <w:num w:numId="28" w16cid:durableId="635331142">
    <w:abstractNumId w:val="23"/>
  </w:num>
  <w:num w:numId="29" w16cid:durableId="1958901389">
    <w:abstractNumId w:val="19"/>
    <w:lvlOverride w:ilvl="0">
      <w:startOverride w:val="1"/>
    </w:lvlOverride>
  </w:num>
  <w:num w:numId="30" w16cid:durableId="114325954">
    <w:abstractNumId w:val="19"/>
    <w:lvlOverride w:ilvl="0">
      <w:startOverride w:val="1"/>
    </w:lvlOverride>
  </w:num>
  <w:num w:numId="31" w16cid:durableId="621573131">
    <w:abstractNumId w:val="19"/>
    <w:lvlOverride w:ilvl="0">
      <w:startOverride w:val="1"/>
    </w:lvlOverride>
  </w:num>
  <w:num w:numId="32" w16cid:durableId="1372999128">
    <w:abstractNumId w:val="5"/>
  </w:num>
  <w:num w:numId="33" w16cid:durableId="1984502360">
    <w:abstractNumId w:val="2"/>
  </w:num>
  <w:num w:numId="34" w16cid:durableId="503322474">
    <w:abstractNumId w:val="13"/>
  </w:num>
  <w:num w:numId="35" w16cid:durableId="555900758">
    <w:abstractNumId w:val="9"/>
  </w:num>
  <w:num w:numId="36" w16cid:durableId="1677149554">
    <w:abstractNumId w:val="19"/>
    <w:lvlOverride w:ilvl="0">
      <w:startOverride w:val="1"/>
    </w:lvlOverride>
  </w:num>
  <w:num w:numId="37" w16cid:durableId="812865035">
    <w:abstractNumId w:val="19"/>
    <w:lvlOverride w:ilvl="0">
      <w:startOverride w:val="1"/>
    </w:lvlOverride>
  </w:num>
  <w:num w:numId="38" w16cid:durableId="1875848517">
    <w:abstractNumId w:val="19"/>
    <w:lvlOverride w:ilvl="0">
      <w:startOverride w:val="1"/>
    </w:lvlOverride>
  </w:num>
  <w:num w:numId="39" w16cid:durableId="3274436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activeWritingStyle w:appName="MSWord" w:lang="en-US" w:vendorID="64" w:dllVersion="0" w:nlCheck="1" w:checkStyle="0"/>
  <w:activeWritingStyle w:appName="MSWord" w:lang="en-GB" w:vendorID="64" w:dllVersion="0" w:nlCheck="1" w:checkStyle="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6AA2"/>
    <w:rsid w:val="000111CC"/>
    <w:rsid w:val="000119B9"/>
    <w:rsid w:val="00017520"/>
    <w:rsid w:val="00021451"/>
    <w:rsid w:val="00021A5C"/>
    <w:rsid w:val="00021E27"/>
    <w:rsid w:val="0003227D"/>
    <w:rsid w:val="00041D42"/>
    <w:rsid w:val="000420FB"/>
    <w:rsid w:val="000446AF"/>
    <w:rsid w:val="00044B74"/>
    <w:rsid w:val="00045CA8"/>
    <w:rsid w:val="000468F0"/>
    <w:rsid w:val="000516CC"/>
    <w:rsid w:val="00054827"/>
    <w:rsid w:val="000555F2"/>
    <w:rsid w:val="00055C52"/>
    <w:rsid w:val="00056716"/>
    <w:rsid w:val="0006281E"/>
    <w:rsid w:val="000630E0"/>
    <w:rsid w:val="00065339"/>
    <w:rsid w:val="00071CEF"/>
    <w:rsid w:val="00073F2D"/>
    <w:rsid w:val="00077F7F"/>
    <w:rsid w:val="0008078C"/>
    <w:rsid w:val="00080A7A"/>
    <w:rsid w:val="000841BF"/>
    <w:rsid w:val="0008461E"/>
    <w:rsid w:val="00085A23"/>
    <w:rsid w:val="0008601E"/>
    <w:rsid w:val="00087D0E"/>
    <w:rsid w:val="00090015"/>
    <w:rsid w:val="00092A81"/>
    <w:rsid w:val="00093231"/>
    <w:rsid w:val="00094A12"/>
    <w:rsid w:val="000A1A7C"/>
    <w:rsid w:val="000A21BF"/>
    <w:rsid w:val="000A4A4B"/>
    <w:rsid w:val="000A66FF"/>
    <w:rsid w:val="000B20AC"/>
    <w:rsid w:val="000B2D04"/>
    <w:rsid w:val="000B5481"/>
    <w:rsid w:val="000B6788"/>
    <w:rsid w:val="000B70D4"/>
    <w:rsid w:val="000B7D86"/>
    <w:rsid w:val="000C6ECF"/>
    <w:rsid w:val="000D34FD"/>
    <w:rsid w:val="000D581E"/>
    <w:rsid w:val="000D7AB5"/>
    <w:rsid w:val="000E0EEE"/>
    <w:rsid w:val="000E42E8"/>
    <w:rsid w:val="000E65EE"/>
    <w:rsid w:val="000F56C2"/>
    <w:rsid w:val="000F6BAB"/>
    <w:rsid w:val="0010033D"/>
    <w:rsid w:val="00100DED"/>
    <w:rsid w:val="00104B74"/>
    <w:rsid w:val="001053E8"/>
    <w:rsid w:val="0010655B"/>
    <w:rsid w:val="001069E2"/>
    <w:rsid w:val="00107889"/>
    <w:rsid w:val="0011151C"/>
    <w:rsid w:val="0011192D"/>
    <w:rsid w:val="00112620"/>
    <w:rsid w:val="00116B25"/>
    <w:rsid w:val="001177D5"/>
    <w:rsid w:val="00117F6F"/>
    <w:rsid w:val="00122C72"/>
    <w:rsid w:val="0012375E"/>
    <w:rsid w:val="00123E44"/>
    <w:rsid w:val="00125699"/>
    <w:rsid w:val="00125CE0"/>
    <w:rsid w:val="00131303"/>
    <w:rsid w:val="00131CD7"/>
    <w:rsid w:val="00133771"/>
    <w:rsid w:val="00134C54"/>
    <w:rsid w:val="0013724B"/>
    <w:rsid w:val="00137411"/>
    <w:rsid w:val="00140A41"/>
    <w:rsid w:val="00140B9F"/>
    <w:rsid w:val="00143AC0"/>
    <w:rsid w:val="001440A2"/>
    <w:rsid w:val="00145451"/>
    <w:rsid w:val="0014650E"/>
    <w:rsid w:val="00150E52"/>
    <w:rsid w:val="00153CDF"/>
    <w:rsid w:val="001543D7"/>
    <w:rsid w:val="00161294"/>
    <w:rsid w:val="00161A49"/>
    <w:rsid w:val="0016210B"/>
    <w:rsid w:val="00162F4A"/>
    <w:rsid w:val="00163C4C"/>
    <w:rsid w:val="00163CAE"/>
    <w:rsid w:val="00165CD8"/>
    <w:rsid w:val="0016726A"/>
    <w:rsid w:val="001678D7"/>
    <w:rsid w:val="00167BE7"/>
    <w:rsid w:val="001700F7"/>
    <w:rsid w:val="001718C1"/>
    <w:rsid w:val="00171EE2"/>
    <w:rsid w:val="00173986"/>
    <w:rsid w:val="00175810"/>
    <w:rsid w:val="001762A6"/>
    <w:rsid w:val="00176CC7"/>
    <w:rsid w:val="00177650"/>
    <w:rsid w:val="001778CC"/>
    <w:rsid w:val="00177C60"/>
    <w:rsid w:val="00182C1E"/>
    <w:rsid w:val="00184F1F"/>
    <w:rsid w:val="00193251"/>
    <w:rsid w:val="001954FF"/>
    <w:rsid w:val="00197214"/>
    <w:rsid w:val="001A2125"/>
    <w:rsid w:val="001A3812"/>
    <w:rsid w:val="001A41C6"/>
    <w:rsid w:val="001A5714"/>
    <w:rsid w:val="001A6A71"/>
    <w:rsid w:val="001B1BD4"/>
    <w:rsid w:val="001B452C"/>
    <w:rsid w:val="001B48F1"/>
    <w:rsid w:val="001B6815"/>
    <w:rsid w:val="001C1751"/>
    <w:rsid w:val="001C27AB"/>
    <w:rsid w:val="001C2E5D"/>
    <w:rsid w:val="001C3DF2"/>
    <w:rsid w:val="001C4062"/>
    <w:rsid w:val="001C566D"/>
    <w:rsid w:val="001D136B"/>
    <w:rsid w:val="001D516C"/>
    <w:rsid w:val="001D62C6"/>
    <w:rsid w:val="001E0B8C"/>
    <w:rsid w:val="001E4712"/>
    <w:rsid w:val="001E4BE6"/>
    <w:rsid w:val="001E4C00"/>
    <w:rsid w:val="001E531D"/>
    <w:rsid w:val="001E536C"/>
    <w:rsid w:val="001E7E06"/>
    <w:rsid w:val="00200663"/>
    <w:rsid w:val="00201B17"/>
    <w:rsid w:val="00203ADA"/>
    <w:rsid w:val="00204C24"/>
    <w:rsid w:val="00210407"/>
    <w:rsid w:val="0021211C"/>
    <w:rsid w:val="00214A15"/>
    <w:rsid w:val="002153B2"/>
    <w:rsid w:val="00220B75"/>
    <w:rsid w:val="0022134A"/>
    <w:rsid w:val="00222AB6"/>
    <w:rsid w:val="0022639E"/>
    <w:rsid w:val="00230E70"/>
    <w:rsid w:val="00231D52"/>
    <w:rsid w:val="00232034"/>
    <w:rsid w:val="00234367"/>
    <w:rsid w:val="00236FBA"/>
    <w:rsid w:val="00240F79"/>
    <w:rsid w:val="002429D0"/>
    <w:rsid w:val="00250270"/>
    <w:rsid w:val="00252B2E"/>
    <w:rsid w:val="00252EA6"/>
    <w:rsid w:val="00255586"/>
    <w:rsid w:val="00257455"/>
    <w:rsid w:val="00266476"/>
    <w:rsid w:val="002710B9"/>
    <w:rsid w:val="0027287C"/>
    <w:rsid w:val="00275713"/>
    <w:rsid w:val="00275B2F"/>
    <w:rsid w:val="00276557"/>
    <w:rsid w:val="00276DF2"/>
    <w:rsid w:val="0028096D"/>
    <w:rsid w:val="002848ED"/>
    <w:rsid w:val="00286A4D"/>
    <w:rsid w:val="00287156"/>
    <w:rsid w:val="00294462"/>
    <w:rsid w:val="00294FE8"/>
    <w:rsid w:val="00295BE7"/>
    <w:rsid w:val="002A150D"/>
    <w:rsid w:val="002A2FC3"/>
    <w:rsid w:val="002A4D1C"/>
    <w:rsid w:val="002A5A8A"/>
    <w:rsid w:val="002B20A0"/>
    <w:rsid w:val="002B26C0"/>
    <w:rsid w:val="002B5A51"/>
    <w:rsid w:val="002B5EB3"/>
    <w:rsid w:val="002B7F5E"/>
    <w:rsid w:val="002C13D3"/>
    <w:rsid w:val="002C42B3"/>
    <w:rsid w:val="002C4B45"/>
    <w:rsid w:val="002C539D"/>
    <w:rsid w:val="002C583F"/>
    <w:rsid w:val="002C5CD0"/>
    <w:rsid w:val="002C61FF"/>
    <w:rsid w:val="002D0848"/>
    <w:rsid w:val="002D0F53"/>
    <w:rsid w:val="002D4F70"/>
    <w:rsid w:val="002D62DE"/>
    <w:rsid w:val="002D68AB"/>
    <w:rsid w:val="002E2380"/>
    <w:rsid w:val="002E305B"/>
    <w:rsid w:val="002E380D"/>
    <w:rsid w:val="002E46F5"/>
    <w:rsid w:val="002F1C7B"/>
    <w:rsid w:val="002F3482"/>
    <w:rsid w:val="002F4E74"/>
    <w:rsid w:val="002F50B0"/>
    <w:rsid w:val="00301101"/>
    <w:rsid w:val="00303323"/>
    <w:rsid w:val="00305609"/>
    <w:rsid w:val="00306EC5"/>
    <w:rsid w:val="00307D34"/>
    <w:rsid w:val="00311C71"/>
    <w:rsid w:val="00314862"/>
    <w:rsid w:val="00320B13"/>
    <w:rsid w:val="00320F40"/>
    <w:rsid w:val="0032316F"/>
    <w:rsid w:val="00323AE5"/>
    <w:rsid w:val="00325378"/>
    <w:rsid w:val="003257EF"/>
    <w:rsid w:val="00327D5F"/>
    <w:rsid w:val="003307CD"/>
    <w:rsid w:val="003309F9"/>
    <w:rsid w:val="00331B3E"/>
    <w:rsid w:val="00332E61"/>
    <w:rsid w:val="00334785"/>
    <w:rsid w:val="0033502B"/>
    <w:rsid w:val="00336889"/>
    <w:rsid w:val="003404D5"/>
    <w:rsid w:val="003419A0"/>
    <w:rsid w:val="00344A88"/>
    <w:rsid w:val="00350E83"/>
    <w:rsid w:val="00351476"/>
    <w:rsid w:val="00353993"/>
    <w:rsid w:val="00354AA4"/>
    <w:rsid w:val="003563F4"/>
    <w:rsid w:val="00357D72"/>
    <w:rsid w:val="00357DC5"/>
    <w:rsid w:val="00363594"/>
    <w:rsid w:val="0036564B"/>
    <w:rsid w:val="00365927"/>
    <w:rsid w:val="0036645D"/>
    <w:rsid w:val="00367E80"/>
    <w:rsid w:val="003723A0"/>
    <w:rsid w:val="00372BA6"/>
    <w:rsid w:val="0038301B"/>
    <w:rsid w:val="0038307C"/>
    <w:rsid w:val="00386036"/>
    <w:rsid w:val="00386FB5"/>
    <w:rsid w:val="003904A5"/>
    <w:rsid w:val="00392F00"/>
    <w:rsid w:val="00393AF1"/>
    <w:rsid w:val="00393F1E"/>
    <w:rsid w:val="00394E9E"/>
    <w:rsid w:val="00395E4E"/>
    <w:rsid w:val="003A4B49"/>
    <w:rsid w:val="003A6AE5"/>
    <w:rsid w:val="003A7078"/>
    <w:rsid w:val="003A79A7"/>
    <w:rsid w:val="003B2408"/>
    <w:rsid w:val="003B472F"/>
    <w:rsid w:val="003B61E9"/>
    <w:rsid w:val="003B7E9D"/>
    <w:rsid w:val="003C08D9"/>
    <w:rsid w:val="003C0AF7"/>
    <w:rsid w:val="003C28C1"/>
    <w:rsid w:val="003C5E1D"/>
    <w:rsid w:val="003C6698"/>
    <w:rsid w:val="003C7C93"/>
    <w:rsid w:val="003D0F70"/>
    <w:rsid w:val="003D152D"/>
    <w:rsid w:val="003D1F42"/>
    <w:rsid w:val="003D4383"/>
    <w:rsid w:val="003D5EDB"/>
    <w:rsid w:val="003E0857"/>
    <w:rsid w:val="003E41D9"/>
    <w:rsid w:val="003E4BD3"/>
    <w:rsid w:val="003E5DB6"/>
    <w:rsid w:val="003E62C1"/>
    <w:rsid w:val="003E6550"/>
    <w:rsid w:val="003E6E71"/>
    <w:rsid w:val="003E7CF0"/>
    <w:rsid w:val="003F29E7"/>
    <w:rsid w:val="003F3B9B"/>
    <w:rsid w:val="003F4FAE"/>
    <w:rsid w:val="003F58DD"/>
    <w:rsid w:val="003F597C"/>
    <w:rsid w:val="003F726A"/>
    <w:rsid w:val="003F7EDF"/>
    <w:rsid w:val="0040694D"/>
    <w:rsid w:val="00420FC9"/>
    <w:rsid w:val="00421521"/>
    <w:rsid w:val="00421C39"/>
    <w:rsid w:val="0042215A"/>
    <w:rsid w:val="00422333"/>
    <w:rsid w:val="00422391"/>
    <w:rsid w:val="004235BF"/>
    <w:rsid w:val="00425A58"/>
    <w:rsid w:val="00431EB9"/>
    <w:rsid w:val="004320E1"/>
    <w:rsid w:val="004357C1"/>
    <w:rsid w:val="00440F3A"/>
    <w:rsid w:val="00441E8B"/>
    <w:rsid w:val="00454435"/>
    <w:rsid w:val="004566AD"/>
    <w:rsid w:val="00461826"/>
    <w:rsid w:val="004627A0"/>
    <w:rsid w:val="00464502"/>
    <w:rsid w:val="00466831"/>
    <w:rsid w:val="00474353"/>
    <w:rsid w:val="00480395"/>
    <w:rsid w:val="0048304B"/>
    <w:rsid w:val="00483D58"/>
    <w:rsid w:val="00484FA7"/>
    <w:rsid w:val="00491E7D"/>
    <w:rsid w:val="00493552"/>
    <w:rsid w:val="004956A8"/>
    <w:rsid w:val="004A0CDE"/>
    <w:rsid w:val="004A2FD6"/>
    <w:rsid w:val="004A5ACB"/>
    <w:rsid w:val="004A5B0D"/>
    <w:rsid w:val="004A6422"/>
    <w:rsid w:val="004B557A"/>
    <w:rsid w:val="004B67AE"/>
    <w:rsid w:val="004B764D"/>
    <w:rsid w:val="004C0D20"/>
    <w:rsid w:val="004C0F90"/>
    <w:rsid w:val="004C5B58"/>
    <w:rsid w:val="004C6014"/>
    <w:rsid w:val="004C7113"/>
    <w:rsid w:val="004D31D1"/>
    <w:rsid w:val="004D45A1"/>
    <w:rsid w:val="004E0735"/>
    <w:rsid w:val="004E081E"/>
    <w:rsid w:val="004E09EE"/>
    <w:rsid w:val="004E1512"/>
    <w:rsid w:val="004E4131"/>
    <w:rsid w:val="004E67D9"/>
    <w:rsid w:val="004F043C"/>
    <w:rsid w:val="004F1C0D"/>
    <w:rsid w:val="004F2C54"/>
    <w:rsid w:val="0050192C"/>
    <w:rsid w:val="00502FA6"/>
    <w:rsid w:val="00506E25"/>
    <w:rsid w:val="0051416A"/>
    <w:rsid w:val="00514B03"/>
    <w:rsid w:val="00514FD9"/>
    <w:rsid w:val="00523745"/>
    <w:rsid w:val="00526344"/>
    <w:rsid w:val="00527821"/>
    <w:rsid w:val="005315A1"/>
    <w:rsid w:val="00534D7B"/>
    <w:rsid w:val="00535AC3"/>
    <w:rsid w:val="005375C7"/>
    <w:rsid w:val="00541A90"/>
    <w:rsid w:val="00541AF6"/>
    <w:rsid w:val="00542A25"/>
    <w:rsid w:val="00543981"/>
    <w:rsid w:val="005452A4"/>
    <w:rsid w:val="00545445"/>
    <w:rsid w:val="00546D00"/>
    <w:rsid w:val="00551D04"/>
    <w:rsid w:val="005539F1"/>
    <w:rsid w:val="00554D9D"/>
    <w:rsid w:val="005625C7"/>
    <w:rsid w:val="00562802"/>
    <w:rsid w:val="00571994"/>
    <w:rsid w:val="005738B7"/>
    <w:rsid w:val="00575C4E"/>
    <w:rsid w:val="00576060"/>
    <w:rsid w:val="00576836"/>
    <w:rsid w:val="005772F6"/>
    <w:rsid w:val="005807C2"/>
    <w:rsid w:val="00580B0A"/>
    <w:rsid w:val="0058181D"/>
    <w:rsid w:val="0058351B"/>
    <w:rsid w:val="005860EB"/>
    <w:rsid w:val="005873BE"/>
    <w:rsid w:val="00587768"/>
    <w:rsid w:val="00593705"/>
    <w:rsid w:val="00593F0D"/>
    <w:rsid w:val="0059566D"/>
    <w:rsid w:val="00596938"/>
    <w:rsid w:val="005A0192"/>
    <w:rsid w:val="005A07F3"/>
    <w:rsid w:val="005A42A7"/>
    <w:rsid w:val="005A4F1B"/>
    <w:rsid w:val="005A61B7"/>
    <w:rsid w:val="005B0235"/>
    <w:rsid w:val="005B266B"/>
    <w:rsid w:val="005B26E9"/>
    <w:rsid w:val="005B4701"/>
    <w:rsid w:val="005B57DB"/>
    <w:rsid w:val="005B62F4"/>
    <w:rsid w:val="005B64E4"/>
    <w:rsid w:val="005B6E11"/>
    <w:rsid w:val="005B7F19"/>
    <w:rsid w:val="005C157B"/>
    <w:rsid w:val="005C195E"/>
    <w:rsid w:val="005C581D"/>
    <w:rsid w:val="005C5EB7"/>
    <w:rsid w:val="005D025D"/>
    <w:rsid w:val="005D0F84"/>
    <w:rsid w:val="005D11BF"/>
    <w:rsid w:val="005D19A2"/>
    <w:rsid w:val="005D24DD"/>
    <w:rsid w:val="005D291A"/>
    <w:rsid w:val="005D3E9C"/>
    <w:rsid w:val="005D4115"/>
    <w:rsid w:val="005D697C"/>
    <w:rsid w:val="005E131F"/>
    <w:rsid w:val="005E2B19"/>
    <w:rsid w:val="005E54D8"/>
    <w:rsid w:val="005E5E8D"/>
    <w:rsid w:val="005F1125"/>
    <w:rsid w:val="005F5854"/>
    <w:rsid w:val="005F5DC5"/>
    <w:rsid w:val="005F7441"/>
    <w:rsid w:val="00605CC5"/>
    <w:rsid w:val="00612454"/>
    <w:rsid w:val="0061265D"/>
    <w:rsid w:val="00613C4B"/>
    <w:rsid w:val="006152EB"/>
    <w:rsid w:val="006164F9"/>
    <w:rsid w:val="006270C7"/>
    <w:rsid w:val="00631086"/>
    <w:rsid w:val="00631D5B"/>
    <w:rsid w:val="006323B0"/>
    <w:rsid w:val="006323EA"/>
    <w:rsid w:val="006420FA"/>
    <w:rsid w:val="00644D1F"/>
    <w:rsid w:val="0064768B"/>
    <w:rsid w:val="00650A2D"/>
    <w:rsid w:val="00650BAD"/>
    <w:rsid w:val="00652B53"/>
    <w:rsid w:val="0065540E"/>
    <w:rsid w:val="00657E6C"/>
    <w:rsid w:val="006607C9"/>
    <w:rsid w:val="006627C7"/>
    <w:rsid w:val="006635FF"/>
    <w:rsid w:val="00667486"/>
    <w:rsid w:val="0067032F"/>
    <w:rsid w:val="00670B6E"/>
    <w:rsid w:val="00670F01"/>
    <w:rsid w:val="00673B93"/>
    <w:rsid w:val="00674EDD"/>
    <w:rsid w:val="00674FC4"/>
    <w:rsid w:val="0067691A"/>
    <w:rsid w:val="00681744"/>
    <w:rsid w:val="00684C79"/>
    <w:rsid w:val="00686985"/>
    <w:rsid w:val="00687FEC"/>
    <w:rsid w:val="00692569"/>
    <w:rsid w:val="00692648"/>
    <w:rsid w:val="00693C37"/>
    <w:rsid w:val="006957F3"/>
    <w:rsid w:val="006A0820"/>
    <w:rsid w:val="006A419F"/>
    <w:rsid w:val="006B19B1"/>
    <w:rsid w:val="006B3946"/>
    <w:rsid w:val="006B5233"/>
    <w:rsid w:val="006C119B"/>
    <w:rsid w:val="006C1DC4"/>
    <w:rsid w:val="006C3145"/>
    <w:rsid w:val="006C4988"/>
    <w:rsid w:val="006C4F24"/>
    <w:rsid w:val="006C6D8B"/>
    <w:rsid w:val="006D2252"/>
    <w:rsid w:val="006D6ABD"/>
    <w:rsid w:val="006D7BAD"/>
    <w:rsid w:val="006E4BB1"/>
    <w:rsid w:val="006E62AD"/>
    <w:rsid w:val="006F3C62"/>
    <w:rsid w:val="006F3FA7"/>
    <w:rsid w:val="006F65EA"/>
    <w:rsid w:val="0070146B"/>
    <w:rsid w:val="007021D5"/>
    <w:rsid w:val="00702496"/>
    <w:rsid w:val="00702959"/>
    <w:rsid w:val="00703087"/>
    <w:rsid w:val="007032EC"/>
    <w:rsid w:val="00705150"/>
    <w:rsid w:val="0070633E"/>
    <w:rsid w:val="00713B08"/>
    <w:rsid w:val="00715ED8"/>
    <w:rsid w:val="00716718"/>
    <w:rsid w:val="00720A21"/>
    <w:rsid w:val="007223A8"/>
    <w:rsid w:val="00723F24"/>
    <w:rsid w:val="00724CD3"/>
    <w:rsid w:val="0072681D"/>
    <w:rsid w:val="007342AA"/>
    <w:rsid w:val="0074073A"/>
    <w:rsid w:val="00740D37"/>
    <w:rsid w:val="00742781"/>
    <w:rsid w:val="00743229"/>
    <w:rsid w:val="00743625"/>
    <w:rsid w:val="007449FF"/>
    <w:rsid w:val="0074552E"/>
    <w:rsid w:val="00750185"/>
    <w:rsid w:val="00750F76"/>
    <w:rsid w:val="007520E2"/>
    <w:rsid w:val="00752568"/>
    <w:rsid w:val="00760C77"/>
    <w:rsid w:val="00762442"/>
    <w:rsid w:val="0076395F"/>
    <w:rsid w:val="00763DB3"/>
    <w:rsid w:val="007643FF"/>
    <w:rsid w:val="00771F61"/>
    <w:rsid w:val="007726E0"/>
    <w:rsid w:val="007726F0"/>
    <w:rsid w:val="00772B59"/>
    <w:rsid w:val="00776D76"/>
    <w:rsid w:val="00777446"/>
    <w:rsid w:val="00780473"/>
    <w:rsid w:val="007919CE"/>
    <w:rsid w:val="00794574"/>
    <w:rsid w:val="00797247"/>
    <w:rsid w:val="007A0AC8"/>
    <w:rsid w:val="007A79D2"/>
    <w:rsid w:val="007B0D1F"/>
    <w:rsid w:val="007B5868"/>
    <w:rsid w:val="007C2417"/>
    <w:rsid w:val="007C24B1"/>
    <w:rsid w:val="007C3C1E"/>
    <w:rsid w:val="007C5117"/>
    <w:rsid w:val="007C6038"/>
    <w:rsid w:val="007D2124"/>
    <w:rsid w:val="007D5044"/>
    <w:rsid w:val="007E1859"/>
    <w:rsid w:val="007E71D2"/>
    <w:rsid w:val="007F1820"/>
    <w:rsid w:val="007F4E67"/>
    <w:rsid w:val="007F5B12"/>
    <w:rsid w:val="007F6616"/>
    <w:rsid w:val="007F6CF1"/>
    <w:rsid w:val="007F741E"/>
    <w:rsid w:val="00800995"/>
    <w:rsid w:val="0080278D"/>
    <w:rsid w:val="008041C6"/>
    <w:rsid w:val="008065F7"/>
    <w:rsid w:val="00806FE6"/>
    <w:rsid w:val="00807E9A"/>
    <w:rsid w:val="0081019E"/>
    <w:rsid w:val="00817850"/>
    <w:rsid w:val="00821306"/>
    <w:rsid w:val="00822DBB"/>
    <w:rsid w:val="00825F01"/>
    <w:rsid w:val="0082757E"/>
    <w:rsid w:val="00827B02"/>
    <w:rsid w:val="0083163C"/>
    <w:rsid w:val="008322AE"/>
    <w:rsid w:val="00833085"/>
    <w:rsid w:val="00835557"/>
    <w:rsid w:val="008359E9"/>
    <w:rsid w:val="00837504"/>
    <w:rsid w:val="00840D45"/>
    <w:rsid w:val="00843C8B"/>
    <w:rsid w:val="00844D9C"/>
    <w:rsid w:val="00845D8F"/>
    <w:rsid w:val="00846166"/>
    <w:rsid w:val="0084781B"/>
    <w:rsid w:val="00850BDC"/>
    <w:rsid w:val="00852485"/>
    <w:rsid w:val="00852A9F"/>
    <w:rsid w:val="008548C2"/>
    <w:rsid w:val="00855B16"/>
    <w:rsid w:val="00860201"/>
    <w:rsid w:val="00860A68"/>
    <w:rsid w:val="008616C7"/>
    <w:rsid w:val="00861717"/>
    <w:rsid w:val="00862122"/>
    <w:rsid w:val="00863FC5"/>
    <w:rsid w:val="00870125"/>
    <w:rsid w:val="00871435"/>
    <w:rsid w:val="00872FE5"/>
    <w:rsid w:val="00874260"/>
    <w:rsid w:val="00874398"/>
    <w:rsid w:val="00875223"/>
    <w:rsid w:val="00875B12"/>
    <w:rsid w:val="00883335"/>
    <w:rsid w:val="008842D4"/>
    <w:rsid w:val="00884B04"/>
    <w:rsid w:val="00894778"/>
    <w:rsid w:val="0089518A"/>
    <w:rsid w:val="00896F88"/>
    <w:rsid w:val="008A17D3"/>
    <w:rsid w:val="008A7049"/>
    <w:rsid w:val="008A78F0"/>
    <w:rsid w:val="008A7EF7"/>
    <w:rsid w:val="008B2826"/>
    <w:rsid w:val="008B3116"/>
    <w:rsid w:val="008B56A6"/>
    <w:rsid w:val="008B5839"/>
    <w:rsid w:val="008C0088"/>
    <w:rsid w:val="008C6D05"/>
    <w:rsid w:val="008C798D"/>
    <w:rsid w:val="008C7D7D"/>
    <w:rsid w:val="008D0CDE"/>
    <w:rsid w:val="008D15E7"/>
    <w:rsid w:val="008D16A9"/>
    <w:rsid w:val="008D5639"/>
    <w:rsid w:val="008E2100"/>
    <w:rsid w:val="008E2324"/>
    <w:rsid w:val="008E5640"/>
    <w:rsid w:val="008E67A1"/>
    <w:rsid w:val="008F37E6"/>
    <w:rsid w:val="00904A21"/>
    <w:rsid w:val="00904D5D"/>
    <w:rsid w:val="009050A4"/>
    <w:rsid w:val="00906231"/>
    <w:rsid w:val="00913D03"/>
    <w:rsid w:val="00915BE6"/>
    <w:rsid w:val="00920A6F"/>
    <w:rsid w:val="009232E5"/>
    <w:rsid w:val="009237E0"/>
    <w:rsid w:val="00925C82"/>
    <w:rsid w:val="00926220"/>
    <w:rsid w:val="00931D99"/>
    <w:rsid w:val="00932ACB"/>
    <w:rsid w:val="00943696"/>
    <w:rsid w:val="00945A9A"/>
    <w:rsid w:val="00946E4C"/>
    <w:rsid w:val="00947E79"/>
    <w:rsid w:val="00950A9B"/>
    <w:rsid w:val="00950B25"/>
    <w:rsid w:val="00952A09"/>
    <w:rsid w:val="0095434D"/>
    <w:rsid w:val="009601EB"/>
    <w:rsid w:val="00961E41"/>
    <w:rsid w:val="00970311"/>
    <w:rsid w:val="00971A8C"/>
    <w:rsid w:val="0097489E"/>
    <w:rsid w:val="009752D4"/>
    <w:rsid w:val="00977FAA"/>
    <w:rsid w:val="0098386B"/>
    <w:rsid w:val="009838C7"/>
    <w:rsid w:val="00983C1C"/>
    <w:rsid w:val="00986A35"/>
    <w:rsid w:val="0098767C"/>
    <w:rsid w:val="00987BAE"/>
    <w:rsid w:val="00990FA0"/>
    <w:rsid w:val="00993198"/>
    <w:rsid w:val="009971E7"/>
    <w:rsid w:val="009A1CD1"/>
    <w:rsid w:val="009A4691"/>
    <w:rsid w:val="009A7A38"/>
    <w:rsid w:val="009B0A15"/>
    <w:rsid w:val="009B5BFC"/>
    <w:rsid w:val="009B7333"/>
    <w:rsid w:val="009B7B79"/>
    <w:rsid w:val="009C03A7"/>
    <w:rsid w:val="009C24E3"/>
    <w:rsid w:val="009C49C6"/>
    <w:rsid w:val="009C719C"/>
    <w:rsid w:val="009D42EB"/>
    <w:rsid w:val="009D5175"/>
    <w:rsid w:val="009D57D6"/>
    <w:rsid w:val="009E1C0E"/>
    <w:rsid w:val="009E1C4B"/>
    <w:rsid w:val="009E1DFE"/>
    <w:rsid w:val="009E76E7"/>
    <w:rsid w:val="009F1326"/>
    <w:rsid w:val="009F1D0E"/>
    <w:rsid w:val="009F5AA9"/>
    <w:rsid w:val="009F61A9"/>
    <w:rsid w:val="00A00FBC"/>
    <w:rsid w:val="00A011AA"/>
    <w:rsid w:val="00A03A43"/>
    <w:rsid w:val="00A04895"/>
    <w:rsid w:val="00A07F2D"/>
    <w:rsid w:val="00A16353"/>
    <w:rsid w:val="00A16D27"/>
    <w:rsid w:val="00A17953"/>
    <w:rsid w:val="00A22DD3"/>
    <w:rsid w:val="00A25CA0"/>
    <w:rsid w:val="00A27D37"/>
    <w:rsid w:val="00A31791"/>
    <w:rsid w:val="00A32882"/>
    <w:rsid w:val="00A33902"/>
    <w:rsid w:val="00A33F0D"/>
    <w:rsid w:val="00A34FA2"/>
    <w:rsid w:val="00A3543A"/>
    <w:rsid w:val="00A36BAD"/>
    <w:rsid w:val="00A43614"/>
    <w:rsid w:val="00A44B14"/>
    <w:rsid w:val="00A4565C"/>
    <w:rsid w:val="00A458A4"/>
    <w:rsid w:val="00A47482"/>
    <w:rsid w:val="00A5059A"/>
    <w:rsid w:val="00A50942"/>
    <w:rsid w:val="00A51273"/>
    <w:rsid w:val="00A535E3"/>
    <w:rsid w:val="00A5457B"/>
    <w:rsid w:val="00A55568"/>
    <w:rsid w:val="00A567A3"/>
    <w:rsid w:val="00A57D89"/>
    <w:rsid w:val="00A6029B"/>
    <w:rsid w:val="00A63A4D"/>
    <w:rsid w:val="00A64652"/>
    <w:rsid w:val="00A65AF6"/>
    <w:rsid w:val="00A70196"/>
    <w:rsid w:val="00A708A7"/>
    <w:rsid w:val="00A73473"/>
    <w:rsid w:val="00A76B6C"/>
    <w:rsid w:val="00A776EA"/>
    <w:rsid w:val="00A77997"/>
    <w:rsid w:val="00A81D49"/>
    <w:rsid w:val="00A81DA7"/>
    <w:rsid w:val="00A839CE"/>
    <w:rsid w:val="00A83D1C"/>
    <w:rsid w:val="00A84BF8"/>
    <w:rsid w:val="00A85507"/>
    <w:rsid w:val="00A85822"/>
    <w:rsid w:val="00A928F5"/>
    <w:rsid w:val="00AA0D22"/>
    <w:rsid w:val="00AA19CC"/>
    <w:rsid w:val="00AA22A3"/>
    <w:rsid w:val="00AA230B"/>
    <w:rsid w:val="00AA4F52"/>
    <w:rsid w:val="00AA515A"/>
    <w:rsid w:val="00AA6FE9"/>
    <w:rsid w:val="00AA7DDA"/>
    <w:rsid w:val="00AB10C3"/>
    <w:rsid w:val="00AB1E5A"/>
    <w:rsid w:val="00AB22DB"/>
    <w:rsid w:val="00AB48FB"/>
    <w:rsid w:val="00AB6075"/>
    <w:rsid w:val="00AC2966"/>
    <w:rsid w:val="00AC400A"/>
    <w:rsid w:val="00AC4370"/>
    <w:rsid w:val="00AC43D5"/>
    <w:rsid w:val="00AC7B42"/>
    <w:rsid w:val="00AD0208"/>
    <w:rsid w:val="00AD114E"/>
    <w:rsid w:val="00AD3A80"/>
    <w:rsid w:val="00AD6096"/>
    <w:rsid w:val="00AD7480"/>
    <w:rsid w:val="00AD7BBD"/>
    <w:rsid w:val="00AE114F"/>
    <w:rsid w:val="00AE25F6"/>
    <w:rsid w:val="00AE2D08"/>
    <w:rsid w:val="00AF020E"/>
    <w:rsid w:val="00AF0DBD"/>
    <w:rsid w:val="00B05143"/>
    <w:rsid w:val="00B06031"/>
    <w:rsid w:val="00B14A78"/>
    <w:rsid w:val="00B14C47"/>
    <w:rsid w:val="00B151CA"/>
    <w:rsid w:val="00B15821"/>
    <w:rsid w:val="00B15EB9"/>
    <w:rsid w:val="00B227E0"/>
    <w:rsid w:val="00B23D1F"/>
    <w:rsid w:val="00B240A6"/>
    <w:rsid w:val="00B2547C"/>
    <w:rsid w:val="00B260A5"/>
    <w:rsid w:val="00B30248"/>
    <w:rsid w:val="00B304C9"/>
    <w:rsid w:val="00B3351C"/>
    <w:rsid w:val="00B373EE"/>
    <w:rsid w:val="00B404E9"/>
    <w:rsid w:val="00B4053A"/>
    <w:rsid w:val="00B40A40"/>
    <w:rsid w:val="00B40D32"/>
    <w:rsid w:val="00B42111"/>
    <w:rsid w:val="00B474D9"/>
    <w:rsid w:val="00B548FE"/>
    <w:rsid w:val="00B56679"/>
    <w:rsid w:val="00B6021F"/>
    <w:rsid w:val="00B611F1"/>
    <w:rsid w:val="00B64FAD"/>
    <w:rsid w:val="00B661D3"/>
    <w:rsid w:val="00B66BE6"/>
    <w:rsid w:val="00B72F4A"/>
    <w:rsid w:val="00B803FE"/>
    <w:rsid w:val="00B84EA4"/>
    <w:rsid w:val="00B8661C"/>
    <w:rsid w:val="00B931BD"/>
    <w:rsid w:val="00B93A00"/>
    <w:rsid w:val="00BA093C"/>
    <w:rsid w:val="00BA3CCD"/>
    <w:rsid w:val="00BA53F6"/>
    <w:rsid w:val="00BB11B2"/>
    <w:rsid w:val="00BB1AE3"/>
    <w:rsid w:val="00BB2125"/>
    <w:rsid w:val="00BB4A77"/>
    <w:rsid w:val="00BC06B1"/>
    <w:rsid w:val="00BC308F"/>
    <w:rsid w:val="00BC533A"/>
    <w:rsid w:val="00BC62FB"/>
    <w:rsid w:val="00BC65A0"/>
    <w:rsid w:val="00BD0091"/>
    <w:rsid w:val="00BD086A"/>
    <w:rsid w:val="00BD253C"/>
    <w:rsid w:val="00BD271C"/>
    <w:rsid w:val="00BD2FB3"/>
    <w:rsid w:val="00BD4648"/>
    <w:rsid w:val="00BD7EB2"/>
    <w:rsid w:val="00BE1474"/>
    <w:rsid w:val="00BE346F"/>
    <w:rsid w:val="00BE6402"/>
    <w:rsid w:val="00BF3D16"/>
    <w:rsid w:val="00C04574"/>
    <w:rsid w:val="00C054D4"/>
    <w:rsid w:val="00C058D9"/>
    <w:rsid w:val="00C060F5"/>
    <w:rsid w:val="00C10552"/>
    <w:rsid w:val="00C17D08"/>
    <w:rsid w:val="00C210D7"/>
    <w:rsid w:val="00C2296A"/>
    <w:rsid w:val="00C267E0"/>
    <w:rsid w:val="00C31EB2"/>
    <w:rsid w:val="00C324F1"/>
    <w:rsid w:val="00C33BB7"/>
    <w:rsid w:val="00C33D8F"/>
    <w:rsid w:val="00C3628E"/>
    <w:rsid w:val="00C4056F"/>
    <w:rsid w:val="00C40639"/>
    <w:rsid w:val="00C40EAE"/>
    <w:rsid w:val="00C41CD1"/>
    <w:rsid w:val="00C45006"/>
    <w:rsid w:val="00C45C6D"/>
    <w:rsid w:val="00C50AD5"/>
    <w:rsid w:val="00C519BA"/>
    <w:rsid w:val="00C52F19"/>
    <w:rsid w:val="00C55C8D"/>
    <w:rsid w:val="00C62542"/>
    <w:rsid w:val="00C643E9"/>
    <w:rsid w:val="00C6463B"/>
    <w:rsid w:val="00C67049"/>
    <w:rsid w:val="00C71993"/>
    <w:rsid w:val="00C719F2"/>
    <w:rsid w:val="00C7250F"/>
    <w:rsid w:val="00C72B29"/>
    <w:rsid w:val="00C737A5"/>
    <w:rsid w:val="00C737AE"/>
    <w:rsid w:val="00C82F45"/>
    <w:rsid w:val="00C8656F"/>
    <w:rsid w:val="00C902C6"/>
    <w:rsid w:val="00C916D5"/>
    <w:rsid w:val="00C93F13"/>
    <w:rsid w:val="00C96501"/>
    <w:rsid w:val="00CA0F04"/>
    <w:rsid w:val="00CA3104"/>
    <w:rsid w:val="00CA31F7"/>
    <w:rsid w:val="00CA6910"/>
    <w:rsid w:val="00CB1BDF"/>
    <w:rsid w:val="00CB2301"/>
    <w:rsid w:val="00CB6D1D"/>
    <w:rsid w:val="00CB6E25"/>
    <w:rsid w:val="00CB7959"/>
    <w:rsid w:val="00CB7C32"/>
    <w:rsid w:val="00CB7DAB"/>
    <w:rsid w:val="00CC061B"/>
    <w:rsid w:val="00CC22DC"/>
    <w:rsid w:val="00CC360F"/>
    <w:rsid w:val="00CC3AC2"/>
    <w:rsid w:val="00CC4E99"/>
    <w:rsid w:val="00CD4888"/>
    <w:rsid w:val="00CD4F39"/>
    <w:rsid w:val="00CD5C18"/>
    <w:rsid w:val="00CE64AA"/>
    <w:rsid w:val="00CE6681"/>
    <w:rsid w:val="00CF593B"/>
    <w:rsid w:val="00CF5B4C"/>
    <w:rsid w:val="00CF7D20"/>
    <w:rsid w:val="00D008D5"/>
    <w:rsid w:val="00D05CB7"/>
    <w:rsid w:val="00D07767"/>
    <w:rsid w:val="00D1512A"/>
    <w:rsid w:val="00D15539"/>
    <w:rsid w:val="00D16713"/>
    <w:rsid w:val="00D21B2D"/>
    <w:rsid w:val="00D23877"/>
    <w:rsid w:val="00D2545F"/>
    <w:rsid w:val="00D25F12"/>
    <w:rsid w:val="00D269F3"/>
    <w:rsid w:val="00D274A0"/>
    <w:rsid w:val="00D31A15"/>
    <w:rsid w:val="00D333B5"/>
    <w:rsid w:val="00D35E5A"/>
    <w:rsid w:val="00D45588"/>
    <w:rsid w:val="00D46D86"/>
    <w:rsid w:val="00D50D84"/>
    <w:rsid w:val="00D556DD"/>
    <w:rsid w:val="00D55F8D"/>
    <w:rsid w:val="00D62526"/>
    <w:rsid w:val="00D66823"/>
    <w:rsid w:val="00D70CE1"/>
    <w:rsid w:val="00D729B4"/>
    <w:rsid w:val="00D80C9A"/>
    <w:rsid w:val="00D82AFF"/>
    <w:rsid w:val="00D82B84"/>
    <w:rsid w:val="00D83D4E"/>
    <w:rsid w:val="00D86333"/>
    <w:rsid w:val="00D867A1"/>
    <w:rsid w:val="00D9353D"/>
    <w:rsid w:val="00D95253"/>
    <w:rsid w:val="00DA31D9"/>
    <w:rsid w:val="00DA56F7"/>
    <w:rsid w:val="00DA6E9E"/>
    <w:rsid w:val="00DB0036"/>
    <w:rsid w:val="00DB2CFD"/>
    <w:rsid w:val="00DB2D2B"/>
    <w:rsid w:val="00DB2E92"/>
    <w:rsid w:val="00DB614A"/>
    <w:rsid w:val="00DB7D02"/>
    <w:rsid w:val="00DC24EC"/>
    <w:rsid w:val="00DC2709"/>
    <w:rsid w:val="00DC3898"/>
    <w:rsid w:val="00DC3C10"/>
    <w:rsid w:val="00DC4A87"/>
    <w:rsid w:val="00DC4F4B"/>
    <w:rsid w:val="00DD3BB4"/>
    <w:rsid w:val="00DD3D31"/>
    <w:rsid w:val="00DD65A8"/>
    <w:rsid w:val="00DE3454"/>
    <w:rsid w:val="00DE4AA0"/>
    <w:rsid w:val="00DE4AD1"/>
    <w:rsid w:val="00DE5A01"/>
    <w:rsid w:val="00DE5D6D"/>
    <w:rsid w:val="00DF04C2"/>
    <w:rsid w:val="00DF075B"/>
    <w:rsid w:val="00DF3295"/>
    <w:rsid w:val="00DF49BF"/>
    <w:rsid w:val="00DF5888"/>
    <w:rsid w:val="00DF7E0D"/>
    <w:rsid w:val="00E01F7A"/>
    <w:rsid w:val="00E040A7"/>
    <w:rsid w:val="00E06136"/>
    <w:rsid w:val="00E061B5"/>
    <w:rsid w:val="00E07026"/>
    <w:rsid w:val="00E12F4C"/>
    <w:rsid w:val="00E15329"/>
    <w:rsid w:val="00E204EA"/>
    <w:rsid w:val="00E22643"/>
    <w:rsid w:val="00E22D32"/>
    <w:rsid w:val="00E261D5"/>
    <w:rsid w:val="00E27AD3"/>
    <w:rsid w:val="00E37FC6"/>
    <w:rsid w:val="00E4319C"/>
    <w:rsid w:val="00E43E53"/>
    <w:rsid w:val="00E44358"/>
    <w:rsid w:val="00E50A35"/>
    <w:rsid w:val="00E601BF"/>
    <w:rsid w:val="00E60AAA"/>
    <w:rsid w:val="00E61AC1"/>
    <w:rsid w:val="00E626DC"/>
    <w:rsid w:val="00E66896"/>
    <w:rsid w:val="00E67755"/>
    <w:rsid w:val="00E71CF3"/>
    <w:rsid w:val="00E73D21"/>
    <w:rsid w:val="00E7774B"/>
    <w:rsid w:val="00E838FE"/>
    <w:rsid w:val="00E83D6D"/>
    <w:rsid w:val="00E96623"/>
    <w:rsid w:val="00EA1546"/>
    <w:rsid w:val="00EA320A"/>
    <w:rsid w:val="00EA52A7"/>
    <w:rsid w:val="00EB3C10"/>
    <w:rsid w:val="00EB410E"/>
    <w:rsid w:val="00EB75B1"/>
    <w:rsid w:val="00EC20C1"/>
    <w:rsid w:val="00EC3444"/>
    <w:rsid w:val="00EC4E79"/>
    <w:rsid w:val="00ED0CA0"/>
    <w:rsid w:val="00ED1351"/>
    <w:rsid w:val="00ED420D"/>
    <w:rsid w:val="00ED55FD"/>
    <w:rsid w:val="00ED7D99"/>
    <w:rsid w:val="00EE1F11"/>
    <w:rsid w:val="00EE2859"/>
    <w:rsid w:val="00EE376A"/>
    <w:rsid w:val="00EE4BA3"/>
    <w:rsid w:val="00EF430D"/>
    <w:rsid w:val="00EF5042"/>
    <w:rsid w:val="00F022BE"/>
    <w:rsid w:val="00F03C36"/>
    <w:rsid w:val="00F06202"/>
    <w:rsid w:val="00F12A92"/>
    <w:rsid w:val="00F14CFE"/>
    <w:rsid w:val="00F15C7F"/>
    <w:rsid w:val="00F22652"/>
    <w:rsid w:val="00F24040"/>
    <w:rsid w:val="00F313D6"/>
    <w:rsid w:val="00F36C42"/>
    <w:rsid w:val="00F412E8"/>
    <w:rsid w:val="00F41FE3"/>
    <w:rsid w:val="00F47F62"/>
    <w:rsid w:val="00F52709"/>
    <w:rsid w:val="00F56184"/>
    <w:rsid w:val="00F60FE6"/>
    <w:rsid w:val="00F6138D"/>
    <w:rsid w:val="00F64E0D"/>
    <w:rsid w:val="00F65F61"/>
    <w:rsid w:val="00F66CBB"/>
    <w:rsid w:val="00F67062"/>
    <w:rsid w:val="00F67323"/>
    <w:rsid w:val="00F70A16"/>
    <w:rsid w:val="00F73A55"/>
    <w:rsid w:val="00F74E1C"/>
    <w:rsid w:val="00F75B1D"/>
    <w:rsid w:val="00F76E8C"/>
    <w:rsid w:val="00F77EC0"/>
    <w:rsid w:val="00F8209F"/>
    <w:rsid w:val="00F84281"/>
    <w:rsid w:val="00F84A77"/>
    <w:rsid w:val="00F86AFC"/>
    <w:rsid w:val="00F9216F"/>
    <w:rsid w:val="00F92A07"/>
    <w:rsid w:val="00F94617"/>
    <w:rsid w:val="00F9625F"/>
    <w:rsid w:val="00FA0ED7"/>
    <w:rsid w:val="00FA2C07"/>
    <w:rsid w:val="00FB3C9D"/>
    <w:rsid w:val="00FB53C7"/>
    <w:rsid w:val="00FB66B1"/>
    <w:rsid w:val="00FC0D3D"/>
    <w:rsid w:val="00FC2F9B"/>
    <w:rsid w:val="00FC454E"/>
    <w:rsid w:val="00FC7811"/>
    <w:rsid w:val="00FD0829"/>
    <w:rsid w:val="00FD4968"/>
    <w:rsid w:val="00FE314E"/>
    <w:rsid w:val="00FE4D83"/>
    <w:rsid w:val="00FE5118"/>
    <w:rsid w:val="00FE6F5A"/>
    <w:rsid w:val="00FE75E7"/>
    <w:rsid w:val="00FF1A19"/>
    <w:rsid w:val="00FF33AE"/>
    <w:rsid w:val="00FF3796"/>
    <w:rsid w:val="00FF4167"/>
    <w:rsid w:val="00FF6A23"/>
    <w:rsid w:val="00FF6B8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D8F"/>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F6138D"/>
    <w:pPr>
      <w:tabs>
        <w:tab w:val="left" w:pos="1418"/>
        <w:tab w:val="right" w:leader="dot" w:pos="9350"/>
      </w:tabs>
      <w:overflowPunct/>
      <w:autoSpaceDE/>
      <w:autoSpaceDN/>
      <w:adjustRightInd/>
      <w:spacing w:afterLines="50" w:after="120" w:line="0" w:lineRule="atLeast"/>
      <w:ind w:left="1418" w:hanging="1418"/>
      <w:jc w:val="both"/>
    </w:pPr>
    <w:rPr>
      <w:rFonts w:ascii="Arial" w:eastAsia="Times New Roman" w:hAnsi="Arial" w:cs="Arial"/>
      <w:b/>
      <w:bCs/>
      <w:noProof/>
      <w:szCs w:val="22"/>
    </w:rPr>
  </w:style>
  <w:style w:type="paragraph" w:customStyle="1" w:styleId="Proposal">
    <w:name w:val="Proposal"/>
    <w:basedOn w:val="Normal"/>
    <w:link w:val="ProposalChar"/>
    <w:qFormat/>
    <w:rsid w:val="001C566D"/>
    <w:pPr>
      <w:numPr>
        <w:numId w:val="4"/>
      </w:numPr>
      <w:spacing w:afterLines="50" w:after="50" w:line="0" w:lineRule="atLeast"/>
      <w:ind w:left="1418" w:hanging="1418"/>
      <w:jc w:val="both"/>
    </w:pPr>
    <w:rPr>
      <w:rFonts w:ascii="Arial" w:hAnsi="Arial" w:cs="Arial"/>
      <w:b/>
      <w:lang w:val="en-GB" w:eastAsia="x-none"/>
    </w:rPr>
  </w:style>
  <w:style w:type="character" w:customStyle="1" w:styleId="ProposalChar">
    <w:name w:val="Proposal Char"/>
    <w:link w:val="Proposal"/>
    <w:rsid w:val="001C566D"/>
    <w:rPr>
      <w:rFonts w:ascii="Arial" w:eastAsia="SimSun" w:hAnsi="Arial" w:cs="Arial"/>
      <w:b/>
      <w:lang w:val="en-GB" w:eastAsia="x-none"/>
    </w:rPr>
  </w:style>
  <w:style w:type="paragraph" w:customStyle="1" w:styleId="observ">
    <w:name w:val="observ."/>
    <w:link w:val="observChar"/>
    <w:qFormat/>
    <w:rsid w:val="00986A35"/>
    <w:pPr>
      <w:numPr>
        <w:numId w:val="5"/>
      </w:numPr>
      <w:spacing w:after="120"/>
      <w:ind w:left="1418" w:hanging="1418"/>
      <w:jc w:val="both"/>
    </w:pPr>
    <w:rPr>
      <w:rFonts w:ascii="Arial" w:eastAsia="Arial Unicode MS" w:hAnsi="Arial" w:cs="Arial"/>
      <w:bCs/>
      <w:i/>
      <w:iCs/>
      <w:lang w:val="en-GB" w:eastAsia="zh-CN"/>
    </w:rPr>
  </w:style>
  <w:style w:type="character" w:customStyle="1" w:styleId="observChar">
    <w:name w:val="observ. Char"/>
    <w:link w:val="observ"/>
    <w:rsid w:val="00986A35"/>
    <w:rPr>
      <w:rFonts w:ascii="Arial" w:eastAsia="Arial Unicode MS"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nhideWhenUsed/>
    <w:rsid w:val="00ED7D99"/>
    <w:pPr>
      <w:spacing w:after="120"/>
    </w:pPr>
  </w:style>
  <w:style w:type="character" w:customStyle="1" w:styleId="BodyTextChar">
    <w:name w:val="Body Text Char"/>
    <w:link w:val="BodyText"/>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12"/>
      </w:numPr>
    </w:pPr>
  </w:style>
  <w:style w:type="numbering" w:customStyle="1" w:styleId="CurrentList2">
    <w:name w:val="Current List2"/>
    <w:uiPriority w:val="99"/>
    <w:rsid w:val="00090015"/>
    <w:pPr>
      <w:numPr>
        <w:numId w:val="13"/>
      </w:numPr>
    </w:pPr>
  </w:style>
  <w:style w:type="numbering" w:customStyle="1" w:styleId="CurrentList3">
    <w:name w:val="Current List3"/>
    <w:uiPriority w:val="99"/>
    <w:rsid w:val="00090015"/>
    <w:pPr>
      <w:numPr>
        <w:numId w:val="15"/>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F77EC0"/>
    <w:pPr>
      <w:spacing w:afterLines="50" w:after="120" w:line="0" w:lineRule="atLeast"/>
      <w:jc w:val="both"/>
    </w:pPr>
    <w:rPr>
      <w:lang w:val="en-GB"/>
    </w:rPr>
  </w:style>
  <w:style w:type="paragraph" w:styleId="TOC2">
    <w:name w:val="toc 2"/>
    <w:basedOn w:val="Normal"/>
    <w:next w:val="Normal"/>
    <w:autoRedefine/>
    <w:uiPriority w:val="39"/>
    <w:semiHidden/>
    <w:unhideWhenUsed/>
    <w:rsid w:val="00B56679"/>
    <w:pPr>
      <w:spacing w:after="100"/>
      <w:ind w:left="200"/>
    </w:pPr>
    <w:rPr>
      <w:i/>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sz w:val="24"/>
      <w:szCs w:val="24"/>
      <w:lang w:eastAsia="zh-TW"/>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sz w:val="24"/>
      <w:szCs w:val="24"/>
      <w:lang w:eastAsia="zh-TW"/>
    </w:rPr>
  </w:style>
  <w:style w:type="paragraph" w:customStyle="1" w:styleId="B3">
    <w:name w:val="B3"/>
    <w:basedOn w:val="List3"/>
    <w:rsid w:val="003A79A7"/>
    <w:pPr>
      <w:overflowPunct/>
      <w:autoSpaceDE/>
      <w:autoSpaceDN/>
      <w:adjustRightInd/>
      <w:spacing w:after="0"/>
      <w:ind w:left="1135" w:hanging="284"/>
      <w:contextualSpacing w:val="0"/>
    </w:pPr>
    <w:rPr>
      <w:rFonts w:eastAsia="Times New Roman"/>
      <w:sz w:val="24"/>
      <w:szCs w:val="24"/>
      <w:lang w:eastAsia="zh-TW"/>
    </w:rPr>
  </w:style>
  <w:style w:type="table" w:styleId="TableGrid">
    <w:name w:val="Table Grid"/>
    <w:basedOn w:val="TableNormal"/>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ind w:left="283" w:hanging="283"/>
      <w:contextualSpacing/>
    </w:pPr>
  </w:style>
  <w:style w:type="paragraph" w:styleId="List2">
    <w:name w:val="List 2"/>
    <w:basedOn w:val="Normal"/>
    <w:uiPriority w:val="99"/>
    <w:semiHidden/>
    <w:unhideWhenUsed/>
    <w:rsid w:val="003A79A7"/>
    <w:pPr>
      <w:ind w:left="566" w:hanging="283"/>
      <w:contextualSpacing/>
    </w:pPr>
  </w:style>
  <w:style w:type="paragraph" w:styleId="List3">
    <w:name w:val="List 3"/>
    <w:basedOn w:val="Normal"/>
    <w:uiPriority w:val="99"/>
    <w:semiHidden/>
    <w:unhideWhenUsed/>
    <w:rsid w:val="003A79A7"/>
    <w:pPr>
      <w:ind w:left="849" w:hanging="283"/>
      <w:contextualSpacing/>
    </w:p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sz w:val="24"/>
      <w:szCs w:val="24"/>
      <w:lang w:eastAsia="zh-TW"/>
    </w:rPr>
  </w:style>
  <w:style w:type="paragraph" w:styleId="List4">
    <w:name w:val="List 4"/>
    <w:basedOn w:val="Normal"/>
    <w:uiPriority w:val="99"/>
    <w:semiHidden/>
    <w:unhideWhenUsed/>
    <w:rsid w:val="003A79A7"/>
    <w:pPr>
      <w:ind w:left="1132" w:hanging="283"/>
      <w:contextualSpacing/>
    </w:p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line="0" w:lineRule="atLeast"/>
      <w:ind w:left="1440" w:hanging="360"/>
    </w:pPr>
    <w:rPr>
      <w:rFonts w:eastAsia="Times New Roman"/>
      <w:b/>
      <w:bCs/>
      <w:color w:val="538135" w:themeColor="accent6" w:themeShade="BF"/>
      <w:sz w:val="21"/>
      <w:szCs w:val="21"/>
      <w:lang w:eastAsia="zh-TW"/>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overflowPunct/>
      <w:autoSpaceDE/>
      <w:autoSpaceDN/>
      <w:adjustRightInd/>
      <w:spacing w:before="100" w:beforeAutospacing="1" w:after="100" w:afterAutospacing="1"/>
    </w:pPr>
    <w:rPr>
      <w:rFonts w:eastAsia="Times New Roman"/>
      <w:sz w:val="24"/>
      <w:szCs w:val="24"/>
      <w:lang w:eastAsia="zh-TW"/>
    </w:rPr>
  </w:style>
  <w:style w:type="character" w:styleId="Strong">
    <w:name w:val="Strong"/>
    <w:basedOn w:val="DefaultParagraphFont"/>
    <w:uiPriority w:val="22"/>
    <w:qFormat/>
    <w:rsid w:val="008041C6"/>
    <w:rPr>
      <w:b/>
      <w:bCs/>
    </w:rPr>
  </w:style>
  <w:style w:type="paragraph" w:customStyle="1" w:styleId="TAL">
    <w:name w:val="TAL"/>
    <w:basedOn w:val="Normal"/>
    <w:link w:val="TALCar"/>
    <w:qFormat/>
    <w:rsid w:val="00204C24"/>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204C24"/>
    <w:rPr>
      <w:rFonts w:ascii="Arial" w:eastAsia="Times New Roman" w:hAnsi="Arial"/>
      <w:sz w:val="18"/>
      <w:lang w:val="en-GB" w:eastAsia="ja-JP"/>
    </w:rPr>
  </w:style>
  <w:style w:type="paragraph" w:customStyle="1" w:styleId="Figure">
    <w:name w:val="Figure"/>
    <w:basedOn w:val="Normal"/>
    <w:qFormat/>
    <w:rsid w:val="00FF6B88"/>
    <w:pPr>
      <w:jc w:val="center"/>
    </w:pPr>
    <w:rPr>
      <w:rFonts w:ascii="Arial" w:eastAsia="Times New Roman" w:hAnsi="Arial" w:cs="Arial"/>
      <w:b/>
      <w:bCs/>
      <w:noProo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2EC1CA7-E4DC-ED41-92C9-CB281EC1D91B}">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1989</Words>
  <Characters>11339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13302</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32</cp:revision>
  <dcterms:created xsi:type="dcterms:W3CDTF">2025-08-13T14:03:00Z</dcterms:created>
  <dcterms:modified xsi:type="dcterms:W3CDTF">2025-08-14T15:48:00Z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y fmtid="{D5CDD505-2E9C-101B-9397-08002B2CF9AE}" pid="10" name="grammarly_documentId">
    <vt:lpwstr>documentId_1905</vt:lpwstr>
  </property>
  <property fmtid="{D5CDD505-2E9C-101B-9397-08002B2CF9AE}" pid="11" name="grammarly_documentContext">
    <vt:lpwstr>{"goals":[],"domain":"academic","emotions":["confident"],"dialect":"american"}</vt:lpwstr>
  </property>
</Properties>
</file>