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730A0" w14:textId="77777777" w:rsidR="00CA691F" w:rsidRDefault="00CA691F" w:rsidP="00CA691F">
      <w:pPr>
        <w:overflowPunct w:val="0"/>
        <w:autoSpaceDE w:val="0"/>
        <w:autoSpaceDN w:val="0"/>
        <w:adjustRightInd w:val="0"/>
        <w:snapToGrid w:val="0"/>
        <w:spacing w:before="280" w:after="0" w:line="240" w:lineRule="auto"/>
        <w:jc w:val="left"/>
        <w:textAlignment w:val="baseline"/>
        <w:rPr>
          <w:rFonts w:ascii="Arial" w:hAnsi="Arial" w:cs="Arial"/>
          <w:b/>
          <w:bCs/>
          <w:snapToGrid w:val="0"/>
          <w:kern w:val="0"/>
          <w:sz w:val="24"/>
        </w:rPr>
      </w:pPr>
      <w:r>
        <w:rPr>
          <w:rFonts w:ascii="Arial" w:hAnsi="Arial" w:cs="Arial"/>
          <w:b/>
          <w:bCs/>
          <w:snapToGrid w:val="0"/>
          <w:kern w:val="0"/>
          <w:sz w:val="24"/>
        </w:rPr>
        <w:t>3GPP TSG-RAN WG2 Meeting #1</w:t>
      </w:r>
      <w:r w:rsidR="00152F81">
        <w:rPr>
          <w:rFonts w:ascii="Arial" w:hAnsi="Arial" w:cs="Arial"/>
          <w:b/>
          <w:bCs/>
          <w:snapToGrid w:val="0"/>
          <w:kern w:val="0"/>
          <w:sz w:val="24"/>
        </w:rPr>
        <w:t>3</w:t>
      </w:r>
      <w:r w:rsidR="00B84580">
        <w:rPr>
          <w:rFonts w:ascii="Arial" w:hAnsi="Arial" w:cs="Arial"/>
          <w:b/>
          <w:bCs/>
          <w:snapToGrid w:val="0"/>
          <w:kern w:val="0"/>
          <w:sz w:val="24"/>
        </w:rPr>
        <w:t>0</w:t>
      </w:r>
      <w:r>
        <w:rPr>
          <w:rFonts w:ascii="Arial" w:hAnsi="Arial" w:cs="Arial"/>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b/>
          <w:bCs/>
          <w:snapToGrid w:val="0"/>
          <w:kern w:val="0"/>
          <w:sz w:val="24"/>
        </w:rPr>
        <w:tab/>
      </w:r>
      <w:r w:rsidR="00675FD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553118" w:rsidRPr="00553118">
        <w:rPr>
          <w:rFonts w:ascii="Arial" w:hAnsi="Arial" w:cs="Arial"/>
          <w:b/>
          <w:bCs/>
          <w:snapToGrid w:val="0"/>
          <w:kern w:val="0"/>
          <w:sz w:val="24"/>
        </w:rPr>
        <w:t>R2-25</w:t>
      </w:r>
      <w:r w:rsidR="00675FDD">
        <w:rPr>
          <w:rFonts w:ascii="Arial" w:hAnsi="Arial" w:cs="Arial"/>
          <w:b/>
          <w:bCs/>
          <w:snapToGrid w:val="0"/>
          <w:kern w:val="0"/>
          <w:sz w:val="24"/>
        </w:rPr>
        <w:t>xxxxx</w:t>
      </w:r>
    </w:p>
    <w:p w14:paraId="0A9136C8" w14:textId="77777777" w:rsidR="00CA691F" w:rsidRDefault="00152F81" w:rsidP="00CA691F">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sidRPr="00152F81">
        <w:rPr>
          <w:rFonts w:ascii="Arial" w:hAnsi="Arial" w:cs="Arial"/>
          <w:b/>
          <w:bCs/>
          <w:snapToGrid w:val="0"/>
          <w:kern w:val="0"/>
          <w:sz w:val="24"/>
        </w:rPr>
        <w:t>St Julian, Malta, 19</w:t>
      </w:r>
      <w:r w:rsidRPr="00152F81">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152F81">
        <w:rPr>
          <w:rFonts w:ascii="Arial" w:hAnsi="Arial" w:cs="Arial"/>
          <w:b/>
          <w:bCs/>
          <w:snapToGrid w:val="0"/>
          <w:kern w:val="0"/>
          <w:sz w:val="24"/>
        </w:rPr>
        <w:t>– 23</w:t>
      </w:r>
      <w:r w:rsidRPr="00152F81">
        <w:rPr>
          <w:rFonts w:ascii="Arial" w:hAnsi="Arial" w:cs="Arial"/>
          <w:b/>
          <w:bCs/>
          <w:snapToGrid w:val="0"/>
          <w:kern w:val="0"/>
          <w:sz w:val="24"/>
          <w:vertAlign w:val="superscript"/>
        </w:rPr>
        <w:t>rd</w:t>
      </w:r>
      <w:r>
        <w:rPr>
          <w:rFonts w:ascii="Arial" w:hAnsi="Arial" w:cs="Arial"/>
          <w:b/>
          <w:bCs/>
          <w:snapToGrid w:val="0"/>
          <w:kern w:val="0"/>
          <w:sz w:val="24"/>
        </w:rPr>
        <w:t xml:space="preserve"> </w:t>
      </w:r>
      <w:r w:rsidRPr="00152F81">
        <w:rPr>
          <w:rFonts w:ascii="Arial" w:hAnsi="Arial" w:cs="Arial"/>
          <w:b/>
          <w:bCs/>
          <w:snapToGrid w:val="0"/>
          <w:kern w:val="0"/>
          <w:sz w:val="24"/>
        </w:rPr>
        <w:t>May 2025</w:t>
      </w:r>
    </w:p>
    <w:p w14:paraId="7FEF4329" w14:textId="77777777" w:rsidR="00932622" w:rsidRDefault="00773E61">
      <w:pPr>
        <w:overflowPunct w:val="0"/>
        <w:autoSpaceDE w:val="0"/>
        <w:autoSpaceDN w:val="0"/>
        <w:adjustRightInd w:val="0"/>
        <w:snapToGrid w:val="0"/>
        <w:spacing w:before="280" w:line="240" w:lineRule="auto"/>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b/>
          <w:bCs/>
          <w:snapToGrid w:val="0"/>
          <w:kern w:val="0"/>
          <w:sz w:val="24"/>
        </w:rPr>
        <w:tab/>
      </w:r>
      <w:r w:rsidR="00121724" w:rsidRPr="00121724">
        <w:rPr>
          <w:rFonts w:ascii="Arial" w:hAnsi="Arial" w:cs="Arial"/>
          <w:b/>
          <w:bCs/>
          <w:snapToGrid w:val="0"/>
          <w:kern w:val="0"/>
          <w:sz w:val="24"/>
        </w:rPr>
        <w:t>7.0.2.10</w:t>
      </w:r>
      <w:r w:rsidR="00121724" w:rsidRPr="00121724">
        <w:rPr>
          <w:rFonts w:ascii="Arial" w:hAnsi="Arial" w:cs="Arial"/>
          <w:b/>
          <w:bCs/>
          <w:snapToGrid w:val="0"/>
          <w:kern w:val="0"/>
          <w:sz w:val="24"/>
        </w:rPr>
        <w:tab/>
      </w:r>
    </w:p>
    <w:p w14:paraId="18F0780E" w14:textId="77777777" w:rsidR="00932622" w:rsidRDefault="00773E61">
      <w:pPr>
        <w:overflowPunct w:val="0"/>
        <w:autoSpaceDE w:val="0"/>
        <w:autoSpaceDN w:val="0"/>
        <w:adjustRightInd w:val="0"/>
        <w:snapToGrid w:val="0"/>
        <w:spacing w:line="240" w:lineRule="auto"/>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893885">
        <w:rPr>
          <w:rFonts w:ascii="Arial" w:hAnsi="Arial" w:cs="Arial"/>
          <w:b/>
          <w:bCs/>
          <w:snapToGrid w:val="0"/>
          <w:kern w:val="0"/>
          <w:sz w:val="24"/>
        </w:rPr>
        <w:t xml:space="preserve">Offline discussion on </w:t>
      </w:r>
      <w:r w:rsidR="000C17E6">
        <w:rPr>
          <w:rFonts w:ascii="Arial" w:hAnsi="Arial" w:cs="Arial"/>
          <w:b/>
          <w:bCs/>
          <w:snapToGrid w:val="0"/>
          <w:kern w:val="0"/>
          <w:sz w:val="24"/>
        </w:rPr>
        <w:t>w</w:t>
      </w:r>
      <w:r w:rsidR="001E061C">
        <w:rPr>
          <w:rFonts w:ascii="Arial" w:hAnsi="Arial" w:cs="Arial"/>
          <w:b/>
          <w:bCs/>
          <w:snapToGrid w:val="0"/>
          <w:kern w:val="0"/>
          <w:sz w:val="24"/>
        </w:rPr>
        <w:t>ay forward of</w:t>
      </w:r>
      <w:r w:rsidR="005321FA">
        <w:rPr>
          <w:rFonts w:ascii="Arial" w:hAnsi="Arial" w:cs="Arial"/>
          <w:b/>
          <w:bCs/>
          <w:snapToGrid w:val="0"/>
          <w:kern w:val="0"/>
          <w:sz w:val="24"/>
        </w:rPr>
        <w:t xml:space="preserve"> servingCellMO for SSB-less SCell</w:t>
      </w:r>
    </w:p>
    <w:p w14:paraId="5C3A63D0" w14:textId="77777777" w:rsidR="00932622" w:rsidRDefault="00893885">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14:paraId="4713FB47" w14:textId="77777777" w:rsidR="00932622" w:rsidRDefault="00773E61">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b/>
          <w:bCs/>
          <w:snapToGrid w:val="0"/>
          <w:kern w:val="0"/>
          <w:sz w:val="24"/>
        </w:rPr>
        <w:t xml:space="preserve"> </w:t>
      </w:r>
      <w:r>
        <w:rPr>
          <w:rFonts w:ascii="Arial" w:hAnsi="Arial" w:cs="Arial"/>
          <w:b/>
          <w:bCs/>
          <w:snapToGrid w:val="0"/>
          <w:kern w:val="0"/>
          <w:sz w:val="24"/>
        </w:rPr>
        <w:tab/>
        <w:t>Discussion and Decision</w:t>
      </w:r>
    </w:p>
    <w:p w14:paraId="649BAF07" w14:textId="77777777" w:rsidR="00932622" w:rsidRDefault="00773E61">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14:paraId="43969063" w14:textId="77777777" w:rsidR="00234015" w:rsidRDefault="00C34F2D" w:rsidP="00234015">
      <w:pPr>
        <w:pStyle w:val="a0"/>
        <w:rPr>
          <w:rFonts w:eastAsiaTheme="minorEastAsia"/>
          <w:lang w:val="en-US" w:eastAsia="zh-CN"/>
        </w:rPr>
      </w:pPr>
      <w:bookmarkStart w:id="2" w:name="_Toc12718547"/>
      <w:r>
        <w:rPr>
          <w:rFonts w:eastAsiaTheme="minorEastAsia"/>
          <w:lang w:val="en-US" w:eastAsia="zh-CN"/>
        </w:rPr>
        <w:t>This is the summary of the following offline discussion:</w:t>
      </w:r>
    </w:p>
    <w:p w14:paraId="022DEE93" w14:textId="77777777" w:rsidR="00C34F2D" w:rsidRDefault="00C34F2D" w:rsidP="00C34F2D">
      <w:pPr>
        <w:pStyle w:val="EmailDiscussion"/>
        <w:numPr>
          <w:ilvl w:val="0"/>
          <w:numId w:val="34"/>
        </w:numPr>
        <w:spacing w:after="0" w:line="240" w:lineRule="auto"/>
      </w:pPr>
      <w:r>
        <w:t>[AT130][017][NES] SSBless (ZTE)</w:t>
      </w:r>
    </w:p>
    <w:p w14:paraId="37263141" w14:textId="77777777" w:rsidR="00C34F2D" w:rsidRPr="00C34F2D" w:rsidRDefault="00C34F2D" w:rsidP="00A45F6D">
      <w:pPr>
        <w:pStyle w:val="EmailDiscussion2"/>
      </w:pPr>
      <w:r>
        <w:tab/>
        <w:t>Intended outcome: Way forward and CR Deadline:  Thursday</w:t>
      </w:r>
    </w:p>
    <w:p w14:paraId="4F3C58C4" w14:textId="77777777" w:rsidR="00932622" w:rsidRDefault="00C46018">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宋体" w:hAnsi="Arial" w:cs="Arial"/>
          <w:b w:val="0"/>
          <w:bCs w:val="0"/>
          <w:kern w:val="0"/>
          <w:sz w:val="32"/>
          <w:szCs w:val="36"/>
        </w:rPr>
      </w:pPr>
      <w:r>
        <w:rPr>
          <w:rFonts w:ascii="Arial" w:eastAsia="宋体" w:hAnsi="Arial" w:cs="Arial"/>
          <w:b w:val="0"/>
          <w:bCs w:val="0"/>
          <w:kern w:val="0"/>
          <w:sz w:val="32"/>
          <w:szCs w:val="36"/>
        </w:rPr>
        <w:t>Discussion</w:t>
      </w:r>
    </w:p>
    <w:p w14:paraId="592632FD" w14:textId="77777777" w:rsidR="00AA0EF7" w:rsidRDefault="00076208">
      <w:pPr>
        <w:pStyle w:val="2"/>
        <w:numPr>
          <w:ilvl w:val="1"/>
          <w:numId w:val="3"/>
        </w:numPr>
        <w:rPr>
          <w:rFonts w:eastAsia="宋体"/>
          <w:b w:val="0"/>
          <w:bCs w:val="0"/>
          <w:sz w:val="30"/>
          <w:szCs w:val="30"/>
          <w:lang w:val="en-US"/>
        </w:rPr>
      </w:pPr>
      <w:r>
        <w:rPr>
          <w:rFonts w:eastAsia="宋体"/>
          <w:b w:val="0"/>
          <w:bCs w:val="0"/>
          <w:sz w:val="30"/>
          <w:szCs w:val="30"/>
          <w:lang w:val="en-US"/>
        </w:rPr>
        <w:t>Definition of the UE capability</w:t>
      </w:r>
    </w:p>
    <w:p w14:paraId="297F014F" w14:textId="77777777" w:rsidR="005259CD" w:rsidRDefault="005259CD" w:rsidP="00AA0EF7">
      <w:pPr>
        <w:rPr>
          <w:rFonts w:ascii="Arial" w:hAnsi="Arial" w:cs="Arial"/>
          <w:sz w:val="20"/>
          <w:szCs w:val="20"/>
        </w:rPr>
      </w:pPr>
      <w:r>
        <w:rPr>
          <w:rFonts w:ascii="Arial" w:hAnsi="Arial" w:cs="Arial" w:hint="eastAsia"/>
          <w:sz w:val="20"/>
          <w:szCs w:val="20"/>
        </w:rPr>
        <w:t>T</w:t>
      </w:r>
      <w:r>
        <w:rPr>
          <w:rFonts w:ascii="Arial" w:hAnsi="Arial" w:cs="Arial"/>
          <w:sz w:val="20"/>
          <w:szCs w:val="20"/>
        </w:rPr>
        <w:t xml:space="preserve">he following definition of the UE capability has been </w:t>
      </w:r>
      <w:r w:rsidR="00A17873">
        <w:rPr>
          <w:rFonts w:ascii="Arial" w:hAnsi="Arial" w:cs="Arial"/>
          <w:sz w:val="20"/>
          <w:szCs w:val="20"/>
        </w:rPr>
        <w:t xml:space="preserve">proposed by merging the proposal from </w:t>
      </w:r>
      <w:r w:rsidR="001C747F" w:rsidRPr="001C747F">
        <w:rPr>
          <w:rFonts w:ascii="Arial" w:hAnsi="Arial" w:cs="Arial"/>
          <w:sz w:val="20"/>
          <w:szCs w:val="20"/>
        </w:rPr>
        <w:t>R2-2503761</w:t>
      </w:r>
      <w:r w:rsidR="001C747F">
        <w:rPr>
          <w:rFonts w:ascii="Arial" w:hAnsi="Arial" w:cs="Arial"/>
          <w:sz w:val="20"/>
          <w:szCs w:val="20"/>
        </w:rPr>
        <w:t xml:space="preserve">, </w:t>
      </w:r>
      <w:r w:rsidR="001C747F" w:rsidRPr="001C747F">
        <w:rPr>
          <w:rFonts w:ascii="Arial" w:hAnsi="Arial" w:cs="Arial"/>
          <w:sz w:val="20"/>
          <w:szCs w:val="20"/>
        </w:rPr>
        <w:t>R2-2503762</w:t>
      </w:r>
      <w:r w:rsidR="001C747F">
        <w:rPr>
          <w:rFonts w:ascii="Arial" w:hAnsi="Arial" w:cs="Arial"/>
          <w:sz w:val="20"/>
          <w:szCs w:val="20"/>
        </w:rPr>
        <w:t xml:space="preserve"> and </w:t>
      </w:r>
      <w:r w:rsidR="001C747F" w:rsidRPr="001C747F">
        <w:rPr>
          <w:rFonts w:ascii="Arial" w:hAnsi="Arial" w:cs="Arial"/>
          <w:sz w:val="20"/>
          <w:szCs w:val="20"/>
        </w:rPr>
        <w:t>R2-2503936</w:t>
      </w:r>
      <w:r w:rsidR="001C747F">
        <w:rPr>
          <w:rFonts w:ascii="Arial" w:hAnsi="Arial" w:cs="Arial"/>
          <w:sz w:val="20"/>
          <w:szCs w:val="20"/>
        </w:rPr>
        <w:t>.</w:t>
      </w:r>
    </w:p>
    <w:tbl>
      <w:tblPr>
        <w:tblW w:w="136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1"/>
        <w:gridCol w:w="1074"/>
        <w:gridCol w:w="875"/>
        <w:gridCol w:w="1079"/>
        <w:gridCol w:w="1115"/>
      </w:tblGrid>
      <w:tr w:rsidR="00BD191C" w14:paraId="5B4C2862"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0861EEAC" w14:textId="77777777" w:rsidR="00BD191C" w:rsidRDefault="00BD191C">
            <w:pPr>
              <w:keepNext/>
              <w:keepLines/>
              <w:spacing w:after="0"/>
              <w:jc w:val="center"/>
              <w:rPr>
                <w:rFonts w:ascii="Arial" w:eastAsia="Times New Roman" w:hAnsi="Arial" w:cs="Arial"/>
                <w:b/>
                <w:kern w:val="0"/>
                <w:sz w:val="18"/>
                <w:szCs w:val="18"/>
              </w:rPr>
            </w:pPr>
            <w:r>
              <w:rPr>
                <w:rFonts w:ascii="Arial" w:eastAsia="Times New Roman" w:hAnsi="Arial" w:cs="Arial"/>
                <w:b/>
                <w:sz w:val="18"/>
                <w:szCs w:val="18"/>
              </w:rPr>
              <w:lastRenderedPageBreak/>
              <w:t>Definitions for parameters</w:t>
            </w:r>
          </w:p>
        </w:tc>
        <w:tc>
          <w:tcPr>
            <w:tcW w:w="1074" w:type="dxa"/>
            <w:tcBorders>
              <w:top w:val="single" w:sz="4" w:space="0" w:color="808080"/>
              <w:left w:val="single" w:sz="4" w:space="0" w:color="808080"/>
              <w:bottom w:val="single" w:sz="4" w:space="0" w:color="808080"/>
              <w:right w:val="single" w:sz="4" w:space="0" w:color="808080"/>
            </w:tcBorders>
            <w:hideMark/>
          </w:tcPr>
          <w:p w14:paraId="300DEE17"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Per</w:t>
            </w:r>
          </w:p>
        </w:tc>
        <w:tc>
          <w:tcPr>
            <w:tcW w:w="875" w:type="dxa"/>
            <w:tcBorders>
              <w:top w:val="single" w:sz="4" w:space="0" w:color="808080"/>
              <w:left w:val="single" w:sz="4" w:space="0" w:color="808080"/>
              <w:bottom w:val="single" w:sz="4" w:space="0" w:color="808080"/>
              <w:right w:val="single" w:sz="4" w:space="0" w:color="808080"/>
            </w:tcBorders>
            <w:hideMark/>
          </w:tcPr>
          <w:p w14:paraId="2173A546"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M</w:t>
            </w:r>
          </w:p>
        </w:tc>
        <w:tc>
          <w:tcPr>
            <w:tcW w:w="1079" w:type="dxa"/>
            <w:tcBorders>
              <w:top w:val="single" w:sz="4" w:space="0" w:color="808080"/>
              <w:left w:val="single" w:sz="4" w:space="0" w:color="808080"/>
              <w:bottom w:val="single" w:sz="4" w:space="0" w:color="808080"/>
              <w:right w:val="single" w:sz="4" w:space="0" w:color="808080"/>
            </w:tcBorders>
            <w:hideMark/>
          </w:tcPr>
          <w:p w14:paraId="6C983BC1"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FDD-TDD DIFF</w:t>
            </w:r>
          </w:p>
        </w:tc>
        <w:tc>
          <w:tcPr>
            <w:tcW w:w="1115" w:type="dxa"/>
            <w:tcBorders>
              <w:top w:val="single" w:sz="4" w:space="0" w:color="808080"/>
              <w:left w:val="single" w:sz="4" w:space="0" w:color="808080"/>
              <w:bottom w:val="single" w:sz="4" w:space="0" w:color="808080"/>
              <w:right w:val="single" w:sz="4" w:space="0" w:color="808080"/>
            </w:tcBorders>
            <w:hideMark/>
          </w:tcPr>
          <w:p w14:paraId="27394656" w14:textId="77777777" w:rsidR="00BD191C" w:rsidRDefault="00BD191C">
            <w:pPr>
              <w:keepNext/>
              <w:keepLines/>
              <w:spacing w:after="0"/>
              <w:jc w:val="center"/>
              <w:rPr>
                <w:rFonts w:ascii="Arial" w:eastAsia="MS Mincho" w:hAnsi="Arial" w:cs="Arial"/>
                <w:b/>
                <w:sz w:val="18"/>
                <w:szCs w:val="18"/>
              </w:rPr>
            </w:pPr>
            <w:r>
              <w:rPr>
                <w:rFonts w:ascii="Arial" w:eastAsia="MS Mincho" w:hAnsi="Arial" w:cs="Arial"/>
                <w:b/>
                <w:sz w:val="18"/>
                <w:szCs w:val="18"/>
              </w:rPr>
              <w:t>FR1-FR2 DIFF</w:t>
            </w:r>
          </w:p>
        </w:tc>
      </w:tr>
      <w:tr w:rsidR="00BD191C" w14:paraId="31C6DFE6"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13B61AF6" w14:textId="77777777" w:rsidR="00BD191C" w:rsidRDefault="00BD191C">
            <w:pPr>
              <w:keepNext/>
              <w:keepLines/>
              <w:spacing w:after="0"/>
              <w:rPr>
                <w:rFonts w:ascii="Arial" w:eastAsia="Times New Roman" w:hAnsi="Arial"/>
                <w:b/>
                <w:bCs/>
                <w:i/>
                <w:iCs/>
                <w:sz w:val="18"/>
                <w:szCs w:val="18"/>
              </w:rPr>
            </w:pPr>
            <w:r>
              <w:rPr>
                <w:rFonts w:ascii="Arial" w:eastAsia="Times New Roman" w:hAnsi="Arial"/>
                <w:b/>
                <w:bCs/>
                <w:i/>
                <w:iCs/>
                <w:sz w:val="18"/>
                <w:szCs w:val="18"/>
              </w:rPr>
              <w:t>servingCellMOConfigFor</w:t>
            </w:r>
            <w:r w:rsidR="00EF3BD6" w:rsidRPr="00EF3BD6">
              <w:rPr>
                <w:rFonts w:ascii="Arial" w:eastAsia="Times New Roman" w:hAnsi="Arial"/>
                <w:b/>
                <w:bCs/>
                <w:i/>
                <w:iCs/>
                <w:sz w:val="18"/>
                <w:szCs w:val="18"/>
              </w:rPr>
              <w:t>SCellWithoutSSB</w:t>
            </w:r>
          </w:p>
          <w:p w14:paraId="4C34FD4C" w14:textId="77777777" w:rsidR="00BD191C" w:rsidRDefault="00BD191C" w:rsidP="00E05130">
            <w:pPr>
              <w:keepNext/>
              <w:keepLines/>
              <w:spacing w:after="0"/>
              <w:rPr>
                <w:rFonts w:ascii="Arial" w:eastAsia="Times New Roman" w:hAnsi="Arial"/>
                <w:b/>
                <w:i/>
                <w:sz w:val="18"/>
                <w:szCs w:val="18"/>
              </w:rPr>
            </w:pPr>
            <w:r>
              <w:rPr>
                <w:rFonts w:ascii="Arial" w:eastAsia="Times New Roman" w:hAnsi="Arial"/>
                <w:sz w:val="18"/>
                <w:szCs w:val="18"/>
              </w:rPr>
              <w:t xml:space="preserve">Indicates whether the UE supports the configuration of </w:t>
            </w:r>
            <w:r>
              <w:rPr>
                <w:rFonts w:ascii="Arial" w:eastAsia="Times New Roman" w:hAnsi="Arial"/>
                <w:i/>
                <w:sz w:val="18"/>
                <w:szCs w:val="18"/>
              </w:rPr>
              <w:t>servingCellMO</w:t>
            </w:r>
            <w:r>
              <w:rPr>
                <w:rFonts w:ascii="Arial" w:eastAsia="Times New Roman" w:hAnsi="Arial"/>
                <w:sz w:val="18"/>
                <w:szCs w:val="18"/>
              </w:rPr>
              <w:t xml:space="preserve"> for </w:t>
            </w:r>
            <w:r w:rsidR="00200181" w:rsidRPr="00200181">
              <w:rPr>
                <w:rFonts w:ascii="Arial" w:eastAsia="Times New Roman" w:hAnsi="Arial"/>
                <w:sz w:val="18"/>
                <w:szCs w:val="18"/>
              </w:rPr>
              <w:t>SCell that does not transmit SS/PBCH block</w:t>
            </w:r>
            <w:r>
              <w:rPr>
                <w:rFonts w:ascii="Arial" w:eastAsia="Times New Roman" w:hAnsi="Arial"/>
                <w:sz w:val="18"/>
                <w:szCs w:val="18"/>
              </w:rPr>
              <w:t xml:space="preserve">. </w:t>
            </w:r>
            <w:r w:rsidR="004257BA" w:rsidRPr="004257BA">
              <w:rPr>
                <w:rFonts w:ascii="Arial" w:eastAsia="Times New Roman" w:hAnsi="Arial"/>
                <w:sz w:val="18"/>
                <w:szCs w:val="18"/>
              </w:rPr>
              <w:t>A UE supporting this feature shall also</w:t>
            </w:r>
            <w:r w:rsidR="004257BA">
              <w:rPr>
                <w:rFonts w:ascii="Arial" w:eastAsia="Times New Roman" w:hAnsi="Arial"/>
                <w:sz w:val="18"/>
                <w:szCs w:val="18"/>
              </w:rPr>
              <w:t xml:space="preserve"> support</w:t>
            </w:r>
            <w:r w:rsidRPr="00BD191C">
              <w:rPr>
                <w:rFonts w:ascii="Arial" w:eastAsia="Times New Roman" w:hAnsi="Arial"/>
                <w:sz w:val="18"/>
                <w:szCs w:val="18"/>
              </w:rPr>
              <w:t xml:space="preserve"> NR intra-frequency measurements </w:t>
            </w:r>
            <w:r w:rsidR="004257BA">
              <w:rPr>
                <w:rFonts w:ascii="Arial" w:eastAsia="Times New Roman" w:hAnsi="Arial"/>
                <w:sz w:val="18"/>
                <w:szCs w:val="18"/>
              </w:rPr>
              <w:t>on neighbo</w:t>
            </w:r>
            <w:r w:rsidRPr="00BD191C">
              <w:rPr>
                <w:rFonts w:ascii="Arial" w:eastAsia="Times New Roman" w:hAnsi="Arial"/>
                <w:sz w:val="18"/>
                <w:szCs w:val="18"/>
              </w:rPr>
              <w:t xml:space="preserve">r cells based on </w:t>
            </w:r>
            <w:r w:rsidRPr="00E05130">
              <w:rPr>
                <w:rFonts w:ascii="Arial" w:eastAsia="Times New Roman" w:hAnsi="Arial"/>
                <w:i/>
                <w:sz w:val="18"/>
                <w:szCs w:val="18"/>
              </w:rPr>
              <w:t>servingCellMO</w:t>
            </w:r>
            <w:r w:rsidRPr="00BD191C">
              <w:rPr>
                <w:rFonts w:ascii="Arial" w:eastAsia="Times New Roman" w:hAnsi="Arial"/>
                <w:sz w:val="18"/>
                <w:szCs w:val="18"/>
              </w:rPr>
              <w:t xml:space="preserve"> associated with </w:t>
            </w:r>
            <w:r w:rsidR="00200181" w:rsidRPr="00200181">
              <w:rPr>
                <w:rFonts w:ascii="Arial" w:eastAsia="Times New Roman" w:hAnsi="Arial"/>
                <w:sz w:val="18"/>
                <w:szCs w:val="18"/>
              </w:rPr>
              <w:t>SCell that does not transmit SS/PBCH block</w:t>
            </w:r>
            <w:r w:rsidR="00E05130">
              <w:rPr>
                <w:rFonts w:ascii="Arial" w:eastAsia="Times New Roman" w:hAnsi="Arial"/>
                <w:sz w:val="18"/>
                <w:szCs w:val="18"/>
              </w:rPr>
              <w:t>.</w:t>
            </w:r>
          </w:p>
        </w:tc>
        <w:tc>
          <w:tcPr>
            <w:tcW w:w="1074" w:type="dxa"/>
            <w:tcBorders>
              <w:top w:val="single" w:sz="4" w:space="0" w:color="808080"/>
              <w:left w:val="single" w:sz="4" w:space="0" w:color="808080"/>
              <w:bottom w:val="single" w:sz="4" w:space="0" w:color="808080"/>
              <w:right w:val="single" w:sz="4" w:space="0" w:color="808080"/>
            </w:tcBorders>
            <w:hideMark/>
          </w:tcPr>
          <w:p w14:paraId="27E633B6"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UE</w:t>
            </w:r>
          </w:p>
        </w:tc>
        <w:tc>
          <w:tcPr>
            <w:tcW w:w="875" w:type="dxa"/>
            <w:tcBorders>
              <w:top w:val="single" w:sz="4" w:space="0" w:color="808080"/>
              <w:left w:val="single" w:sz="4" w:space="0" w:color="808080"/>
              <w:bottom w:val="single" w:sz="4" w:space="0" w:color="808080"/>
              <w:right w:val="single" w:sz="4" w:space="0" w:color="808080"/>
            </w:tcBorders>
            <w:hideMark/>
          </w:tcPr>
          <w:p w14:paraId="455AA48F"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079" w:type="dxa"/>
            <w:tcBorders>
              <w:top w:val="single" w:sz="4" w:space="0" w:color="808080"/>
              <w:left w:val="single" w:sz="4" w:space="0" w:color="808080"/>
              <w:bottom w:val="single" w:sz="4" w:space="0" w:color="808080"/>
              <w:right w:val="single" w:sz="4" w:space="0" w:color="808080"/>
            </w:tcBorders>
            <w:hideMark/>
          </w:tcPr>
          <w:p w14:paraId="4167DAD0"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115" w:type="dxa"/>
            <w:tcBorders>
              <w:top w:val="single" w:sz="4" w:space="0" w:color="808080"/>
              <w:left w:val="single" w:sz="4" w:space="0" w:color="808080"/>
              <w:bottom w:val="single" w:sz="4" w:space="0" w:color="808080"/>
              <w:right w:val="single" w:sz="4" w:space="0" w:color="808080"/>
            </w:tcBorders>
            <w:hideMark/>
          </w:tcPr>
          <w:p w14:paraId="484247BC" w14:textId="77777777" w:rsidR="00BD191C" w:rsidRDefault="00BD191C">
            <w:pPr>
              <w:keepNext/>
              <w:keepLines/>
              <w:spacing w:after="0"/>
              <w:jc w:val="center"/>
              <w:rPr>
                <w:rFonts w:ascii="Arial" w:eastAsia="Times New Roman" w:hAnsi="Arial" w:cs="Arial"/>
                <w:bCs/>
                <w:iCs/>
                <w:sz w:val="18"/>
                <w:szCs w:val="18"/>
              </w:rPr>
            </w:pPr>
            <w:r>
              <w:rPr>
                <w:rFonts w:ascii="Arial" w:eastAsia="MS Mincho" w:hAnsi="Arial" w:cs="Arial"/>
                <w:bCs/>
                <w:iCs/>
                <w:sz w:val="18"/>
                <w:szCs w:val="18"/>
              </w:rPr>
              <w:t>FR1 only</w:t>
            </w:r>
          </w:p>
        </w:tc>
      </w:tr>
    </w:tbl>
    <w:p w14:paraId="358843E9" w14:textId="77777777" w:rsidR="00675FDD" w:rsidRDefault="00675FDD" w:rsidP="00675FDD">
      <w:pPr>
        <w:pStyle w:val="NO"/>
        <w:ind w:left="0" w:firstLine="0"/>
        <w:rPr>
          <w:rFonts w:ascii="Arial" w:hAnsi="Arial"/>
          <w:szCs w:val="24"/>
          <w:lang w:val="en-US" w:eastAsia="zh-CN"/>
        </w:rPr>
      </w:pPr>
    </w:p>
    <w:p w14:paraId="47A214D1" w14:textId="77777777" w:rsidR="00675FDD" w:rsidRPr="00410F8F" w:rsidRDefault="00675FDD" w:rsidP="00675FDD">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w:t>
      </w:r>
      <w:r w:rsidR="001201A0">
        <w:rPr>
          <w:rFonts w:ascii="Arial" w:eastAsia="Times New Roman" w:hAnsi="Arial" w:cs="Arial"/>
          <w:b/>
          <w:color w:val="000000"/>
          <w:lang w:val="en-US" w:eastAsia="zh-CN"/>
        </w:rPr>
        <w:t xml:space="preserve"> 1: Do companies agree with the above definition of the UE capability to be introduced to address the </w:t>
      </w:r>
      <w:r w:rsidR="001201A0" w:rsidRPr="009E7EEE">
        <w:rPr>
          <w:rFonts w:ascii="Arial" w:eastAsia="Times New Roman" w:hAnsi="Arial" w:cs="Arial"/>
          <w:b/>
          <w:i/>
          <w:color w:val="000000"/>
          <w:lang w:val="en-US" w:eastAsia="zh-CN"/>
        </w:rPr>
        <w:t>servingCellMO</w:t>
      </w:r>
      <w:r w:rsidR="001201A0">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675FDD" w:rsidRPr="00D45311" w14:paraId="5450C317" w14:textId="77777777" w:rsidTr="00A519F5">
        <w:trPr>
          <w:trHeight w:val="117"/>
        </w:trPr>
        <w:tc>
          <w:tcPr>
            <w:tcW w:w="1694" w:type="dxa"/>
            <w:shd w:val="clear" w:color="auto" w:fill="D9D9D9"/>
          </w:tcPr>
          <w:p w14:paraId="3005613B" w14:textId="77777777" w:rsidR="00675FDD" w:rsidRPr="00D45311" w:rsidRDefault="00675FDD" w:rsidP="00852010">
            <w:pPr>
              <w:pStyle w:val="a0"/>
              <w:keepNext/>
              <w:jc w:val="center"/>
              <w:rPr>
                <w:b/>
                <w:bCs/>
                <w:lang w:val="en-US"/>
              </w:rPr>
            </w:pPr>
            <w:r w:rsidRPr="00D45311">
              <w:rPr>
                <w:b/>
                <w:bCs/>
                <w:lang w:val="en-US"/>
              </w:rPr>
              <w:t>Company</w:t>
            </w:r>
          </w:p>
        </w:tc>
        <w:tc>
          <w:tcPr>
            <w:tcW w:w="1817" w:type="dxa"/>
            <w:shd w:val="clear" w:color="auto" w:fill="D9D9D9"/>
          </w:tcPr>
          <w:p w14:paraId="596FDCF7" w14:textId="77777777" w:rsidR="00675FDD" w:rsidRPr="00D45311" w:rsidRDefault="00675FDD" w:rsidP="00852010">
            <w:pPr>
              <w:pStyle w:val="a0"/>
              <w:keepNext/>
              <w:jc w:val="center"/>
              <w:rPr>
                <w:b/>
                <w:bCs/>
                <w:lang w:val="en-US"/>
              </w:rPr>
            </w:pPr>
            <w:r>
              <w:rPr>
                <w:b/>
                <w:bCs/>
                <w:lang w:val="en-US"/>
              </w:rPr>
              <w:t>Yes/No</w:t>
            </w:r>
          </w:p>
        </w:tc>
        <w:tc>
          <w:tcPr>
            <w:tcW w:w="10078" w:type="dxa"/>
            <w:shd w:val="clear" w:color="auto" w:fill="D9D9D9"/>
          </w:tcPr>
          <w:p w14:paraId="337CC2FA" w14:textId="77777777" w:rsidR="00675FDD" w:rsidRPr="00D45311" w:rsidRDefault="00675FDD" w:rsidP="00852010">
            <w:pPr>
              <w:pStyle w:val="a0"/>
              <w:keepNext/>
              <w:jc w:val="center"/>
              <w:rPr>
                <w:b/>
                <w:bCs/>
                <w:lang w:val="en-US"/>
              </w:rPr>
            </w:pPr>
            <w:r>
              <w:rPr>
                <w:b/>
                <w:bCs/>
                <w:lang w:val="en-US"/>
              </w:rPr>
              <w:t>Comments</w:t>
            </w:r>
          </w:p>
        </w:tc>
      </w:tr>
      <w:tr w:rsidR="00675FDD" w:rsidRPr="00D45311" w14:paraId="5BFEC967" w14:textId="77777777" w:rsidTr="00A519F5">
        <w:trPr>
          <w:trHeight w:val="112"/>
        </w:trPr>
        <w:tc>
          <w:tcPr>
            <w:tcW w:w="1694" w:type="dxa"/>
            <w:shd w:val="clear" w:color="auto" w:fill="auto"/>
          </w:tcPr>
          <w:p w14:paraId="39593421" w14:textId="3BE4A1CF" w:rsidR="00675FDD" w:rsidRPr="009C2CDB" w:rsidRDefault="009C2CDB"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2E31A99C" w14:textId="2010A3A5" w:rsidR="00675FDD" w:rsidRPr="009C2CDB" w:rsidRDefault="009C2CDB"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257537F3" w14:textId="77777777" w:rsidR="00675FDD" w:rsidRDefault="00264F2F" w:rsidP="00852010">
            <w:pPr>
              <w:pStyle w:val="a0"/>
              <w:keepNext/>
              <w:rPr>
                <w:rFonts w:ascii="Times New Roman" w:eastAsiaTheme="minorEastAsia" w:hAnsi="Times New Roman"/>
                <w:bCs/>
                <w:lang w:val="en-US" w:eastAsia="zh-CN"/>
              </w:rPr>
            </w:pPr>
            <w:r>
              <w:rPr>
                <w:rFonts w:ascii="Times New Roman" w:eastAsiaTheme="minorEastAsia" w:hAnsi="Times New Roman"/>
                <w:bCs/>
                <w:lang w:val="en-US" w:eastAsia="zh-CN"/>
              </w:rPr>
              <w:t>On the field description: a</w:t>
            </w:r>
            <w:r w:rsidR="009C2CDB">
              <w:rPr>
                <w:rFonts w:ascii="Times New Roman" w:eastAsiaTheme="minorEastAsia" w:hAnsi="Times New Roman"/>
                <w:bCs/>
                <w:lang w:val="en-US" w:eastAsia="zh-CN"/>
              </w:rPr>
              <w:t>gree with the first sentence, no strong view on the second sentence.</w:t>
            </w:r>
          </w:p>
          <w:p w14:paraId="4244946C" w14:textId="7D382653" w:rsidR="00264F2F" w:rsidRPr="009C2CDB" w:rsidRDefault="00264F2F" w:rsidP="00852010">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O</w:t>
            </w:r>
            <w:r>
              <w:rPr>
                <w:rFonts w:ascii="Times New Roman" w:eastAsiaTheme="minorEastAsia" w:hAnsi="Times New Roman"/>
                <w:bCs/>
                <w:lang w:val="en-US" w:eastAsia="zh-CN"/>
              </w:rPr>
              <w:t>n the name: prefer “</w:t>
            </w:r>
            <w:r>
              <w:t xml:space="preserve"> </w:t>
            </w:r>
            <w:r w:rsidRPr="00264F2F">
              <w:rPr>
                <w:rFonts w:ascii="Times New Roman" w:eastAsiaTheme="minorEastAsia" w:hAnsi="Times New Roman"/>
                <w:bCs/>
                <w:lang w:val="en-US" w:eastAsia="zh-CN"/>
              </w:rPr>
              <w:t>intraF-NeighMeasForSCellWithoutSSB</w:t>
            </w:r>
            <w:r>
              <w:rPr>
                <w:rFonts w:ascii="Times New Roman" w:eastAsiaTheme="minorEastAsia" w:hAnsi="Times New Roman"/>
                <w:bCs/>
                <w:lang w:val="en-US" w:eastAsia="zh-CN"/>
              </w:rPr>
              <w:t>” because this mainly concerns intra-frequency measurements. Even if we go with the suggested name above, it should be “</w:t>
            </w:r>
            <w:r w:rsidRPr="00264F2F">
              <w:rPr>
                <w:rFonts w:ascii="Times New Roman" w:eastAsiaTheme="minorEastAsia" w:hAnsi="Times New Roman"/>
                <w:bCs/>
                <w:lang w:val="en-US" w:eastAsia="zh-CN"/>
              </w:rPr>
              <w:t>servingCellMO</w:t>
            </w:r>
            <w:r w:rsidRPr="00264F2F">
              <w:rPr>
                <w:rFonts w:ascii="Times New Roman" w:eastAsiaTheme="minorEastAsia" w:hAnsi="Times New Roman"/>
                <w:bCs/>
                <w:color w:val="FF0000"/>
                <w:lang w:val="en-US" w:eastAsia="zh-CN"/>
              </w:rPr>
              <w:t>-</w:t>
            </w:r>
            <w:r w:rsidRPr="00264F2F">
              <w:rPr>
                <w:rFonts w:ascii="Times New Roman" w:eastAsiaTheme="minorEastAsia" w:hAnsi="Times New Roman"/>
                <w:bCs/>
                <w:lang w:val="en-US" w:eastAsia="zh-CN"/>
              </w:rPr>
              <w:t>ConfigForSCellWithoutSSB</w:t>
            </w:r>
            <w:r>
              <w:rPr>
                <w:rFonts w:ascii="Times New Roman" w:eastAsiaTheme="minorEastAsia" w:hAnsi="Times New Roman"/>
                <w:bCs/>
                <w:lang w:val="en-US" w:eastAsia="zh-CN"/>
              </w:rPr>
              <w:t>” according to the naming convention.</w:t>
            </w:r>
          </w:p>
        </w:tc>
      </w:tr>
      <w:tr w:rsidR="00675FDD" w:rsidRPr="00D45311" w14:paraId="6EF32733" w14:textId="77777777" w:rsidTr="00A519F5">
        <w:trPr>
          <w:trHeight w:val="112"/>
        </w:trPr>
        <w:tc>
          <w:tcPr>
            <w:tcW w:w="1694" w:type="dxa"/>
            <w:shd w:val="clear" w:color="auto" w:fill="auto"/>
          </w:tcPr>
          <w:p w14:paraId="588149E9" w14:textId="3FF00E52" w:rsidR="00675FDD" w:rsidRPr="009D7C3B" w:rsidRDefault="00C3466E" w:rsidP="00852010">
            <w:pPr>
              <w:pStyle w:val="a0"/>
              <w:keepNext/>
              <w:rPr>
                <w:rFonts w:ascii="Times New Roman" w:hAnsi="Times New Roman"/>
                <w:bCs/>
                <w:lang w:val="en-US"/>
              </w:rPr>
            </w:pPr>
            <w:r>
              <w:rPr>
                <w:rFonts w:ascii="Times New Roman" w:hAnsi="Times New Roman"/>
                <w:bCs/>
                <w:lang w:val="en-US"/>
              </w:rPr>
              <w:t>Ericsson</w:t>
            </w:r>
          </w:p>
        </w:tc>
        <w:tc>
          <w:tcPr>
            <w:tcW w:w="1817" w:type="dxa"/>
          </w:tcPr>
          <w:p w14:paraId="72FD5326" w14:textId="2AEB1459" w:rsidR="00675FDD" w:rsidRPr="009D7C3B" w:rsidRDefault="00C3466E" w:rsidP="00852010">
            <w:pPr>
              <w:pStyle w:val="a0"/>
              <w:keepNext/>
              <w:rPr>
                <w:rFonts w:ascii="Times New Roman" w:hAnsi="Times New Roman"/>
                <w:bCs/>
                <w:lang w:val="en-US"/>
              </w:rPr>
            </w:pPr>
            <w:r>
              <w:rPr>
                <w:rFonts w:ascii="Times New Roman" w:hAnsi="Times New Roman"/>
                <w:bCs/>
                <w:lang w:val="en-US"/>
              </w:rPr>
              <w:t>Yes</w:t>
            </w:r>
          </w:p>
        </w:tc>
        <w:tc>
          <w:tcPr>
            <w:tcW w:w="10078" w:type="dxa"/>
          </w:tcPr>
          <w:p w14:paraId="7B6BBB08" w14:textId="28931841" w:rsidR="00675FDD" w:rsidRPr="009D7C3B" w:rsidRDefault="00C3466E" w:rsidP="00852010">
            <w:pPr>
              <w:pStyle w:val="a0"/>
              <w:keepNext/>
              <w:rPr>
                <w:rFonts w:ascii="Times New Roman" w:hAnsi="Times New Roman"/>
                <w:bCs/>
                <w:lang w:val="en-US"/>
              </w:rPr>
            </w:pPr>
            <w:r>
              <w:rPr>
                <w:rFonts w:ascii="Times New Roman" w:hAnsi="Times New Roman"/>
                <w:bCs/>
                <w:lang w:val="en-US"/>
              </w:rPr>
              <w:t>We are fine with the description. About the name, we tend to agree with Huawei. Maybe “I</w:t>
            </w:r>
            <w:r w:rsidRPr="00C3466E">
              <w:rPr>
                <w:rFonts w:ascii="Times New Roman" w:hAnsi="Times New Roman"/>
                <w:bCs/>
                <w:lang w:val="en-US"/>
              </w:rPr>
              <w:t>ntraFreqMeasForSCellWithoutSS</w:t>
            </w:r>
            <w:r>
              <w:rPr>
                <w:rFonts w:ascii="Times New Roman" w:hAnsi="Times New Roman"/>
                <w:bCs/>
                <w:lang w:val="en-US"/>
              </w:rPr>
              <w:t>B” seems okay, but we are fine to have another name as far as we hint that this for intra-frequency measurements.</w:t>
            </w:r>
          </w:p>
        </w:tc>
      </w:tr>
      <w:tr w:rsidR="00675FDD" w:rsidRPr="00D45311" w14:paraId="2D586635" w14:textId="77777777" w:rsidTr="00A519F5">
        <w:trPr>
          <w:trHeight w:val="112"/>
        </w:trPr>
        <w:tc>
          <w:tcPr>
            <w:tcW w:w="1694" w:type="dxa"/>
            <w:shd w:val="clear" w:color="auto" w:fill="auto"/>
          </w:tcPr>
          <w:p w14:paraId="0133D521" w14:textId="1EE747BA" w:rsidR="00675FDD" w:rsidRPr="009D7C3B" w:rsidRDefault="00593842" w:rsidP="00852010">
            <w:pPr>
              <w:pStyle w:val="a0"/>
              <w:keepNext/>
              <w:rPr>
                <w:rFonts w:ascii="Times New Roman" w:hAnsi="Times New Roman"/>
                <w:bCs/>
                <w:lang w:val="en-US"/>
              </w:rPr>
            </w:pPr>
            <w:r>
              <w:rPr>
                <w:rFonts w:ascii="Times New Roman" w:hAnsi="Times New Roman"/>
                <w:bCs/>
                <w:lang w:val="en-US"/>
              </w:rPr>
              <w:t>ZTE</w:t>
            </w:r>
          </w:p>
        </w:tc>
        <w:tc>
          <w:tcPr>
            <w:tcW w:w="1817" w:type="dxa"/>
          </w:tcPr>
          <w:p w14:paraId="3C84015F" w14:textId="22A47641" w:rsidR="00675FDD" w:rsidRPr="00593842" w:rsidRDefault="00593842" w:rsidP="00852010">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Yes</w:t>
            </w:r>
          </w:p>
        </w:tc>
        <w:tc>
          <w:tcPr>
            <w:tcW w:w="10078" w:type="dxa"/>
          </w:tcPr>
          <w:p w14:paraId="2F355DB3" w14:textId="6ED1644D" w:rsidR="00675FDD" w:rsidRPr="00593842" w:rsidRDefault="00593842" w:rsidP="00852010">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N</w:t>
            </w:r>
            <w:r>
              <w:rPr>
                <w:rFonts w:ascii="Times New Roman" w:eastAsiaTheme="minorEastAsia" w:hAnsi="Times New Roman"/>
                <w:bCs/>
                <w:lang w:val="en-US" w:eastAsia="zh-CN"/>
              </w:rPr>
              <w:t>o strong view for the name of this field. We can chan</w:t>
            </w:r>
            <w:r w:rsidRPr="00593842">
              <w:rPr>
                <w:rFonts w:ascii="Times New Roman" w:hAnsi="Times New Roman"/>
                <w:bCs/>
                <w:lang w:val="en-US"/>
              </w:rPr>
              <w:t xml:space="preserve">ge to </w:t>
            </w:r>
            <w:r>
              <w:rPr>
                <w:rFonts w:ascii="Times New Roman" w:hAnsi="Times New Roman"/>
                <w:bCs/>
                <w:lang w:val="en-US"/>
              </w:rPr>
              <w:t>“I</w:t>
            </w:r>
            <w:r w:rsidRPr="00C3466E">
              <w:rPr>
                <w:rFonts w:ascii="Times New Roman" w:hAnsi="Times New Roman"/>
                <w:bCs/>
                <w:lang w:val="en-US"/>
              </w:rPr>
              <w:t>ntraFreqMeasForSCellWithoutSS</w:t>
            </w:r>
            <w:r>
              <w:rPr>
                <w:rFonts w:ascii="Times New Roman" w:hAnsi="Times New Roman"/>
                <w:bCs/>
                <w:lang w:val="en-US"/>
              </w:rPr>
              <w:t>B” and keep the field description as it is.</w:t>
            </w:r>
          </w:p>
        </w:tc>
      </w:tr>
      <w:tr w:rsidR="00675FDD" w:rsidRPr="00D45311" w14:paraId="4E6906E5" w14:textId="77777777" w:rsidTr="00A519F5">
        <w:trPr>
          <w:trHeight w:val="112"/>
        </w:trPr>
        <w:tc>
          <w:tcPr>
            <w:tcW w:w="1694" w:type="dxa"/>
            <w:shd w:val="clear" w:color="auto" w:fill="auto"/>
          </w:tcPr>
          <w:p w14:paraId="3355D25A" w14:textId="77777777" w:rsidR="00675FDD" w:rsidRPr="009D7C3B" w:rsidRDefault="00675FDD" w:rsidP="00852010">
            <w:pPr>
              <w:pStyle w:val="a0"/>
              <w:keepNext/>
              <w:rPr>
                <w:rFonts w:ascii="Times New Roman" w:hAnsi="Times New Roman"/>
                <w:bCs/>
                <w:lang w:val="en-US"/>
              </w:rPr>
            </w:pPr>
          </w:p>
        </w:tc>
        <w:tc>
          <w:tcPr>
            <w:tcW w:w="1817" w:type="dxa"/>
          </w:tcPr>
          <w:p w14:paraId="7E738B07" w14:textId="77777777" w:rsidR="00675FDD" w:rsidRPr="009D7C3B" w:rsidRDefault="00675FDD" w:rsidP="00852010">
            <w:pPr>
              <w:pStyle w:val="a0"/>
              <w:keepNext/>
              <w:rPr>
                <w:rFonts w:ascii="Times New Roman" w:hAnsi="Times New Roman"/>
                <w:bCs/>
                <w:lang w:val="en-US"/>
              </w:rPr>
            </w:pPr>
          </w:p>
        </w:tc>
        <w:tc>
          <w:tcPr>
            <w:tcW w:w="10078" w:type="dxa"/>
          </w:tcPr>
          <w:p w14:paraId="31A97E8F" w14:textId="77777777" w:rsidR="00675FDD" w:rsidRPr="009D7C3B" w:rsidRDefault="00675FDD" w:rsidP="00852010">
            <w:pPr>
              <w:pStyle w:val="a0"/>
              <w:keepNext/>
              <w:rPr>
                <w:rFonts w:ascii="Times New Roman" w:hAnsi="Times New Roman"/>
                <w:bCs/>
                <w:lang w:val="en-US"/>
              </w:rPr>
            </w:pPr>
          </w:p>
        </w:tc>
      </w:tr>
      <w:tr w:rsidR="00675FDD" w:rsidRPr="00D45311" w14:paraId="151770AB" w14:textId="77777777" w:rsidTr="00A519F5">
        <w:trPr>
          <w:trHeight w:val="112"/>
        </w:trPr>
        <w:tc>
          <w:tcPr>
            <w:tcW w:w="1694" w:type="dxa"/>
            <w:shd w:val="clear" w:color="auto" w:fill="auto"/>
          </w:tcPr>
          <w:p w14:paraId="2E3A5BF4" w14:textId="77777777" w:rsidR="00675FDD" w:rsidRPr="009D7C3B" w:rsidRDefault="00675FDD" w:rsidP="00852010">
            <w:pPr>
              <w:pStyle w:val="a0"/>
              <w:keepNext/>
              <w:rPr>
                <w:rFonts w:ascii="Times New Roman" w:hAnsi="Times New Roman"/>
                <w:bCs/>
                <w:lang w:val="en-US"/>
              </w:rPr>
            </w:pPr>
          </w:p>
        </w:tc>
        <w:tc>
          <w:tcPr>
            <w:tcW w:w="1817" w:type="dxa"/>
          </w:tcPr>
          <w:p w14:paraId="0FE6748A" w14:textId="77777777" w:rsidR="00675FDD" w:rsidRPr="009D7C3B" w:rsidRDefault="00675FDD" w:rsidP="00852010">
            <w:pPr>
              <w:pStyle w:val="a0"/>
              <w:keepNext/>
              <w:rPr>
                <w:rFonts w:ascii="Times New Roman" w:hAnsi="Times New Roman"/>
                <w:bCs/>
                <w:lang w:val="en-US"/>
              </w:rPr>
            </w:pPr>
          </w:p>
        </w:tc>
        <w:tc>
          <w:tcPr>
            <w:tcW w:w="10078" w:type="dxa"/>
          </w:tcPr>
          <w:p w14:paraId="17117DE5" w14:textId="77777777" w:rsidR="00675FDD" w:rsidRPr="009D7C3B" w:rsidRDefault="00675FDD" w:rsidP="00852010">
            <w:pPr>
              <w:pStyle w:val="a0"/>
              <w:keepNext/>
              <w:rPr>
                <w:rFonts w:ascii="Times New Roman" w:hAnsi="Times New Roman"/>
                <w:bCs/>
                <w:lang w:val="en-US"/>
              </w:rPr>
            </w:pPr>
          </w:p>
        </w:tc>
      </w:tr>
      <w:tr w:rsidR="00675FDD" w:rsidRPr="00D45311" w14:paraId="61964B10" w14:textId="77777777" w:rsidTr="00A519F5">
        <w:trPr>
          <w:trHeight w:val="112"/>
        </w:trPr>
        <w:tc>
          <w:tcPr>
            <w:tcW w:w="1694" w:type="dxa"/>
            <w:shd w:val="clear" w:color="auto" w:fill="auto"/>
          </w:tcPr>
          <w:p w14:paraId="3F4A059F" w14:textId="77777777" w:rsidR="00675FDD" w:rsidRPr="009D7C3B" w:rsidRDefault="00675FDD" w:rsidP="00852010">
            <w:pPr>
              <w:pStyle w:val="a0"/>
              <w:keepNext/>
              <w:rPr>
                <w:rFonts w:ascii="Times New Roman" w:hAnsi="Times New Roman"/>
                <w:bCs/>
                <w:lang w:val="en-US"/>
              </w:rPr>
            </w:pPr>
          </w:p>
        </w:tc>
        <w:tc>
          <w:tcPr>
            <w:tcW w:w="1817" w:type="dxa"/>
          </w:tcPr>
          <w:p w14:paraId="15C672C4" w14:textId="77777777" w:rsidR="00675FDD" w:rsidRPr="009D7C3B" w:rsidRDefault="00675FDD" w:rsidP="00852010">
            <w:pPr>
              <w:pStyle w:val="a0"/>
              <w:keepNext/>
              <w:rPr>
                <w:rFonts w:ascii="Times New Roman" w:hAnsi="Times New Roman"/>
                <w:bCs/>
                <w:lang w:val="en-US"/>
              </w:rPr>
            </w:pPr>
          </w:p>
        </w:tc>
        <w:tc>
          <w:tcPr>
            <w:tcW w:w="10078" w:type="dxa"/>
          </w:tcPr>
          <w:p w14:paraId="792D800C" w14:textId="77777777" w:rsidR="00675FDD" w:rsidRPr="009D7C3B" w:rsidRDefault="00675FDD" w:rsidP="00852010">
            <w:pPr>
              <w:pStyle w:val="a0"/>
              <w:keepNext/>
              <w:rPr>
                <w:rFonts w:ascii="Times New Roman" w:hAnsi="Times New Roman"/>
                <w:bCs/>
                <w:lang w:val="en-US"/>
              </w:rPr>
            </w:pPr>
          </w:p>
        </w:tc>
      </w:tr>
      <w:tr w:rsidR="00675FDD" w:rsidRPr="00D45311" w14:paraId="1D923D16" w14:textId="77777777" w:rsidTr="00A519F5">
        <w:trPr>
          <w:trHeight w:val="112"/>
        </w:trPr>
        <w:tc>
          <w:tcPr>
            <w:tcW w:w="1694" w:type="dxa"/>
            <w:shd w:val="clear" w:color="auto" w:fill="auto"/>
          </w:tcPr>
          <w:p w14:paraId="5DCA84A5" w14:textId="77777777" w:rsidR="00675FDD" w:rsidRPr="009D7C3B" w:rsidRDefault="00675FDD" w:rsidP="00852010">
            <w:pPr>
              <w:pStyle w:val="a0"/>
              <w:keepNext/>
              <w:rPr>
                <w:rFonts w:ascii="Times New Roman" w:hAnsi="Times New Roman"/>
                <w:bCs/>
                <w:lang w:val="en-US"/>
              </w:rPr>
            </w:pPr>
          </w:p>
        </w:tc>
        <w:tc>
          <w:tcPr>
            <w:tcW w:w="1817" w:type="dxa"/>
          </w:tcPr>
          <w:p w14:paraId="3D4F93FF" w14:textId="77777777" w:rsidR="00675FDD" w:rsidRPr="009D7C3B" w:rsidRDefault="00675FDD" w:rsidP="00852010">
            <w:pPr>
              <w:pStyle w:val="a0"/>
              <w:keepNext/>
              <w:rPr>
                <w:rFonts w:ascii="Times New Roman" w:hAnsi="Times New Roman"/>
                <w:bCs/>
                <w:lang w:val="en-US"/>
              </w:rPr>
            </w:pPr>
          </w:p>
        </w:tc>
        <w:tc>
          <w:tcPr>
            <w:tcW w:w="10078" w:type="dxa"/>
          </w:tcPr>
          <w:p w14:paraId="30ED6040" w14:textId="77777777" w:rsidR="00675FDD" w:rsidRPr="009D7C3B" w:rsidRDefault="00675FDD" w:rsidP="00852010">
            <w:pPr>
              <w:pStyle w:val="a0"/>
              <w:keepNext/>
              <w:rPr>
                <w:rFonts w:ascii="Times New Roman" w:hAnsi="Times New Roman"/>
                <w:bCs/>
                <w:lang w:val="en-US"/>
              </w:rPr>
            </w:pPr>
          </w:p>
        </w:tc>
      </w:tr>
      <w:tr w:rsidR="00675FDD" w:rsidRPr="00D45311" w14:paraId="100823F5" w14:textId="77777777" w:rsidTr="00A519F5">
        <w:trPr>
          <w:trHeight w:val="112"/>
        </w:trPr>
        <w:tc>
          <w:tcPr>
            <w:tcW w:w="1694" w:type="dxa"/>
            <w:shd w:val="clear" w:color="auto" w:fill="auto"/>
          </w:tcPr>
          <w:p w14:paraId="0E3E3390" w14:textId="77777777" w:rsidR="00675FDD" w:rsidRPr="009D7C3B" w:rsidRDefault="00675FDD" w:rsidP="00852010">
            <w:pPr>
              <w:pStyle w:val="a0"/>
              <w:keepNext/>
              <w:rPr>
                <w:rFonts w:ascii="Times New Roman" w:hAnsi="Times New Roman"/>
                <w:bCs/>
                <w:lang w:val="en-US"/>
              </w:rPr>
            </w:pPr>
          </w:p>
        </w:tc>
        <w:tc>
          <w:tcPr>
            <w:tcW w:w="1817" w:type="dxa"/>
          </w:tcPr>
          <w:p w14:paraId="034CC221" w14:textId="77777777" w:rsidR="00675FDD" w:rsidRPr="009D7C3B" w:rsidRDefault="00675FDD" w:rsidP="00852010">
            <w:pPr>
              <w:pStyle w:val="a0"/>
              <w:keepNext/>
              <w:rPr>
                <w:rFonts w:ascii="Times New Roman" w:hAnsi="Times New Roman"/>
                <w:bCs/>
                <w:lang w:val="en-US"/>
              </w:rPr>
            </w:pPr>
          </w:p>
        </w:tc>
        <w:tc>
          <w:tcPr>
            <w:tcW w:w="10078" w:type="dxa"/>
          </w:tcPr>
          <w:p w14:paraId="32C022E9" w14:textId="77777777" w:rsidR="00675FDD" w:rsidRPr="009D7C3B" w:rsidRDefault="00675FDD" w:rsidP="00852010">
            <w:pPr>
              <w:pStyle w:val="a0"/>
              <w:keepNext/>
              <w:rPr>
                <w:rFonts w:ascii="Times New Roman" w:hAnsi="Times New Roman"/>
                <w:bCs/>
                <w:lang w:val="en-US"/>
              </w:rPr>
            </w:pPr>
          </w:p>
        </w:tc>
      </w:tr>
      <w:tr w:rsidR="00675FDD" w:rsidRPr="00D45311" w14:paraId="011AAE1F" w14:textId="77777777" w:rsidTr="00A519F5">
        <w:trPr>
          <w:trHeight w:val="112"/>
        </w:trPr>
        <w:tc>
          <w:tcPr>
            <w:tcW w:w="1694" w:type="dxa"/>
            <w:shd w:val="clear" w:color="auto" w:fill="auto"/>
          </w:tcPr>
          <w:p w14:paraId="23583A48" w14:textId="77777777" w:rsidR="00675FDD" w:rsidRPr="009D7C3B" w:rsidRDefault="00675FDD" w:rsidP="00852010">
            <w:pPr>
              <w:pStyle w:val="a0"/>
              <w:keepNext/>
              <w:rPr>
                <w:rFonts w:ascii="Times New Roman" w:hAnsi="Times New Roman"/>
                <w:bCs/>
                <w:lang w:val="en-US"/>
              </w:rPr>
            </w:pPr>
          </w:p>
        </w:tc>
        <w:tc>
          <w:tcPr>
            <w:tcW w:w="1817" w:type="dxa"/>
          </w:tcPr>
          <w:p w14:paraId="0AC0B28D" w14:textId="77777777" w:rsidR="00675FDD" w:rsidRPr="009D7C3B" w:rsidRDefault="00675FDD" w:rsidP="00852010">
            <w:pPr>
              <w:pStyle w:val="a0"/>
              <w:keepNext/>
              <w:rPr>
                <w:rFonts w:ascii="Times New Roman" w:hAnsi="Times New Roman"/>
                <w:bCs/>
                <w:lang w:val="en-US"/>
              </w:rPr>
            </w:pPr>
          </w:p>
        </w:tc>
        <w:tc>
          <w:tcPr>
            <w:tcW w:w="10078" w:type="dxa"/>
          </w:tcPr>
          <w:p w14:paraId="1D8E8F43" w14:textId="77777777" w:rsidR="00675FDD" w:rsidRPr="009D7C3B" w:rsidRDefault="00675FDD" w:rsidP="00852010">
            <w:pPr>
              <w:pStyle w:val="a0"/>
              <w:keepNext/>
              <w:rPr>
                <w:rFonts w:ascii="Times New Roman" w:hAnsi="Times New Roman"/>
                <w:bCs/>
                <w:lang w:val="en-US"/>
              </w:rPr>
            </w:pPr>
          </w:p>
        </w:tc>
      </w:tr>
      <w:tr w:rsidR="00675FDD" w:rsidRPr="00D45311" w14:paraId="720202FF" w14:textId="77777777" w:rsidTr="00A519F5">
        <w:trPr>
          <w:trHeight w:val="112"/>
        </w:trPr>
        <w:tc>
          <w:tcPr>
            <w:tcW w:w="1694" w:type="dxa"/>
            <w:shd w:val="clear" w:color="auto" w:fill="auto"/>
          </w:tcPr>
          <w:p w14:paraId="77969840" w14:textId="77777777" w:rsidR="00675FDD" w:rsidRPr="009D7C3B" w:rsidRDefault="00675FDD" w:rsidP="00852010">
            <w:pPr>
              <w:pStyle w:val="a0"/>
              <w:keepNext/>
              <w:rPr>
                <w:rFonts w:ascii="Times New Roman" w:hAnsi="Times New Roman"/>
                <w:bCs/>
                <w:lang w:val="en-US"/>
              </w:rPr>
            </w:pPr>
          </w:p>
        </w:tc>
        <w:tc>
          <w:tcPr>
            <w:tcW w:w="1817" w:type="dxa"/>
          </w:tcPr>
          <w:p w14:paraId="675BC9E8" w14:textId="77777777" w:rsidR="00675FDD" w:rsidRPr="009D7C3B" w:rsidRDefault="00675FDD" w:rsidP="00852010">
            <w:pPr>
              <w:pStyle w:val="a0"/>
              <w:keepNext/>
              <w:rPr>
                <w:rFonts w:ascii="Times New Roman" w:hAnsi="Times New Roman"/>
                <w:bCs/>
                <w:lang w:val="en-US"/>
              </w:rPr>
            </w:pPr>
          </w:p>
        </w:tc>
        <w:tc>
          <w:tcPr>
            <w:tcW w:w="10078" w:type="dxa"/>
          </w:tcPr>
          <w:p w14:paraId="475DBBFF" w14:textId="77777777" w:rsidR="00675FDD" w:rsidRPr="009D7C3B" w:rsidRDefault="00675FDD" w:rsidP="00852010">
            <w:pPr>
              <w:pStyle w:val="a0"/>
              <w:keepNext/>
              <w:rPr>
                <w:rFonts w:ascii="Times New Roman" w:hAnsi="Times New Roman"/>
                <w:bCs/>
                <w:lang w:val="en-US"/>
              </w:rPr>
            </w:pPr>
          </w:p>
        </w:tc>
      </w:tr>
      <w:tr w:rsidR="00675FDD" w:rsidRPr="00D45311" w14:paraId="43CDEB88" w14:textId="77777777" w:rsidTr="00A519F5">
        <w:trPr>
          <w:trHeight w:val="112"/>
        </w:trPr>
        <w:tc>
          <w:tcPr>
            <w:tcW w:w="1694" w:type="dxa"/>
            <w:shd w:val="clear" w:color="auto" w:fill="auto"/>
          </w:tcPr>
          <w:p w14:paraId="5239D6EA" w14:textId="77777777" w:rsidR="00675FDD" w:rsidRPr="009D7C3B" w:rsidRDefault="00675FDD" w:rsidP="00852010">
            <w:pPr>
              <w:pStyle w:val="a0"/>
              <w:keepNext/>
              <w:rPr>
                <w:rFonts w:ascii="Times New Roman" w:hAnsi="Times New Roman"/>
                <w:bCs/>
                <w:lang w:val="en-US"/>
              </w:rPr>
            </w:pPr>
          </w:p>
        </w:tc>
        <w:tc>
          <w:tcPr>
            <w:tcW w:w="1817" w:type="dxa"/>
          </w:tcPr>
          <w:p w14:paraId="0FF6A69A" w14:textId="77777777" w:rsidR="00675FDD" w:rsidRPr="009D7C3B" w:rsidRDefault="00675FDD" w:rsidP="00852010">
            <w:pPr>
              <w:pStyle w:val="a0"/>
              <w:keepNext/>
              <w:rPr>
                <w:rFonts w:ascii="Times New Roman" w:hAnsi="Times New Roman"/>
                <w:bCs/>
                <w:lang w:val="en-US"/>
              </w:rPr>
            </w:pPr>
          </w:p>
        </w:tc>
        <w:tc>
          <w:tcPr>
            <w:tcW w:w="10078" w:type="dxa"/>
          </w:tcPr>
          <w:p w14:paraId="04622263" w14:textId="77777777" w:rsidR="00675FDD" w:rsidRPr="009D7C3B" w:rsidRDefault="00675FDD" w:rsidP="00852010">
            <w:pPr>
              <w:pStyle w:val="a0"/>
              <w:keepNext/>
              <w:rPr>
                <w:rFonts w:ascii="Times New Roman" w:hAnsi="Times New Roman"/>
                <w:bCs/>
                <w:lang w:val="en-US"/>
              </w:rPr>
            </w:pPr>
          </w:p>
        </w:tc>
      </w:tr>
    </w:tbl>
    <w:p w14:paraId="4DD1A9C1" w14:textId="77777777" w:rsidR="002F7C7B" w:rsidRPr="005259CD" w:rsidRDefault="002F7C7B" w:rsidP="005259CD">
      <w:pPr>
        <w:pStyle w:val="a0"/>
        <w:rPr>
          <w:rFonts w:eastAsiaTheme="minorEastAsia"/>
          <w:lang w:val="en-US" w:eastAsia="zh-CN"/>
        </w:rPr>
      </w:pPr>
    </w:p>
    <w:bookmarkEnd w:id="2"/>
    <w:p w14:paraId="7F6A39C9" w14:textId="77777777" w:rsidR="00415759" w:rsidRDefault="005553A3" w:rsidP="00415759">
      <w:pPr>
        <w:pStyle w:val="2"/>
        <w:numPr>
          <w:ilvl w:val="1"/>
          <w:numId w:val="3"/>
        </w:numPr>
        <w:rPr>
          <w:rFonts w:eastAsia="宋体"/>
          <w:b w:val="0"/>
          <w:bCs w:val="0"/>
          <w:sz w:val="30"/>
          <w:szCs w:val="30"/>
          <w:lang w:val="en-US"/>
        </w:rPr>
      </w:pPr>
      <w:r>
        <w:rPr>
          <w:rFonts w:eastAsia="宋体"/>
          <w:b w:val="0"/>
          <w:bCs w:val="0"/>
          <w:sz w:val="30"/>
          <w:szCs w:val="30"/>
          <w:lang w:val="en-US"/>
        </w:rPr>
        <w:t xml:space="preserve">Other </w:t>
      </w:r>
      <w:r w:rsidR="00D23DD9">
        <w:rPr>
          <w:rFonts w:eastAsia="宋体"/>
          <w:b w:val="0"/>
          <w:bCs w:val="0"/>
          <w:sz w:val="30"/>
          <w:szCs w:val="30"/>
          <w:lang w:val="en-US"/>
        </w:rPr>
        <w:t>changes required</w:t>
      </w:r>
    </w:p>
    <w:p w14:paraId="2937CAB5" w14:textId="77777777" w:rsidR="00D23DD9" w:rsidRPr="00D23DD9" w:rsidRDefault="00FE20D3" w:rsidP="00D23DD9">
      <w:pPr>
        <w:pStyle w:val="3"/>
        <w:numPr>
          <w:ilvl w:val="2"/>
          <w:numId w:val="3"/>
        </w:numPr>
        <w:rPr>
          <w:b w:val="0"/>
        </w:rPr>
      </w:pPr>
      <w:r>
        <w:rPr>
          <w:b w:val="0"/>
        </w:rPr>
        <w:t>Stage 3</w:t>
      </w:r>
    </w:p>
    <w:p w14:paraId="5C6850CD" w14:textId="77777777" w:rsidR="00D23DD9" w:rsidRDefault="00ED1FC7" w:rsidP="00D23DD9">
      <w:pPr>
        <w:rPr>
          <w:rFonts w:ascii="Arial" w:hAnsi="Arial" w:cs="Arial"/>
          <w:sz w:val="20"/>
          <w:szCs w:val="20"/>
        </w:rPr>
      </w:pPr>
      <w:r w:rsidRPr="00ED1FC7">
        <w:rPr>
          <w:rFonts w:ascii="Arial" w:hAnsi="Arial" w:cs="Arial"/>
          <w:sz w:val="20"/>
          <w:szCs w:val="20"/>
        </w:rPr>
        <w:t xml:space="preserve">The following </w:t>
      </w:r>
      <w:r w:rsidR="003E29B9">
        <w:rPr>
          <w:rFonts w:ascii="Arial" w:hAnsi="Arial" w:cs="Arial"/>
          <w:sz w:val="20"/>
          <w:szCs w:val="20"/>
        </w:rPr>
        <w:t xml:space="preserve">changes have been </w:t>
      </w:r>
      <w:r w:rsidR="00281144">
        <w:rPr>
          <w:rFonts w:ascii="Arial" w:hAnsi="Arial" w:cs="Arial"/>
          <w:sz w:val="20"/>
          <w:szCs w:val="20"/>
        </w:rPr>
        <w:t xml:space="preserve">proposed </w:t>
      </w:r>
      <w:r w:rsidRPr="00ED1FC7">
        <w:rPr>
          <w:rFonts w:ascii="Arial" w:hAnsi="Arial" w:cs="Arial"/>
          <w:sz w:val="20"/>
          <w:szCs w:val="20"/>
        </w:rPr>
        <w:t xml:space="preserve">in </w:t>
      </w:r>
      <w:r w:rsidRPr="001C747F">
        <w:rPr>
          <w:rFonts w:ascii="Arial" w:hAnsi="Arial" w:cs="Arial"/>
          <w:sz w:val="20"/>
          <w:szCs w:val="20"/>
        </w:rPr>
        <w:t>R2-2503936</w:t>
      </w:r>
      <w:r>
        <w:rPr>
          <w:rFonts w:ascii="Arial" w:hAnsi="Arial" w:cs="Arial"/>
          <w:sz w:val="20"/>
          <w:szCs w:val="20"/>
        </w:rPr>
        <w:t>:</w:t>
      </w:r>
    </w:p>
    <w:p w14:paraId="28F0BA84" w14:textId="77777777" w:rsidR="00A8005E" w:rsidRDefault="00ED1FC7" w:rsidP="00A8005E">
      <w:pPr>
        <w:pStyle w:val="a0"/>
        <w:numPr>
          <w:ilvl w:val="0"/>
          <w:numId w:val="35"/>
        </w:numPr>
        <w:rPr>
          <w:rFonts w:eastAsiaTheme="minorEastAsia"/>
          <w:lang w:val="en-US" w:eastAsia="zh-CN"/>
        </w:rPr>
      </w:pPr>
      <w:r w:rsidRPr="00ED1FC7">
        <w:rPr>
          <w:rFonts w:eastAsiaTheme="minorEastAsia"/>
          <w:lang w:val="en-US" w:eastAsia="zh-CN"/>
        </w:rPr>
        <w:t>Clarify in the procedure text that that SSB-based serving ce</w:t>
      </w:r>
      <w:r w:rsidR="003E29B9">
        <w:rPr>
          <w:rFonts w:eastAsiaTheme="minorEastAsia"/>
          <w:lang w:val="en-US" w:eastAsia="zh-CN"/>
        </w:rPr>
        <w:t>ll measurements are skipped.</w:t>
      </w:r>
    </w:p>
    <w:p w14:paraId="36301EF7" w14:textId="77777777" w:rsidR="00A8005E" w:rsidRPr="00A8005E" w:rsidRDefault="00A8005E" w:rsidP="00A8005E">
      <w:pPr>
        <w:pStyle w:val="a0"/>
        <w:rPr>
          <w:rFonts w:eastAsiaTheme="minorEastAsia"/>
          <w:lang w:val="en-US" w:eastAsia="zh-CN"/>
        </w:rPr>
      </w:pPr>
      <w:r w:rsidRPr="007E7FD7">
        <w:rPr>
          <w:rFonts w:eastAsiaTheme="minorEastAsia"/>
          <w:highlight w:val="green"/>
          <w:lang w:val="en-US" w:eastAsia="zh-CN"/>
        </w:rPr>
        <w:t>-------------------------------Changes in the text-------------------------------</w:t>
      </w:r>
    </w:p>
    <w:p w14:paraId="6F20A85E" w14:textId="77777777" w:rsidR="00A8005E" w:rsidRPr="00A8005E" w:rsidRDefault="00A8005E" w:rsidP="00A8005E">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8005E">
        <w:rPr>
          <w:rFonts w:eastAsia="Times New Roman"/>
          <w:kern w:val="0"/>
          <w:sz w:val="20"/>
          <w:szCs w:val="20"/>
          <w:lang w:val="en-GB" w:eastAsia="ja-JP"/>
        </w:rPr>
        <w:t>The UE shall:</w:t>
      </w:r>
    </w:p>
    <w:p w14:paraId="52E818A8"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t xml:space="preserve">whenever the UE has a </w:t>
      </w:r>
      <w:r w:rsidRPr="00A8005E">
        <w:rPr>
          <w:rFonts w:eastAsia="Times New Roman"/>
          <w:i/>
          <w:kern w:val="0"/>
          <w:sz w:val="20"/>
          <w:szCs w:val="20"/>
          <w:lang w:val="en-GB" w:eastAsia="x-none"/>
        </w:rPr>
        <w:t>measConfig</w:t>
      </w:r>
      <w:r w:rsidRPr="00A8005E">
        <w:rPr>
          <w:rFonts w:eastAsia="Times New Roman"/>
          <w:kern w:val="0"/>
          <w:sz w:val="20"/>
          <w:szCs w:val="20"/>
          <w:lang w:val="en-GB" w:eastAsia="x-none"/>
        </w:rPr>
        <w:t xml:space="preserve">, perform RSRP and RSRQ measurements for each serving cell for which </w:t>
      </w:r>
      <w:r w:rsidRPr="00A8005E">
        <w:rPr>
          <w:rFonts w:eastAsia="Times New Roman"/>
          <w:i/>
          <w:kern w:val="0"/>
          <w:sz w:val="20"/>
          <w:szCs w:val="20"/>
          <w:lang w:val="en-GB" w:eastAsia="x-none"/>
        </w:rPr>
        <w:t>servingCellMO</w:t>
      </w:r>
      <w:r w:rsidRPr="00A8005E">
        <w:rPr>
          <w:rFonts w:eastAsia="Times New Roman"/>
          <w:kern w:val="0"/>
          <w:sz w:val="20"/>
          <w:szCs w:val="20"/>
          <w:lang w:val="en-GB" w:eastAsia="x-none"/>
        </w:rPr>
        <w:t xml:space="preserve"> is configured as follows:</w:t>
      </w:r>
    </w:p>
    <w:p w14:paraId="2D06BE46"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ins w:id="3" w:author="Huawei, HiSilicon" w:date="2025-04-23T09:12:00Z">
        <w:r w:rsidRPr="00A8005E">
          <w:rPr>
            <w:rFonts w:eastAsia="Times New Roman"/>
            <w:kern w:val="0"/>
            <w:sz w:val="20"/>
            <w:szCs w:val="20"/>
            <w:lang w:val="en-GB" w:eastAsia="x-none"/>
          </w:rPr>
          <w:t>2</w:t>
        </w:r>
      </w:ins>
      <w:r w:rsidRPr="00A8005E">
        <w:rPr>
          <w:rFonts w:eastAsia="Times New Roman"/>
          <w:kern w:val="0"/>
          <w:sz w:val="20"/>
          <w:szCs w:val="20"/>
          <w:lang w:val="en-GB" w:eastAsia="x-none"/>
        </w:rPr>
        <w:t>&gt;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ins w:id="4" w:author="Huawei, HiSilicon" w:date="2025-04-23T09:12: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ServingCellConfigCommon</w:t>
        </w:r>
      </w:ins>
      <w:r w:rsidRPr="00A8005E">
        <w:rPr>
          <w:rFonts w:eastAsia="Times New Roman"/>
          <w:kern w:val="0"/>
          <w:sz w:val="20"/>
          <w:szCs w:val="20"/>
          <w:lang w:val="en-GB" w:eastAsia="x-none"/>
        </w:rPr>
        <w:t>:</w:t>
      </w:r>
    </w:p>
    <w:p w14:paraId="76BE43B7"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7C38BDD6"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SS/PBCH block, as described in 5.5.3.3a;</w:t>
      </w:r>
    </w:p>
    <w:p w14:paraId="27D7AC69"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lastRenderedPageBreak/>
        <w:t>3&gt;</w:t>
      </w:r>
      <w:r w:rsidRPr="00A8005E">
        <w:rPr>
          <w:rFonts w:eastAsia="Times New Roman"/>
          <w:kern w:val="0"/>
          <w:sz w:val="20"/>
          <w:szCs w:val="20"/>
          <w:lang w:val="en-GB" w:eastAsia="x-none"/>
        </w:rPr>
        <w:tab/>
        <w:t>derive serving cell measurement results based on SS/PBCH block, as described in 5.5.3.3;</w:t>
      </w:r>
    </w:p>
    <w:p w14:paraId="17FE00C1"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csi-rs</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CSI-RS-ResourceConfigMobility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r w:rsidRPr="00A8005E">
        <w:rPr>
          <w:rFonts w:eastAsia="Times New Roman"/>
          <w:kern w:val="0"/>
          <w:sz w:val="20"/>
          <w:szCs w:val="20"/>
          <w:lang w:val="en-GB" w:eastAsia="x-none"/>
        </w:rPr>
        <w:t>:</w:t>
      </w:r>
    </w:p>
    <w:p w14:paraId="066F9FF8"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035894E2"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CSI-RS, as described in 5.5.3.3a;</w:t>
      </w:r>
    </w:p>
    <w:p w14:paraId="785466E2"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measurement results based on CSI-RS, as described in 5.5.3.3;</w:t>
      </w:r>
    </w:p>
    <w:p w14:paraId="58FBE290"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r>
      <w:r w:rsidRPr="00A8005E">
        <w:rPr>
          <w:rFonts w:eastAsia="Times New Roman"/>
          <w:kern w:val="0"/>
          <w:sz w:val="20"/>
          <w:szCs w:val="20"/>
          <w:lang w:val="en-GB" w:eastAsia="ja-JP"/>
        </w:rPr>
        <w:t xml:space="preserve">for each serving cell for which </w:t>
      </w:r>
      <w:r w:rsidRPr="00A8005E">
        <w:rPr>
          <w:rFonts w:eastAsia="Times New Roman"/>
          <w:i/>
          <w:kern w:val="0"/>
          <w:sz w:val="20"/>
          <w:szCs w:val="20"/>
          <w:lang w:val="en-GB" w:eastAsia="ja-JP"/>
        </w:rPr>
        <w:t>servingCellMO</w:t>
      </w:r>
      <w:r w:rsidRPr="00A8005E">
        <w:rPr>
          <w:rFonts w:eastAsia="Times New Roman"/>
          <w:kern w:val="0"/>
          <w:sz w:val="20"/>
          <w:szCs w:val="20"/>
          <w:lang w:val="en-GB" w:eastAsia="ja-JP"/>
        </w:rPr>
        <w:t xml:space="preserve"> is configured, </w:t>
      </w:r>
      <w:r w:rsidRPr="00A8005E">
        <w:rPr>
          <w:rFonts w:eastAsia="Times New Roman"/>
          <w:kern w:val="0"/>
          <w:sz w:val="20"/>
          <w:szCs w:val="20"/>
          <w:lang w:val="en-GB" w:eastAsia="x-none"/>
        </w:rPr>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 xml:space="preserve">VarMeasConfig </w:t>
      </w:r>
      <w:r w:rsidRPr="00A8005E">
        <w:rPr>
          <w:rFonts w:eastAsia="Times New Roman"/>
          <w:kern w:val="0"/>
          <w:sz w:val="20"/>
          <w:szCs w:val="20"/>
          <w:lang w:val="en-GB" w:eastAsia="x-none"/>
        </w:rPr>
        <w:t>contains SINR as trigger quantity and/or reporting quantity:</w:t>
      </w:r>
    </w:p>
    <w:p w14:paraId="522F8EE5"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servingCellMO</w:t>
      </w:r>
      <w:ins w:id="5" w:author="Huawei, HiSilicon" w:date="2025-04-23T09:13: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xml:space="preserve"> ServingCellConfigCommon</w:t>
        </w:r>
      </w:ins>
      <w:r w:rsidRPr="00A8005E">
        <w:rPr>
          <w:rFonts w:eastAsia="Times New Roman"/>
          <w:kern w:val="0"/>
          <w:sz w:val="20"/>
          <w:szCs w:val="20"/>
          <w:lang w:val="en-GB" w:eastAsia="x-none"/>
        </w:rPr>
        <w:t>:</w:t>
      </w:r>
    </w:p>
    <w:p w14:paraId="0589C634"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118578A8"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SINR per beam for the serving cell based on SS/PBCH block, as described in 5.5.3.3a;</w:t>
      </w:r>
    </w:p>
    <w:p w14:paraId="48728E9C"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SINR based on SS/PBCH block, as described in 5.5.3.3;</w:t>
      </w:r>
    </w:p>
    <w:p w14:paraId="6DD5DEBF" w14:textId="77777777" w:rsidR="00A8005E" w:rsidRDefault="00D925CC" w:rsidP="00D925CC">
      <w:pPr>
        <w:pStyle w:val="a0"/>
        <w:rPr>
          <w:rFonts w:eastAsiaTheme="minorEastAsia"/>
          <w:lang w:val="en-US" w:eastAsia="zh-CN"/>
        </w:rPr>
      </w:pPr>
      <w:r w:rsidRPr="007E7FD7">
        <w:rPr>
          <w:rFonts w:eastAsiaTheme="minorEastAsia"/>
          <w:highlight w:val="green"/>
          <w:lang w:val="en-US" w:eastAsia="zh-CN"/>
        </w:rPr>
        <w:t>-------------------------------Changes in the text-------------------------------</w:t>
      </w:r>
    </w:p>
    <w:p w14:paraId="40CF2AB1" w14:textId="77777777" w:rsidR="004832C0" w:rsidRPr="00410F8F" w:rsidRDefault="004832C0" w:rsidP="004832C0">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 2: Do companies agree with the above</w:t>
      </w:r>
      <w:r w:rsidR="00BB3684">
        <w:rPr>
          <w:rFonts w:ascii="Arial" w:eastAsia="Times New Roman" w:hAnsi="Arial" w:cs="Arial"/>
          <w:b/>
          <w:color w:val="000000"/>
          <w:lang w:val="en-US" w:eastAsia="zh-CN"/>
        </w:rPr>
        <w:t xml:space="preserve"> c</w:t>
      </w:r>
      <w:r w:rsidR="006D6F65">
        <w:rPr>
          <w:rFonts w:ascii="Arial" w:eastAsia="Times New Roman" w:hAnsi="Arial" w:cs="Arial"/>
          <w:b/>
          <w:color w:val="000000"/>
          <w:lang w:val="en-US" w:eastAsia="zh-CN"/>
        </w:rPr>
        <w:t>larification</w:t>
      </w:r>
      <w:r w:rsidR="006D6F65" w:rsidRPr="006D6F65">
        <w:rPr>
          <w:rFonts w:ascii="Arial" w:eastAsia="Times New Roman" w:hAnsi="Arial" w:cs="Arial"/>
          <w:b/>
          <w:color w:val="000000"/>
          <w:lang w:val="en-US" w:eastAsia="zh-CN"/>
        </w:rPr>
        <w:t xml:space="preserve"> in the procedure text that that SSB-based serving cell measurements are skipped</w:t>
      </w:r>
      <w:r w:rsidR="006D6F65">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4832C0" w:rsidRPr="00D45311" w14:paraId="495DDA95" w14:textId="77777777" w:rsidTr="001D1AE5">
        <w:trPr>
          <w:trHeight w:val="117"/>
        </w:trPr>
        <w:tc>
          <w:tcPr>
            <w:tcW w:w="1694" w:type="dxa"/>
            <w:shd w:val="clear" w:color="auto" w:fill="D9D9D9"/>
          </w:tcPr>
          <w:p w14:paraId="66A591F4" w14:textId="77777777" w:rsidR="004832C0" w:rsidRPr="00D45311" w:rsidRDefault="004832C0" w:rsidP="001D1AE5">
            <w:pPr>
              <w:pStyle w:val="a0"/>
              <w:keepNext/>
              <w:jc w:val="center"/>
              <w:rPr>
                <w:b/>
                <w:bCs/>
                <w:lang w:val="en-US"/>
              </w:rPr>
            </w:pPr>
            <w:r w:rsidRPr="00D45311">
              <w:rPr>
                <w:b/>
                <w:bCs/>
                <w:lang w:val="en-US"/>
              </w:rPr>
              <w:t>Company</w:t>
            </w:r>
          </w:p>
        </w:tc>
        <w:tc>
          <w:tcPr>
            <w:tcW w:w="1817" w:type="dxa"/>
            <w:shd w:val="clear" w:color="auto" w:fill="D9D9D9"/>
          </w:tcPr>
          <w:p w14:paraId="78DD2CAE" w14:textId="77777777" w:rsidR="004832C0" w:rsidRPr="00D45311" w:rsidRDefault="004832C0" w:rsidP="001D1AE5">
            <w:pPr>
              <w:pStyle w:val="a0"/>
              <w:keepNext/>
              <w:jc w:val="center"/>
              <w:rPr>
                <w:b/>
                <w:bCs/>
                <w:lang w:val="en-US"/>
              </w:rPr>
            </w:pPr>
            <w:r>
              <w:rPr>
                <w:b/>
                <w:bCs/>
                <w:lang w:val="en-US"/>
              </w:rPr>
              <w:t>Yes/No</w:t>
            </w:r>
          </w:p>
        </w:tc>
        <w:tc>
          <w:tcPr>
            <w:tcW w:w="10078" w:type="dxa"/>
            <w:shd w:val="clear" w:color="auto" w:fill="D9D9D9"/>
          </w:tcPr>
          <w:p w14:paraId="580816C1" w14:textId="77777777" w:rsidR="004832C0" w:rsidRPr="00D45311" w:rsidRDefault="004832C0" w:rsidP="001D1AE5">
            <w:pPr>
              <w:pStyle w:val="a0"/>
              <w:keepNext/>
              <w:jc w:val="center"/>
              <w:rPr>
                <w:b/>
                <w:bCs/>
                <w:lang w:val="en-US"/>
              </w:rPr>
            </w:pPr>
            <w:r>
              <w:rPr>
                <w:b/>
                <w:bCs/>
                <w:lang w:val="en-US"/>
              </w:rPr>
              <w:t>Comments</w:t>
            </w:r>
          </w:p>
        </w:tc>
      </w:tr>
      <w:tr w:rsidR="004832C0" w:rsidRPr="00D45311" w14:paraId="69F68656" w14:textId="77777777" w:rsidTr="001D1AE5">
        <w:trPr>
          <w:trHeight w:val="112"/>
        </w:trPr>
        <w:tc>
          <w:tcPr>
            <w:tcW w:w="1694" w:type="dxa"/>
            <w:shd w:val="clear" w:color="auto" w:fill="auto"/>
          </w:tcPr>
          <w:p w14:paraId="30975242" w14:textId="740B7395" w:rsidR="004832C0" w:rsidRPr="009C2CDB" w:rsidRDefault="009C2CDB"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383B766F" w14:textId="06AD8CD4" w:rsidR="004832C0" w:rsidRPr="009C2CDB" w:rsidRDefault="009C2CDB"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C3B4C9A" w14:textId="77777777" w:rsidR="004832C0" w:rsidRPr="009D7C3B" w:rsidRDefault="004832C0" w:rsidP="001D1AE5">
            <w:pPr>
              <w:pStyle w:val="a0"/>
              <w:keepNext/>
              <w:rPr>
                <w:rFonts w:ascii="Times New Roman" w:hAnsi="Times New Roman"/>
                <w:bCs/>
                <w:lang w:val="en-US"/>
              </w:rPr>
            </w:pPr>
          </w:p>
        </w:tc>
      </w:tr>
      <w:tr w:rsidR="004832C0" w:rsidRPr="00D45311" w14:paraId="18C3F7F9" w14:textId="77777777" w:rsidTr="001D1AE5">
        <w:trPr>
          <w:trHeight w:val="112"/>
        </w:trPr>
        <w:tc>
          <w:tcPr>
            <w:tcW w:w="1694" w:type="dxa"/>
            <w:shd w:val="clear" w:color="auto" w:fill="auto"/>
          </w:tcPr>
          <w:p w14:paraId="318C7BA4" w14:textId="165DDDEB" w:rsidR="004832C0"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757019B7" w14:textId="3D61101E" w:rsidR="004832C0"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68978B32" w14:textId="77777777" w:rsidR="004832C0" w:rsidRPr="009D7C3B" w:rsidRDefault="004832C0" w:rsidP="001D1AE5">
            <w:pPr>
              <w:pStyle w:val="a0"/>
              <w:keepNext/>
              <w:rPr>
                <w:rFonts w:ascii="Times New Roman" w:hAnsi="Times New Roman"/>
                <w:bCs/>
                <w:lang w:val="en-US"/>
              </w:rPr>
            </w:pPr>
          </w:p>
        </w:tc>
      </w:tr>
      <w:tr w:rsidR="004832C0" w:rsidRPr="00D45311" w14:paraId="00CA67E0" w14:textId="77777777" w:rsidTr="001D1AE5">
        <w:trPr>
          <w:trHeight w:val="112"/>
        </w:trPr>
        <w:tc>
          <w:tcPr>
            <w:tcW w:w="1694" w:type="dxa"/>
            <w:shd w:val="clear" w:color="auto" w:fill="auto"/>
          </w:tcPr>
          <w:p w14:paraId="310CDA22" w14:textId="789B94D5" w:rsidR="004832C0" w:rsidRPr="00593842" w:rsidRDefault="0059384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lastRenderedPageBreak/>
              <w:t>Z</w:t>
            </w:r>
            <w:r>
              <w:rPr>
                <w:rFonts w:ascii="Times New Roman" w:eastAsiaTheme="minorEastAsia" w:hAnsi="Times New Roman"/>
                <w:bCs/>
                <w:lang w:val="en-US" w:eastAsia="zh-CN"/>
              </w:rPr>
              <w:t>TE</w:t>
            </w:r>
          </w:p>
        </w:tc>
        <w:tc>
          <w:tcPr>
            <w:tcW w:w="1817" w:type="dxa"/>
          </w:tcPr>
          <w:p w14:paraId="5519198D" w14:textId="0D0300D9" w:rsidR="004832C0" w:rsidRPr="00593842" w:rsidRDefault="0059384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3EF60FD6" w14:textId="77777777" w:rsidR="004832C0" w:rsidRPr="009D7C3B" w:rsidRDefault="004832C0" w:rsidP="001D1AE5">
            <w:pPr>
              <w:pStyle w:val="a0"/>
              <w:keepNext/>
              <w:rPr>
                <w:rFonts w:ascii="Times New Roman" w:hAnsi="Times New Roman"/>
                <w:bCs/>
                <w:lang w:val="en-US"/>
              </w:rPr>
            </w:pPr>
          </w:p>
        </w:tc>
      </w:tr>
      <w:tr w:rsidR="004832C0" w:rsidRPr="00D45311" w14:paraId="7E5F570D" w14:textId="77777777" w:rsidTr="001D1AE5">
        <w:trPr>
          <w:trHeight w:val="112"/>
        </w:trPr>
        <w:tc>
          <w:tcPr>
            <w:tcW w:w="1694" w:type="dxa"/>
            <w:shd w:val="clear" w:color="auto" w:fill="auto"/>
          </w:tcPr>
          <w:p w14:paraId="6FFFBBC3" w14:textId="77777777" w:rsidR="004832C0" w:rsidRPr="009D7C3B" w:rsidRDefault="004832C0" w:rsidP="001D1AE5">
            <w:pPr>
              <w:pStyle w:val="a0"/>
              <w:keepNext/>
              <w:rPr>
                <w:rFonts w:ascii="Times New Roman" w:hAnsi="Times New Roman"/>
                <w:bCs/>
                <w:lang w:val="en-US"/>
              </w:rPr>
            </w:pPr>
          </w:p>
        </w:tc>
        <w:tc>
          <w:tcPr>
            <w:tcW w:w="1817" w:type="dxa"/>
          </w:tcPr>
          <w:p w14:paraId="40D31B4E" w14:textId="77777777" w:rsidR="004832C0" w:rsidRPr="009D7C3B" w:rsidRDefault="004832C0" w:rsidP="001D1AE5">
            <w:pPr>
              <w:pStyle w:val="a0"/>
              <w:keepNext/>
              <w:rPr>
                <w:rFonts w:ascii="Times New Roman" w:hAnsi="Times New Roman"/>
                <w:bCs/>
                <w:lang w:val="en-US"/>
              </w:rPr>
            </w:pPr>
          </w:p>
        </w:tc>
        <w:tc>
          <w:tcPr>
            <w:tcW w:w="10078" w:type="dxa"/>
          </w:tcPr>
          <w:p w14:paraId="7DCB6144" w14:textId="77777777" w:rsidR="004832C0" w:rsidRPr="009D7C3B" w:rsidRDefault="004832C0" w:rsidP="001D1AE5">
            <w:pPr>
              <w:pStyle w:val="a0"/>
              <w:keepNext/>
              <w:rPr>
                <w:rFonts w:ascii="Times New Roman" w:hAnsi="Times New Roman"/>
                <w:bCs/>
                <w:lang w:val="en-US"/>
              </w:rPr>
            </w:pPr>
          </w:p>
        </w:tc>
      </w:tr>
      <w:tr w:rsidR="004832C0" w:rsidRPr="00D45311" w14:paraId="31B3D3DC" w14:textId="77777777" w:rsidTr="001D1AE5">
        <w:trPr>
          <w:trHeight w:val="112"/>
        </w:trPr>
        <w:tc>
          <w:tcPr>
            <w:tcW w:w="1694" w:type="dxa"/>
            <w:shd w:val="clear" w:color="auto" w:fill="auto"/>
          </w:tcPr>
          <w:p w14:paraId="2A9B768D" w14:textId="77777777" w:rsidR="004832C0" w:rsidRPr="009D7C3B" w:rsidRDefault="004832C0" w:rsidP="001D1AE5">
            <w:pPr>
              <w:pStyle w:val="a0"/>
              <w:keepNext/>
              <w:rPr>
                <w:rFonts w:ascii="Times New Roman" w:hAnsi="Times New Roman"/>
                <w:bCs/>
                <w:lang w:val="en-US"/>
              </w:rPr>
            </w:pPr>
          </w:p>
        </w:tc>
        <w:tc>
          <w:tcPr>
            <w:tcW w:w="1817" w:type="dxa"/>
          </w:tcPr>
          <w:p w14:paraId="291FB732" w14:textId="77777777" w:rsidR="004832C0" w:rsidRPr="009D7C3B" w:rsidRDefault="004832C0" w:rsidP="001D1AE5">
            <w:pPr>
              <w:pStyle w:val="a0"/>
              <w:keepNext/>
              <w:rPr>
                <w:rFonts w:ascii="Times New Roman" w:hAnsi="Times New Roman"/>
                <w:bCs/>
                <w:lang w:val="en-US"/>
              </w:rPr>
            </w:pPr>
          </w:p>
        </w:tc>
        <w:tc>
          <w:tcPr>
            <w:tcW w:w="10078" w:type="dxa"/>
          </w:tcPr>
          <w:p w14:paraId="40C3C6F1" w14:textId="77777777" w:rsidR="004832C0" w:rsidRPr="009D7C3B" w:rsidRDefault="004832C0" w:rsidP="001D1AE5">
            <w:pPr>
              <w:pStyle w:val="a0"/>
              <w:keepNext/>
              <w:rPr>
                <w:rFonts w:ascii="Times New Roman" w:hAnsi="Times New Roman"/>
                <w:bCs/>
                <w:lang w:val="en-US"/>
              </w:rPr>
            </w:pPr>
          </w:p>
        </w:tc>
      </w:tr>
      <w:tr w:rsidR="004832C0" w:rsidRPr="00D45311" w14:paraId="44F8F525" w14:textId="77777777" w:rsidTr="001D1AE5">
        <w:trPr>
          <w:trHeight w:val="112"/>
        </w:trPr>
        <w:tc>
          <w:tcPr>
            <w:tcW w:w="1694" w:type="dxa"/>
            <w:shd w:val="clear" w:color="auto" w:fill="auto"/>
          </w:tcPr>
          <w:p w14:paraId="5AD35D43" w14:textId="77777777" w:rsidR="004832C0" w:rsidRPr="009D7C3B" w:rsidRDefault="004832C0" w:rsidP="001D1AE5">
            <w:pPr>
              <w:pStyle w:val="a0"/>
              <w:keepNext/>
              <w:rPr>
                <w:rFonts w:ascii="Times New Roman" w:hAnsi="Times New Roman"/>
                <w:bCs/>
                <w:lang w:val="en-US"/>
              </w:rPr>
            </w:pPr>
          </w:p>
        </w:tc>
        <w:tc>
          <w:tcPr>
            <w:tcW w:w="1817" w:type="dxa"/>
          </w:tcPr>
          <w:p w14:paraId="79ADB1F9" w14:textId="77777777" w:rsidR="004832C0" w:rsidRPr="009D7C3B" w:rsidRDefault="004832C0" w:rsidP="001D1AE5">
            <w:pPr>
              <w:pStyle w:val="a0"/>
              <w:keepNext/>
              <w:rPr>
                <w:rFonts w:ascii="Times New Roman" w:hAnsi="Times New Roman"/>
                <w:bCs/>
                <w:lang w:val="en-US"/>
              </w:rPr>
            </w:pPr>
          </w:p>
        </w:tc>
        <w:tc>
          <w:tcPr>
            <w:tcW w:w="10078" w:type="dxa"/>
          </w:tcPr>
          <w:p w14:paraId="1791871C" w14:textId="77777777" w:rsidR="004832C0" w:rsidRPr="009D7C3B" w:rsidRDefault="004832C0" w:rsidP="001D1AE5">
            <w:pPr>
              <w:pStyle w:val="a0"/>
              <w:keepNext/>
              <w:rPr>
                <w:rFonts w:ascii="Times New Roman" w:hAnsi="Times New Roman"/>
                <w:bCs/>
                <w:lang w:val="en-US"/>
              </w:rPr>
            </w:pPr>
          </w:p>
        </w:tc>
      </w:tr>
      <w:tr w:rsidR="004832C0" w:rsidRPr="00D45311" w14:paraId="1DD60A5D" w14:textId="77777777" w:rsidTr="001D1AE5">
        <w:trPr>
          <w:trHeight w:val="112"/>
        </w:trPr>
        <w:tc>
          <w:tcPr>
            <w:tcW w:w="1694" w:type="dxa"/>
            <w:shd w:val="clear" w:color="auto" w:fill="auto"/>
          </w:tcPr>
          <w:p w14:paraId="1DE15A38" w14:textId="77777777" w:rsidR="004832C0" w:rsidRPr="009D7C3B" w:rsidRDefault="004832C0" w:rsidP="001D1AE5">
            <w:pPr>
              <w:pStyle w:val="a0"/>
              <w:keepNext/>
              <w:rPr>
                <w:rFonts w:ascii="Times New Roman" w:hAnsi="Times New Roman"/>
                <w:bCs/>
                <w:lang w:val="en-US"/>
              </w:rPr>
            </w:pPr>
          </w:p>
        </w:tc>
        <w:tc>
          <w:tcPr>
            <w:tcW w:w="1817" w:type="dxa"/>
          </w:tcPr>
          <w:p w14:paraId="694EDEA6" w14:textId="77777777" w:rsidR="004832C0" w:rsidRPr="009D7C3B" w:rsidRDefault="004832C0" w:rsidP="001D1AE5">
            <w:pPr>
              <w:pStyle w:val="a0"/>
              <w:keepNext/>
              <w:rPr>
                <w:rFonts w:ascii="Times New Roman" w:hAnsi="Times New Roman"/>
                <w:bCs/>
                <w:lang w:val="en-US"/>
              </w:rPr>
            </w:pPr>
          </w:p>
        </w:tc>
        <w:tc>
          <w:tcPr>
            <w:tcW w:w="10078" w:type="dxa"/>
          </w:tcPr>
          <w:p w14:paraId="11C06B03" w14:textId="77777777" w:rsidR="004832C0" w:rsidRPr="009D7C3B" w:rsidRDefault="004832C0" w:rsidP="001D1AE5">
            <w:pPr>
              <w:pStyle w:val="a0"/>
              <w:keepNext/>
              <w:rPr>
                <w:rFonts w:ascii="Times New Roman" w:hAnsi="Times New Roman"/>
                <w:bCs/>
                <w:lang w:val="en-US"/>
              </w:rPr>
            </w:pPr>
          </w:p>
        </w:tc>
      </w:tr>
      <w:tr w:rsidR="004832C0" w:rsidRPr="00D45311" w14:paraId="532208B1" w14:textId="77777777" w:rsidTr="001D1AE5">
        <w:trPr>
          <w:trHeight w:val="112"/>
        </w:trPr>
        <w:tc>
          <w:tcPr>
            <w:tcW w:w="1694" w:type="dxa"/>
            <w:shd w:val="clear" w:color="auto" w:fill="auto"/>
          </w:tcPr>
          <w:p w14:paraId="37585512" w14:textId="77777777" w:rsidR="004832C0" w:rsidRPr="009D7C3B" w:rsidRDefault="004832C0" w:rsidP="001D1AE5">
            <w:pPr>
              <w:pStyle w:val="a0"/>
              <w:keepNext/>
              <w:rPr>
                <w:rFonts w:ascii="Times New Roman" w:hAnsi="Times New Roman"/>
                <w:bCs/>
                <w:lang w:val="en-US"/>
              </w:rPr>
            </w:pPr>
          </w:p>
        </w:tc>
        <w:tc>
          <w:tcPr>
            <w:tcW w:w="1817" w:type="dxa"/>
          </w:tcPr>
          <w:p w14:paraId="52C471B9" w14:textId="77777777" w:rsidR="004832C0" w:rsidRPr="009D7C3B" w:rsidRDefault="004832C0" w:rsidP="001D1AE5">
            <w:pPr>
              <w:pStyle w:val="a0"/>
              <w:keepNext/>
              <w:rPr>
                <w:rFonts w:ascii="Times New Roman" w:hAnsi="Times New Roman"/>
                <w:bCs/>
                <w:lang w:val="en-US"/>
              </w:rPr>
            </w:pPr>
          </w:p>
        </w:tc>
        <w:tc>
          <w:tcPr>
            <w:tcW w:w="10078" w:type="dxa"/>
          </w:tcPr>
          <w:p w14:paraId="554BAC69" w14:textId="77777777" w:rsidR="004832C0" w:rsidRPr="009D7C3B" w:rsidRDefault="004832C0" w:rsidP="001D1AE5">
            <w:pPr>
              <w:pStyle w:val="a0"/>
              <w:keepNext/>
              <w:rPr>
                <w:rFonts w:ascii="Times New Roman" w:hAnsi="Times New Roman"/>
                <w:bCs/>
                <w:lang w:val="en-US"/>
              </w:rPr>
            </w:pPr>
          </w:p>
        </w:tc>
      </w:tr>
      <w:tr w:rsidR="004832C0" w:rsidRPr="00D45311" w14:paraId="5BF90FAD" w14:textId="77777777" w:rsidTr="001D1AE5">
        <w:trPr>
          <w:trHeight w:val="112"/>
        </w:trPr>
        <w:tc>
          <w:tcPr>
            <w:tcW w:w="1694" w:type="dxa"/>
            <w:shd w:val="clear" w:color="auto" w:fill="auto"/>
          </w:tcPr>
          <w:p w14:paraId="5BB45241" w14:textId="77777777" w:rsidR="004832C0" w:rsidRPr="009D7C3B" w:rsidRDefault="004832C0" w:rsidP="001D1AE5">
            <w:pPr>
              <w:pStyle w:val="a0"/>
              <w:keepNext/>
              <w:rPr>
                <w:rFonts w:ascii="Times New Roman" w:hAnsi="Times New Roman"/>
                <w:bCs/>
                <w:lang w:val="en-US"/>
              </w:rPr>
            </w:pPr>
          </w:p>
        </w:tc>
        <w:tc>
          <w:tcPr>
            <w:tcW w:w="1817" w:type="dxa"/>
          </w:tcPr>
          <w:p w14:paraId="2FC46D4B" w14:textId="77777777" w:rsidR="004832C0" w:rsidRPr="009D7C3B" w:rsidRDefault="004832C0" w:rsidP="001D1AE5">
            <w:pPr>
              <w:pStyle w:val="a0"/>
              <w:keepNext/>
              <w:rPr>
                <w:rFonts w:ascii="Times New Roman" w:hAnsi="Times New Roman"/>
                <w:bCs/>
                <w:lang w:val="en-US"/>
              </w:rPr>
            </w:pPr>
          </w:p>
        </w:tc>
        <w:tc>
          <w:tcPr>
            <w:tcW w:w="10078" w:type="dxa"/>
          </w:tcPr>
          <w:p w14:paraId="1DA19C62" w14:textId="77777777" w:rsidR="004832C0" w:rsidRPr="009D7C3B" w:rsidRDefault="004832C0" w:rsidP="001D1AE5">
            <w:pPr>
              <w:pStyle w:val="a0"/>
              <w:keepNext/>
              <w:rPr>
                <w:rFonts w:ascii="Times New Roman" w:hAnsi="Times New Roman"/>
                <w:bCs/>
                <w:lang w:val="en-US"/>
              </w:rPr>
            </w:pPr>
          </w:p>
        </w:tc>
      </w:tr>
      <w:tr w:rsidR="004832C0" w:rsidRPr="00D45311" w14:paraId="6D4444D9" w14:textId="77777777" w:rsidTr="001D1AE5">
        <w:trPr>
          <w:trHeight w:val="112"/>
        </w:trPr>
        <w:tc>
          <w:tcPr>
            <w:tcW w:w="1694" w:type="dxa"/>
            <w:shd w:val="clear" w:color="auto" w:fill="auto"/>
          </w:tcPr>
          <w:p w14:paraId="7CDB42E6" w14:textId="77777777" w:rsidR="004832C0" w:rsidRPr="009D7C3B" w:rsidRDefault="004832C0" w:rsidP="001D1AE5">
            <w:pPr>
              <w:pStyle w:val="a0"/>
              <w:keepNext/>
              <w:rPr>
                <w:rFonts w:ascii="Times New Roman" w:hAnsi="Times New Roman"/>
                <w:bCs/>
                <w:lang w:val="en-US"/>
              </w:rPr>
            </w:pPr>
          </w:p>
        </w:tc>
        <w:tc>
          <w:tcPr>
            <w:tcW w:w="1817" w:type="dxa"/>
          </w:tcPr>
          <w:p w14:paraId="02A276B5" w14:textId="77777777" w:rsidR="004832C0" w:rsidRPr="009D7C3B" w:rsidRDefault="004832C0" w:rsidP="001D1AE5">
            <w:pPr>
              <w:pStyle w:val="a0"/>
              <w:keepNext/>
              <w:rPr>
                <w:rFonts w:ascii="Times New Roman" w:hAnsi="Times New Roman"/>
                <w:bCs/>
                <w:lang w:val="en-US"/>
              </w:rPr>
            </w:pPr>
          </w:p>
        </w:tc>
        <w:tc>
          <w:tcPr>
            <w:tcW w:w="10078" w:type="dxa"/>
          </w:tcPr>
          <w:p w14:paraId="2DB0A8B0" w14:textId="77777777" w:rsidR="004832C0" w:rsidRPr="009D7C3B" w:rsidRDefault="004832C0" w:rsidP="001D1AE5">
            <w:pPr>
              <w:pStyle w:val="a0"/>
              <w:keepNext/>
              <w:rPr>
                <w:rFonts w:ascii="Times New Roman" w:hAnsi="Times New Roman"/>
                <w:bCs/>
                <w:lang w:val="en-US"/>
              </w:rPr>
            </w:pPr>
          </w:p>
        </w:tc>
      </w:tr>
      <w:tr w:rsidR="004832C0" w:rsidRPr="00D45311" w14:paraId="70BB7331" w14:textId="77777777" w:rsidTr="001D1AE5">
        <w:trPr>
          <w:trHeight w:val="112"/>
        </w:trPr>
        <w:tc>
          <w:tcPr>
            <w:tcW w:w="1694" w:type="dxa"/>
            <w:shd w:val="clear" w:color="auto" w:fill="auto"/>
          </w:tcPr>
          <w:p w14:paraId="6F1232AA" w14:textId="77777777" w:rsidR="004832C0" w:rsidRPr="009D7C3B" w:rsidRDefault="004832C0" w:rsidP="001D1AE5">
            <w:pPr>
              <w:pStyle w:val="a0"/>
              <w:keepNext/>
              <w:rPr>
                <w:rFonts w:ascii="Times New Roman" w:hAnsi="Times New Roman"/>
                <w:bCs/>
                <w:lang w:val="en-US"/>
              </w:rPr>
            </w:pPr>
          </w:p>
        </w:tc>
        <w:tc>
          <w:tcPr>
            <w:tcW w:w="1817" w:type="dxa"/>
          </w:tcPr>
          <w:p w14:paraId="282E8B16" w14:textId="77777777" w:rsidR="004832C0" w:rsidRPr="009D7C3B" w:rsidRDefault="004832C0" w:rsidP="001D1AE5">
            <w:pPr>
              <w:pStyle w:val="a0"/>
              <w:keepNext/>
              <w:rPr>
                <w:rFonts w:ascii="Times New Roman" w:hAnsi="Times New Roman"/>
                <w:bCs/>
                <w:lang w:val="en-US"/>
              </w:rPr>
            </w:pPr>
          </w:p>
        </w:tc>
        <w:tc>
          <w:tcPr>
            <w:tcW w:w="10078" w:type="dxa"/>
          </w:tcPr>
          <w:p w14:paraId="1C9A910D" w14:textId="77777777" w:rsidR="004832C0" w:rsidRPr="009D7C3B" w:rsidRDefault="004832C0" w:rsidP="001D1AE5">
            <w:pPr>
              <w:pStyle w:val="a0"/>
              <w:keepNext/>
              <w:rPr>
                <w:rFonts w:ascii="Times New Roman" w:hAnsi="Times New Roman"/>
                <w:bCs/>
                <w:lang w:val="en-US"/>
              </w:rPr>
            </w:pPr>
          </w:p>
        </w:tc>
      </w:tr>
    </w:tbl>
    <w:p w14:paraId="623F05FA" w14:textId="77777777" w:rsidR="004832C0" w:rsidRDefault="004832C0" w:rsidP="00D925CC">
      <w:pPr>
        <w:pStyle w:val="a0"/>
        <w:rPr>
          <w:rFonts w:eastAsiaTheme="minorEastAsia"/>
          <w:lang w:val="en-US" w:eastAsia="zh-CN"/>
        </w:rPr>
      </w:pPr>
    </w:p>
    <w:p w14:paraId="26D5264F" w14:textId="77777777" w:rsidR="00ED1FC7" w:rsidRDefault="00ED1FC7" w:rsidP="00ED1FC7">
      <w:pPr>
        <w:pStyle w:val="a0"/>
        <w:numPr>
          <w:ilvl w:val="0"/>
          <w:numId w:val="35"/>
        </w:numPr>
        <w:rPr>
          <w:rFonts w:eastAsiaTheme="minorEastAsia"/>
          <w:lang w:val="en-US" w:eastAsia="zh-CN"/>
        </w:rPr>
      </w:pPr>
      <w:r w:rsidRPr="00ED1FC7">
        <w:rPr>
          <w:rFonts w:eastAsiaTheme="minorEastAsia"/>
          <w:lang w:val="en-US" w:eastAsia="zh-CN"/>
        </w:rPr>
        <w:t>Clarify in the field description of servingCellMO that the ssbFrequency value is same as absoluteFrequencySSB only when the serving cell is associated with SSB; if the serving cell is not associated with SSB, the carrier frequency indicated by ssbFrequnecy of the corresponding MeasObjectNR, if configured, is within the frequency range indicated by any entry of the scs-SpecificCarrierList.</w:t>
      </w:r>
    </w:p>
    <w:p w14:paraId="5A2B5A0C" w14:textId="77777777" w:rsidR="00A45F6D" w:rsidRPr="00A8005E" w:rsidRDefault="00A45F6D" w:rsidP="00A45F6D">
      <w:pPr>
        <w:pStyle w:val="a0"/>
        <w:rPr>
          <w:rFonts w:eastAsiaTheme="minorEastAsia"/>
          <w:lang w:val="en-US" w:eastAsia="zh-CN"/>
        </w:rPr>
      </w:pPr>
      <w:r w:rsidRPr="007E7FD7">
        <w:rPr>
          <w:rFonts w:eastAsiaTheme="minorEastAsia"/>
          <w:highlight w:val="green"/>
          <w:lang w:val="en-US" w:eastAsia="zh-CN"/>
        </w:rPr>
        <w:t>-------------------------------Changes in the text-------------------------------</w:t>
      </w:r>
    </w:p>
    <w:p w14:paraId="4C2A64C9" w14:textId="77777777" w:rsidR="00A45F6D" w:rsidRPr="00A45F6D" w:rsidRDefault="00A45F6D" w:rsidP="00A519F5">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kern w:val="0"/>
          <w:sz w:val="24"/>
          <w:szCs w:val="20"/>
          <w:lang w:val="en-GB" w:eastAsia="x-none"/>
        </w:rPr>
      </w:pPr>
      <w:r w:rsidRPr="00A45F6D">
        <w:rPr>
          <w:rFonts w:ascii="Arial" w:eastAsia="Times New Roman" w:hAnsi="Arial"/>
          <w:kern w:val="0"/>
          <w:sz w:val="24"/>
          <w:szCs w:val="20"/>
          <w:lang w:val="en-GB" w:eastAsia="x-none"/>
        </w:rPr>
        <w:t>–</w:t>
      </w:r>
      <w:r w:rsidRPr="00A45F6D">
        <w:rPr>
          <w:rFonts w:ascii="Arial" w:eastAsia="Times New Roman" w:hAnsi="Arial"/>
          <w:kern w:val="0"/>
          <w:sz w:val="24"/>
          <w:szCs w:val="20"/>
          <w:lang w:val="en-GB" w:eastAsia="x-none"/>
        </w:rPr>
        <w:tab/>
      </w:r>
      <w:r w:rsidRPr="00A45F6D">
        <w:rPr>
          <w:rFonts w:ascii="Arial" w:eastAsia="Times New Roman" w:hAnsi="Arial"/>
          <w:i/>
          <w:kern w:val="0"/>
          <w:sz w:val="24"/>
          <w:szCs w:val="20"/>
          <w:lang w:val="en-GB" w:eastAsia="x-none"/>
        </w:rPr>
        <w:t>ServingCellConfig</w:t>
      </w:r>
    </w:p>
    <w:p w14:paraId="1169587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45F6D">
        <w:rPr>
          <w:rFonts w:eastAsia="Times New Roman"/>
          <w:kern w:val="0"/>
          <w:sz w:val="20"/>
          <w:szCs w:val="20"/>
          <w:lang w:val="en-GB" w:eastAsia="ja-JP"/>
        </w:rPr>
        <w:t xml:space="preserve">The IE </w:t>
      </w:r>
      <w:r w:rsidRPr="00A45F6D">
        <w:rPr>
          <w:rFonts w:eastAsia="Times New Roman"/>
          <w:i/>
          <w:kern w:val="0"/>
          <w:sz w:val="20"/>
          <w:szCs w:val="20"/>
          <w:lang w:val="en-GB" w:eastAsia="ja-JP"/>
        </w:rPr>
        <w:t xml:space="preserve">ServingCellConfig </w:t>
      </w:r>
      <w:r w:rsidRPr="00A45F6D">
        <w:rPr>
          <w:rFonts w:eastAsia="Times New Roman"/>
          <w:kern w:val="0"/>
          <w:sz w:val="20"/>
          <w:szCs w:val="20"/>
          <w:lang w:val="en-GB"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73F18D" w14:textId="77777777" w:rsidR="00A45F6D" w:rsidRPr="00A45F6D" w:rsidRDefault="00A45F6D" w:rsidP="00A45F6D">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A45F6D">
        <w:rPr>
          <w:rFonts w:ascii="Arial" w:eastAsia="Times New Roman" w:hAnsi="Arial"/>
          <w:b/>
          <w:bCs/>
          <w:i/>
          <w:iCs/>
          <w:kern w:val="0"/>
          <w:sz w:val="20"/>
          <w:szCs w:val="20"/>
          <w:lang w:val="en-GB" w:eastAsia="x-none"/>
        </w:rPr>
        <w:t xml:space="preserve">ServingCellConfig </w:t>
      </w:r>
      <w:r w:rsidRPr="00A45F6D">
        <w:rPr>
          <w:rFonts w:ascii="Arial" w:eastAsia="Times New Roman" w:hAnsi="Arial"/>
          <w:b/>
          <w:kern w:val="0"/>
          <w:sz w:val="20"/>
          <w:szCs w:val="20"/>
          <w:lang w:val="en-GB" w:eastAsia="x-none"/>
        </w:rPr>
        <w:t>information element</w:t>
      </w:r>
    </w:p>
    <w:p w14:paraId="28066EA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ASN1START</w:t>
      </w:r>
    </w:p>
    <w:p w14:paraId="19D02B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lastRenderedPageBreak/>
        <w:t>-- TAG-SERVINGCELLCONFIG-START</w:t>
      </w:r>
    </w:p>
    <w:p w14:paraId="621AF8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FBC2F2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ServingCellConfig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316AA1A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tdd-UL-DL-ConfigurationDedicated    TDD-UL-DL-ConfigDedicated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TDD</w:t>
      </w:r>
    </w:p>
    <w:p w14:paraId="62C9128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initialDownlinkBWP                  BWP-DownlinkDedicated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6D8DD7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58B449C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BWP-Downlink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77F890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12B87F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bwp-InactivityTimer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 ms3, ms4, ms5, ms6, ms8, ms10, ms20, ms30,</w:t>
      </w:r>
    </w:p>
    <w:p w14:paraId="4AF96C5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ms40,ms50, ms60, ms80,ms100, ms200,ms300, ms500,</w:t>
      </w:r>
    </w:p>
    <w:p w14:paraId="5DBD3F1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ms750, ms1280, ms1920, ms2560, spare10, spare9, spare8,</w:t>
      </w:r>
    </w:p>
    <w:p w14:paraId="402AED4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spare7, spare6, spare5, spare4, spare3, spare2, spare1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--Need R</w:t>
      </w:r>
    </w:p>
    <w:p w14:paraId="49DDFAB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defaultDownlinkBWP-Id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3E8E9B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uplinkConfig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95C09F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supplementaryUplink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AF84BA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pdcch-ServingCellConfig             SetupRelease { PDCCH-ServingCellConfig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027B6BF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pdsch-ServingCellConfig             SetupRelease { PDSCH-ServingCellConfig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3E88BF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csi-MeasConfig                      SetupRelease { CSI-MeasConfig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B4F2C6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sCellDeactivationTimer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{ms20, ms40, ms80, ms160, ms200, ms240,</w:t>
      </w:r>
    </w:p>
    <w:p w14:paraId="47680EF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ms320, ms400, ms480, ms520, ms640, ms720,</w:t>
      </w:r>
    </w:p>
    <w:p w14:paraId="7E12EA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ms840, ms1280, spare2,spare1}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ServingCellWithoutPUCCH</w:t>
      </w:r>
    </w:p>
    <w:p w14:paraId="36BB29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crossCarrierSchedulingConfig        CrossCarrierSchedulingConfig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52E87D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tag-Id                              TAG-Id,</w:t>
      </w:r>
    </w:p>
    <w:p w14:paraId="251D04C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dummy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{enabled}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R</w:t>
      </w:r>
    </w:p>
    <w:p w14:paraId="654D852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pathlossReferenceLinking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{spCell, sCell}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SCellOnly</w:t>
      </w:r>
    </w:p>
    <w:p w14:paraId="69F95BB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servingCellMO                       MeasObjectId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MeasObject</w:t>
      </w:r>
    </w:p>
    <w:p w14:paraId="1E3F762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3A5BD9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宋体" w:hAnsi="Courier New"/>
          <w:noProof/>
          <w:kern w:val="0"/>
          <w:sz w:val="16"/>
          <w:szCs w:val="20"/>
          <w:lang w:val="en-GB" w:eastAsia="en-GB"/>
        </w:rPr>
        <w:t>[[</w:t>
      </w:r>
    </w:p>
    <w:p w14:paraId="086745D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lte-CRS-ToMatchAround               SetupRelease { RateMatchPatternLTE-CRS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CEFFA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lastRenderedPageBreak/>
        <w:t xml:space="preserve">    rateMatchPatternToAddModList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D649BC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rateMatchPatternToReleaseList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7B8DA9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49A7912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宋体" w:hAnsi="Courier New"/>
          <w:noProof/>
          <w:kern w:val="0"/>
          <w:sz w:val="16"/>
          <w:szCs w:val="20"/>
          <w:lang w:val="en-GB" w:eastAsia="en-GB"/>
        </w:rPr>
        <w:t>]]</w:t>
      </w:r>
    </w:p>
    <w:p w14:paraId="3C78500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6EA2BB43"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3F6E54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UplinkConfig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61C7FE2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initialUplinkBWP                    BWP-UplinkDedicated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06E4B7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252665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BWP-Uplink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E2C8AA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firstActiveUplinkBWP-Id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2DCFA58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pusch-ServingCellConfig             SetupRelease { PUSCH-ServingCellConfig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20DC76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carrierSwitching                    SetupRelease { SRS-CarrierSwitching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35A72CA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69680C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57B49FE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powerBoostPi2BPSK                   </w:t>
      </w:r>
      <w:r w:rsidRPr="00A45F6D">
        <w:rPr>
          <w:rFonts w:ascii="Courier New" w:eastAsia="Times New Roman" w:hAnsi="Courier New"/>
          <w:noProof/>
          <w:color w:val="993366"/>
          <w:kern w:val="0"/>
          <w:sz w:val="16"/>
          <w:szCs w:val="20"/>
          <w:lang w:val="en-GB" w:eastAsia="en-GB"/>
        </w:rPr>
        <w:t>BOOLEAN</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767687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51F674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0C93A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42D60D1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C0842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TAG-SERVINGCELLCONFIG-STOP</w:t>
      </w:r>
    </w:p>
    <w:p w14:paraId="7C9B4AF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ASN1STOP</w:t>
      </w:r>
    </w:p>
    <w:p w14:paraId="6C990F9F"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5F6D" w:rsidRPr="00A45F6D" w14:paraId="60F3E8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6F931AF"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ServingCellConfig </w:t>
            </w:r>
            <w:r w:rsidRPr="00A45F6D">
              <w:rPr>
                <w:rFonts w:ascii="Arial" w:eastAsia="Times New Roman" w:hAnsi="Arial"/>
                <w:b/>
                <w:kern w:val="0"/>
                <w:sz w:val="18"/>
                <w:szCs w:val="22"/>
                <w:lang w:val="en-GB" w:eastAsia="ja-JP"/>
              </w:rPr>
              <w:t>field descriptions</w:t>
            </w:r>
          </w:p>
        </w:tc>
      </w:tr>
      <w:tr w:rsidR="00A45F6D" w:rsidRPr="00A45F6D" w14:paraId="08A202C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82006B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bwp-InactivityTimer</w:t>
            </w:r>
          </w:p>
          <w:p w14:paraId="4FAF06B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A45F6D" w:rsidRPr="00A45F6D" w14:paraId="597A22A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A50A99D"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crossCarrierSchedulingConfig</w:t>
            </w:r>
          </w:p>
          <w:p w14:paraId="1387BD6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this serving cell is cross-carrier scheduled by another serving cell or whether it cross-carrier schedules another serving cell.</w:t>
            </w:r>
          </w:p>
        </w:tc>
      </w:tr>
      <w:tr w:rsidR="00A45F6D" w:rsidRPr="00A45F6D" w14:paraId="71CAE9E0"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3D908C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defaultDownlinkBWP-Id</w:t>
            </w:r>
          </w:p>
          <w:p w14:paraId="6D5BB20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45F6D" w:rsidRPr="00A45F6D" w14:paraId="64C7E81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07B1D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downlinkBWP-ToAddModList</w:t>
            </w:r>
          </w:p>
          <w:p w14:paraId="5E18497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added or modified. (see TS 38.213 [13], clause 12).</w:t>
            </w:r>
          </w:p>
        </w:tc>
      </w:tr>
      <w:tr w:rsidR="00A45F6D" w:rsidRPr="00A45F6D" w14:paraId="26EA27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420D17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downlinkBWP-ToReleaseList</w:t>
            </w:r>
          </w:p>
          <w:p w14:paraId="5A0FB04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released. (see TS 38.213 [13], clause 12).</w:t>
            </w:r>
          </w:p>
        </w:tc>
      </w:tr>
      <w:tr w:rsidR="00A45F6D" w:rsidRPr="00A45F6D" w14:paraId="16B7713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EEAB1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downlinkChannelBW-PerSCS-List</w:t>
            </w:r>
          </w:p>
          <w:p w14:paraId="022669D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B364C0">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DownlinkConfigCommon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DownlinkConfigCommonSIB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r w:rsidR="00A45F6D" w:rsidRPr="00A45F6D" w14:paraId="371B0E81"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6800EF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firstActiveDownlinkBWP-Id</w:t>
            </w:r>
          </w:p>
          <w:p w14:paraId="49CB40D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DL BWP to be activated upon performing the RRC (re-)configuration. If the field is absent, the RRC (re-)configuration does not impose a BWP switch.</w:t>
            </w:r>
          </w:p>
          <w:p w14:paraId="1582946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downlink bandwidth part to be used upon MAC-activation of an SCell. The initial bandwidth part is referred to by BWP-Id = 0.</w:t>
            </w:r>
          </w:p>
          <w:p w14:paraId="4D8309C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Upon </w:t>
            </w:r>
            <w:r w:rsidRPr="00A45F6D">
              <w:rPr>
                <w:rFonts w:ascii="Arial" w:eastAsia="Times New Roman" w:hAnsi="Arial"/>
                <w:kern w:val="0"/>
                <w:sz w:val="18"/>
                <w:szCs w:val="22"/>
                <w:lang w:val="en-GB" w:eastAsia="x-none"/>
              </w:rPr>
              <w:t xml:space="preserve">reconfiguration with </w:t>
            </w:r>
            <w:r w:rsidRPr="00A45F6D">
              <w:rPr>
                <w:rFonts w:ascii="Arial" w:eastAsia="Times New Roman" w:hAnsi="Arial"/>
                <w:i/>
                <w:iCs/>
                <w:kern w:val="0"/>
                <w:sz w:val="18"/>
                <w:szCs w:val="22"/>
                <w:lang w:val="en-GB" w:eastAsia="x-none"/>
              </w:rPr>
              <w:t>reconfigurationWithSync</w:t>
            </w:r>
            <w:r w:rsidRPr="00A45F6D">
              <w:rPr>
                <w:rFonts w:ascii="Arial" w:eastAsia="Times New Roman" w:hAnsi="Arial"/>
                <w:kern w:val="0"/>
                <w:sz w:val="18"/>
                <w:szCs w:val="22"/>
                <w:lang w:val="en-GB" w:eastAsia="ja-JP"/>
              </w:rPr>
              <w:t xml:space="preserve">, the network sets the </w:t>
            </w:r>
            <w:r w:rsidRPr="00A45F6D">
              <w:rPr>
                <w:rFonts w:ascii="Arial" w:eastAsia="Times New Roman" w:hAnsi="Arial"/>
                <w:i/>
                <w:kern w:val="0"/>
                <w:sz w:val="18"/>
                <w:szCs w:val="22"/>
                <w:lang w:val="en-GB" w:eastAsia="ja-JP"/>
              </w:rPr>
              <w:t>firstActiveDownlinkBWP-Id</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firstActiveUplinkBWP-Id</w:t>
            </w:r>
            <w:r w:rsidRPr="00A45F6D">
              <w:rPr>
                <w:rFonts w:ascii="Arial" w:eastAsia="Times New Roman" w:hAnsi="Arial"/>
                <w:kern w:val="0"/>
                <w:sz w:val="18"/>
                <w:szCs w:val="22"/>
                <w:lang w:val="en-GB" w:eastAsia="ja-JP"/>
              </w:rPr>
              <w:t xml:space="preserve"> to the same value.</w:t>
            </w:r>
          </w:p>
        </w:tc>
      </w:tr>
      <w:tr w:rsidR="00A45F6D" w:rsidRPr="00A45F6D" w14:paraId="59F750B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40844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initialDownlinkBWP</w:t>
            </w:r>
          </w:p>
          <w:p w14:paraId="6C321FB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47D07143"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E1A21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lastRenderedPageBreak/>
              <w:t>lte-CRS-ToMatchAround</w:t>
            </w:r>
          </w:p>
          <w:p w14:paraId="0E149C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Parameters to determine an LTE CRS pattern that the UE shall rate match around.</w:t>
            </w:r>
          </w:p>
        </w:tc>
      </w:tr>
      <w:tr w:rsidR="00A45F6D" w:rsidRPr="00A45F6D" w14:paraId="4C91FD0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295FCC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pathlossReferenceLinking</w:t>
            </w:r>
          </w:p>
          <w:p w14:paraId="6F0FCF5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UE shall apply as pathloss reference either the downlink of SpCell (PCell for MCG or PSCell for SCG) or of SCell that corresponds with this uplink (see TS 38.213 [13], clause 7).</w:t>
            </w:r>
          </w:p>
        </w:tc>
      </w:tr>
      <w:tr w:rsidR="00A45F6D" w:rsidRPr="00A45F6D" w14:paraId="70788716"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7A570E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pdsch-ServingCellConfig</w:t>
            </w:r>
          </w:p>
          <w:p w14:paraId="40EA1D7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PDSCH related parameters that are not BWP-specific.</w:t>
            </w:r>
          </w:p>
        </w:tc>
      </w:tr>
      <w:tr w:rsidR="00A45F6D" w:rsidRPr="00A45F6D" w14:paraId="5D136504"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AE34DAD" w14:textId="77777777" w:rsidR="00A45F6D" w:rsidRPr="00A45F6D" w:rsidRDefault="00A45F6D" w:rsidP="00A45F6D">
            <w:pPr>
              <w:keepNext/>
              <w:keepLines/>
              <w:widowControl/>
              <w:tabs>
                <w:tab w:val="left" w:pos="5823"/>
              </w:tabs>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rateMatchPatternToAddModList</w:t>
            </w:r>
          </w:p>
          <w:p w14:paraId="5D27DB4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45F6D" w:rsidRPr="00A45F6D" w14:paraId="011D352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C1735D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sCellDeactivationTimer</w:t>
            </w:r>
          </w:p>
          <w:p w14:paraId="3178C4A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SCell deactivation timer in TS 38.321 [3]. If the field is absent, the UE applies the value infinity.</w:t>
            </w:r>
          </w:p>
        </w:tc>
      </w:tr>
      <w:tr w:rsidR="00A45F6D" w:rsidRPr="00A45F6D" w14:paraId="0938F3E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88DD88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servingCellMO</w:t>
            </w:r>
          </w:p>
          <w:p w14:paraId="54B7F9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ins w:id="6" w:author="Huawei, HiSilicon" w:date="2025-04-24T14:11:00Z"/>
                <w:rFonts w:ascii="Arial" w:eastAsia="Times New Roman" w:hAnsi="Arial"/>
                <w:kern w:val="0"/>
                <w:sz w:val="18"/>
                <w:szCs w:val="20"/>
                <w:lang w:val="en-GB" w:eastAsia="ja-JP"/>
              </w:rPr>
            </w:pPr>
            <w:r w:rsidRPr="00A45F6D">
              <w:rPr>
                <w:rFonts w:ascii="Arial" w:eastAsia="Times New Roman" w:hAnsi="Arial"/>
                <w:i/>
                <w:kern w:val="0"/>
                <w:sz w:val="18"/>
                <w:szCs w:val="22"/>
                <w:lang w:val="en-GB" w:eastAsia="ja-JP"/>
              </w:rPr>
              <w:t xml:space="preserve">measObjectId </w:t>
            </w:r>
            <w:r w:rsidRPr="00A45F6D">
              <w:rPr>
                <w:rFonts w:ascii="Arial" w:eastAsia="Times New Roman" w:hAnsi="Arial"/>
                <w:kern w:val="0"/>
                <w:sz w:val="18"/>
                <w:szCs w:val="22"/>
                <w:lang w:val="en-GB" w:eastAsia="ja-JP"/>
              </w:rPr>
              <w:t xml:space="preserve">of the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xml:space="preserve"> which is </w:t>
            </w:r>
            <w:r w:rsidRPr="00A45F6D">
              <w:rPr>
                <w:rFonts w:ascii="Arial" w:eastAsia="Times New Roman" w:hAnsi="Arial"/>
                <w:kern w:val="0"/>
                <w:sz w:val="18"/>
                <w:szCs w:val="22"/>
                <w:lang w:val="en-GB" w:eastAsia="ja-JP"/>
              </w:rPr>
              <w:t xml:space="preserve">associated to the serving cell. </w:t>
            </w:r>
            <w:ins w:id="7" w:author="Huawei, HiSilicon" w:date="2025-04-24T14:11:00Z">
              <w:r w:rsidRPr="00A45F6D">
                <w:rPr>
                  <w:rFonts w:ascii="Arial" w:eastAsia="Times New Roman" w:hAnsi="Arial"/>
                  <w:kern w:val="0"/>
                  <w:sz w:val="18"/>
                  <w:szCs w:val="22"/>
                  <w:lang w:val="en-GB" w:eastAsia="ja-JP"/>
                </w:rPr>
                <w:t>If the serving cell is associated with SSB</w:t>
              </w:r>
            </w:ins>
            <w:del w:id="8" w:author="Huawei, HiSilicon" w:date="2025-04-24T14:11:00Z">
              <w:r w:rsidRPr="00A45F6D" w:rsidDel="00632AC0">
                <w:rPr>
                  <w:rFonts w:ascii="Arial" w:eastAsia="Times New Roman" w:hAnsi="Arial"/>
                  <w:kern w:val="0"/>
                  <w:sz w:val="18"/>
                  <w:szCs w:val="22"/>
                  <w:lang w:val="en-GB" w:eastAsia="ja-JP"/>
                </w:rPr>
                <w:delText xml:space="preserve">For this </w:delText>
              </w:r>
              <w:r w:rsidRPr="00A45F6D" w:rsidDel="00632AC0">
                <w:rPr>
                  <w:rFonts w:ascii="Arial" w:eastAsia="Times New Roman" w:hAnsi="Arial"/>
                  <w:i/>
                  <w:kern w:val="0"/>
                  <w:sz w:val="18"/>
                  <w:szCs w:val="22"/>
                  <w:lang w:val="en-GB" w:eastAsia="ja-JP"/>
                </w:rPr>
                <w:delText>MeasObjectNR</w:delText>
              </w:r>
            </w:del>
            <w:r w:rsidRPr="00A45F6D">
              <w:rPr>
                <w:rFonts w:ascii="Arial" w:eastAsia="Times New Roman" w:hAnsi="Arial"/>
                <w:kern w:val="0"/>
                <w:sz w:val="18"/>
                <w:szCs w:val="22"/>
                <w:lang w:val="en-GB" w:eastAsia="ja-JP"/>
              </w:rPr>
              <w:t xml:space="preserve">, the following relationship applies between </w:t>
            </w:r>
            <w:ins w:id="9" w:author="Huawei, HiSilicon" w:date="2025-04-24T14:11:00Z">
              <w:r w:rsidRPr="00A45F6D">
                <w:rPr>
                  <w:rFonts w:ascii="Arial" w:eastAsia="Times New Roman" w:hAnsi="Arial"/>
                  <w:kern w:val="0"/>
                  <w:sz w:val="18"/>
                  <w:szCs w:val="22"/>
                  <w:lang w:val="en-GB" w:eastAsia="ja-JP"/>
                </w:rPr>
                <w:t>the corresponding</w:t>
              </w:r>
            </w:ins>
            <w:del w:id="10" w:author="Huawei, HiSilicon" w:date="2025-04-24T14:11:00Z">
              <w:r w:rsidRPr="00A45F6D" w:rsidDel="00632AC0">
                <w:rPr>
                  <w:rFonts w:ascii="Arial" w:eastAsia="Times New Roman" w:hAnsi="Arial"/>
                  <w:kern w:val="0"/>
                  <w:sz w:val="18"/>
                  <w:szCs w:val="22"/>
                  <w:lang w:val="en-GB" w:eastAsia="ja-JP"/>
                </w:rPr>
                <w:delText>this</w:delText>
              </w:r>
            </w:del>
            <w:r w:rsidRPr="00A45F6D">
              <w:rPr>
                <w:rFonts w:ascii="Arial" w:eastAsia="Times New Roman" w:hAnsi="Arial"/>
                <w:kern w:val="0"/>
                <w:sz w:val="18"/>
                <w:szCs w:val="22"/>
                <w:lang w:val="en-GB" w:eastAsia="ja-JP"/>
              </w:rPr>
              <w:t xml:space="preserv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frequencyInfoDL</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ServingCellConfigCommon/ServingCellConfigCommonSIB</w:t>
            </w:r>
            <w:r w:rsidRPr="00A45F6D">
              <w:rPr>
                <w:rFonts w:ascii="Arial" w:eastAsia="Times New Roman" w:hAnsi="Arial"/>
                <w:kern w:val="0"/>
                <w:sz w:val="18"/>
                <w:szCs w:val="22"/>
                <w:lang w:val="en-GB" w:eastAsia="ja-JP"/>
              </w:rPr>
              <w:t xml:space="preserve"> of the serving cell: if </w:t>
            </w:r>
            <w:r w:rsidRPr="00A45F6D">
              <w:rPr>
                <w:rFonts w:ascii="Arial" w:eastAsia="Times New Roman" w:hAnsi="Arial"/>
                <w:i/>
                <w:kern w:val="0"/>
                <w:sz w:val="18"/>
                <w:szCs w:val="22"/>
                <w:lang w:val="en-GB" w:eastAsia="ja-JP"/>
              </w:rPr>
              <w:t>ssbFrequency</w:t>
            </w:r>
            <w:r w:rsidRPr="00A45F6D">
              <w:rPr>
                <w:rFonts w:ascii="Arial" w:eastAsia="Times New Roman" w:hAnsi="Arial"/>
                <w:kern w:val="0"/>
                <w:sz w:val="18"/>
                <w:szCs w:val="22"/>
                <w:lang w:val="en-GB" w:eastAsia="ja-JP"/>
              </w:rPr>
              <w:t xml:space="preserve"> is configured, its value is the same as the </w:t>
            </w:r>
            <w:r w:rsidRPr="00A45F6D">
              <w:rPr>
                <w:rFonts w:ascii="Arial" w:eastAsia="Times New Roman" w:hAnsi="Arial"/>
                <w:i/>
                <w:kern w:val="0"/>
                <w:sz w:val="18"/>
                <w:szCs w:val="20"/>
                <w:lang w:val="en-GB" w:eastAsia="ja-JP"/>
              </w:rPr>
              <w:t>absoluteFrequencySSB</w:t>
            </w:r>
            <w:r w:rsidRPr="00A45F6D">
              <w:rPr>
                <w:rFonts w:ascii="Arial" w:eastAsia="Times New Roman" w:hAnsi="Arial"/>
                <w:kern w:val="0"/>
                <w:sz w:val="18"/>
                <w:szCs w:val="20"/>
                <w:lang w:val="en-GB" w:eastAsia="ja-JP"/>
              </w:rPr>
              <w:t xml:space="preserve"> and if </w:t>
            </w:r>
            <w:r w:rsidRPr="00A45F6D">
              <w:rPr>
                <w:rFonts w:ascii="Arial" w:eastAsia="Times New Roman" w:hAnsi="Arial"/>
                <w:i/>
                <w:kern w:val="0"/>
                <w:sz w:val="18"/>
                <w:szCs w:val="20"/>
                <w:lang w:val="en-GB" w:eastAsia="ja-JP"/>
              </w:rPr>
              <w:t>csi-rs-ResourceConfigMobility</w:t>
            </w:r>
            <w:r w:rsidRPr="00A45F6D">
              <w:rPr>
                <w:rFonts w:ascii="Arial" w:eastAsia="Times New Roman" w:hAnsi="Arial"/>
                <w:kern w:val="0"/>
                <w:sz w:val="18"/>
                <w:szCs w:val="20"/>
                <w:lang w:val="en-GB" w:eastAsia="ja-JP"/>
              </w:rPr>
              <w:t xml:space="preserve"> is configured, the value of its </w:t>
            </w:r>
            <w:r w:rsidRPr="00A45F6D">
              <w:rPr>
                <w:rFonts w:ascii="Arial" w:eastAsia="Times New Roman" w:hAnsi="Arial"/>
                <w:i/>
                <w:kern w:val="0"/>
                <w:sz w:val="18"/>
                <w:szCs w:val="20"/>
                <w:lang w:val="en-GB" w:eastAsia="ja-JP"/>
              </w:rPr>
              <w:t>subcarrierSpacing</w:t>
            </w:r>
            <w:r w:rsidRPr="00A45F6D">
              <w:rPr>
                <w:rFonts w:ascii="Arial" w:eastAsia="Times New Roman" w:hAnsi="Arial"/>
                <w:kern w:val="0"/>
                <w:sz w:val="18"/>
                <w:szCs w:val="20"/>
                <w:lang w:val="en-GB" w:eastAsia="ja-JP"/>
              </w:rPr>
              <w:t xml:space="preserve"> is present in one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 xml:space="preserve">,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includes an entry corresponding to the serving cell (with </w:t>
            </w:r>
            <w:r w:rsidRPr="00A45F6D">
              <w:rPr>
                <w:rFonts w:ascii="Arial" w:eastAsia="Times New Roman" w:hAnsi="Arial"/>
                <w:i/>
                <w:kern w:val="0"/>
                <w:sz w:val="18"/>
                <w:szCs w:val="20"/>
                <w:lang w:val="en-GB" w:eastAsia="ja-JP"/>
              </w:rPr>
              <w:t>cellId</w:t>
            </w:r>
            <w:r w:rsidRPr="00A45F6D">
              <w:rPr>
                <w:rFonts w:ascii="Arial" w:eastAsia="Times New Roman" w:hAnsi="Arial"/>
                <w:kern w:val="0"/>
                <w:sz w:val="18"/>
                <w:szCs w:val="20"/>
                <w:lang w:val="en-GB" w:eastAsia="ja-JP"/>
              </w:rPr>
              <w:t xml:space="preserve"> equal to </w:t>
            </w:r>
            <w:r w:rsidRPr="00A45F6D">
              <w:rPr>
                <w:rFonts w:ascii="Arial" w:eastAsia="Times New Roman" w:hAnsi="Arial"/>
                <w:i/>
                <w:kern w:val="0"/>
                <w:sz w:val="18"/>
                <w:szCs w:val="20"/>
                <w:lang w:val="en-GB" w:eastAsia="ja-JP"/>
              </w:rPr>
              <w:t>physCellId</w:t>
            </w:r>
            <w:r w:rsidRPr="00A45F6D">
              <w:rPr>
                <w:rFonts w:ascii="Arial" w:eastAsia="Times New Roman" w:hAnsi="Arial"/>
                <w:kern w:val="0"/>
                <w:sz w:val="18"/>
                <w:szCs w:val="20"/>
                <w:lang w:val="en-GB" w:eastAsia="ja-JP"/>
              </w:rPr>
              <w:t xml:space="preserve"> in </w:t>
            </w:r>
            <w:r w:rsidRPr="00A45F6D">
              <w:rPr>
                <w:rFonts w:ascii="Arial" w:eastAsia="Times New Roman" w:hAnsi="Arial"/>
                <w:i/>
                <w:kern w:val="0"/>
                <w:sz w:val="18"/>
                <w:szCs w:val="20"/>
                <w:lang w:val="en-GB" w:eastAsia="ja-JP"/>
              </w:rPr>
              <w:t>ServingCellConfigCommon</w:t>
            </w:r>
            <w:r w:rsidRPr="00A45F6D">
              <w:rPr>
                <w:rFonts w:ascii="Arial" w:eastAsia="Times New Roman" w:hAnsi="Arial"/>
                <w:kern w:val="0"/>
                <w:sz w:val="18"/>
                <w:szCs w:val="20"/>
                <w:lang w:val="en-GB" w:eastAsia="ja-JP"/>
              </w:rPr>
              <w:t xml:space="preserve">) and the frequency range indicated by the </w:t>
            </w:r>
            <w:r w:rsidRPr="00A45F6D">
              <w:rPr>
                <w:rFonts w:ascii="Arial" w:eastAsia="Times New Roman" w:hAnsi="Arial"/>
                <w:i/>
                <w:kern w:val="0"/>
                <w:sz w:val="18"/>
                <w:szCs w:val="20"/>
                <w:lang w:val="en-GB" w:eastAsia="ja-JP"/>
              </w:rPr>
              <w:t>csi-rs-MeasurementBW</w:t>
            </w:r>
            <w:r w:rsidRPr="00A45F6D">
              <w:rPr>
                <w:rFonts w:ascii="Arial" w:eastAsia="Times New Roman" w:hAnsi="Arial"/>
                <w:kern w:val="0"/>
                <w:sz w:val="18"/>
                <w:szCs w:val="20"/>
                <w:lang w:val="en-GB" w:eastAsia="ja-JP"/>
              </w:rPr>
              <w:t xml:space="preserve"> of the entry in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is included in the frequency range indicated by in the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p>
          <w:p w14:paraId="30E2D6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0"/>
                <w:lang w:val="en-GB" w:eastAsia="ja-JP"/>
              </w:rPr>
              <w:t>I</w:t>
            </w:r>
            <w:ins w:id="11" w:author="Huawei, HiSilicon" w:date="2025-04-24T14:11:00Z">
              <w:r w:rsidRPr="00A45F6D">
                <w:rPr>
                  <w:rFonts w:ascii="Arial" w:eastAsia="Times New Roman" w:hAnsi="Arial"/>
                  <w:kern w:val="0"/>
                  <w:sz w:val="18"/>
                  <w:szCs w:val="20"/>
                  <w:lang w:val="en-GB" w:eastAsia="ja-JP"/>
                </w:rPr>
                <w:t xml:space="preserve">f the serving cell is not associated with SSB (i.e. SSB-less SCell), the carrier frequency indicated by </w:t>
              </w:r>
              <w:r w:rsidRPr="00A45F6D">
                <w:rPr>
                  <w:rFonts w:ascii="Arial" w:eastAsia="Times New Roman" w:hAnsi="Arial"/>
                  <w:i/>
                  <w:kern w:val="0"/>
                  <w:sz w:val="18"/>
                  <w:szCs w:val="20"/>
                  <w:lang w:val="en-GB" w:eastAsia="ja-JP"/>
                </w:rPr>
                <w:t>ssbFrequnecy</w:t>
              </w:r>
              <w:r w:rsidRPr="00A45F6D">
                <w:rPr>
                  <w:rFonts w:ascii="Arial" w:eastAsia="Times New Roman" w:hAnsi="Arial"/>
                  <w:kern w:val="0"/>
                  <w:sz w:val="18"/>
                  <w:szCs w:val="20"/>
                  <w:lang w:val="en-GB" w:eastAsia="ja-JP"/>
                </w:rPr>
                <w:t xml:space="preserve"> of the corresponding </w:t>
              </w:r>
              <w:r w:rsidRPr="00A45F6D">
                <w:rPr>
                  <w:rFonts w:ascii="Arial" w:eastAsia="Times New Roman" w:hAnsi="Arial"/>
                  <w:i/>
                  <w:kern w:val="0"/>
                  <w:sz w:val="18"/>
                  <w:szCs w:val="20"/>
                  <w:lang w:val="en-GB" w:eastAsia="ja-JP"/>
                </w:rPr>
                <w:t>MeasObjectNR</w:t>
              </w:r>
              <w:r w:rsidRPr="00A45F6D">
                <w:rPr>
                  <w:rFonts w:ascii="Arial" w:eastAsia="Times New Roman" w:hAnsi="Arial"/>
                  <w:kern w:val="0"/>
                  <w:sz w:val="18"/>
                  <w:szCs w:val="20"/>
                  <w:lang w:val="en-GB" w:eastAsia="ja-JP"/>
                </w:rPr>
                <w:t xml:space="preserve">, if configured, is within the frequency range indicated by any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ins>
            <w:r w:rsidRPr="00A45F6D">
              <w:rPr>
                <w:rFonts w:ascii="Arial" w:eastAsia="Times New Roman" w:hAnsi="Arial"/>
                <w:kern w:val="0"/>
                <w:sz w:val="18"/>
                <w:szCs w:val="20"/>
                <w:lang w:val="en-GB" w:eastAsia="ja-JP"/>
              </w:rPr>
              <w:t xml:space="preserve">   </w:t>
            </w:r>
          </w:p>
        </w:tc>
      </w:tr>
      <w:tr w:rsidR="00A45F6D" w:rsidRPr="00A45F6D" w14:paraId="4A7A340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8F2A5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supplementaryUplink</w:t>
            </w:r>
          </w:p>
          <w:p w14:paraId="3FD0DB4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supplementaryUplinkConfig</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iCs/>
                <w:kern w:val="0"/>
                <w:sz w:val="18"/>
                <w:szCs w:val="22"/>
                <w:lang w:val="en-GB" w:eastAsia="x-none"/>
              </w:rPr>
              <w:t>supplementaryUplink</w:t>
            </w:r>
            <w:r w:rsidRPr="00A45F6D">
              <w:rPr>
                <w:rFonts w:ascii="Arial" w:eastAsia="Times New Roman" w:hAnsi="Arial"/>
                <w:kern w:val="0"/>
                <w:sz w:val="18"/>
                <w:szCs w:val="22"/>
                <w:lang w:val="en-GB" w:eastAsia="x-none"/>
              </w:rPr>
              <w:t xml:space="preserve"> is configured in</w:t>
            </w:r>
            <w:r w:rsidRPr="00A45F6D">
              <w:rPr>
                <w:rFonts w:ascii="Arial" w:eastAsia="Times New Roman" w:hAnsi="Arial"/>
                <w:i/>
                <w:kern w:val="0"/>
                <w:sz w:val="18"/>
                <w:szCs w:val="22"/>
                <w:lang w:val="en-GB" w:eastAsia="ja-JP"/>
              </w:rPr>
              <w:t xml:space="preserve"> ServingCellConfigCommonSIB</w:t>
            </w:r>
            <w:r w:rsidRPr="00A45F6D">
              <w:rPr>
                <w:rFonts w:ascii="Arial" w:eastAsia="Times New Roman" w:hAnsi="Arial"/>
                <w:kern w:val="0"/>
                <w:sz w:val="18"/>
                <w:szCs w:val="22"/>
                <w:lang w:val="en-GB" w:eastAsia="ja-JP"/>
              </w:rPr>
              <w:t>.</w:t>
            </w:r>
          </w:p>
        </w:tc>
      </w:tr>
      <w:tr w:rsidR="00A45F6D" w:rsidRPr="00A45F6D" w14:paraId="270A0A1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D29B6B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tag-Id</w:t>
            </w:r>
          </w:p>
          <w:p w14:paraId="54539F1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Timing Advance Group ID, as specified in TS 38.321 [3], which this cell belongs to.</w:t>
            </w:r>
          </w:p>
        </w:tc>
      </w:tr>
      <w:tr w:rsidR="00A45F6D" w:rsidRPr="00A45F6D" w14:paraId="3599C4F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731258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uplinkConfig</w:t>
            </w:r>
          </w:p>
          <w:p w14:paraId="4379E02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kern w:val="0"/>
                <w:sz w:val="18"/>
                <w:szCs w:val="22"/>
                <w:lang w:val="en-GB" w:eastAsia="ja-JP"/>
              </w:rPr>
              <w:t>ServingCellConfigCommonSIB</w:t>
            </w:r>
            <w:r w:rsidRPr="00A45F6D">
              <w:rPr>
                <w:rFonts w:ascii="Arial" w:eastAsia="Times New Roman" w:hAnsi="Arial"/>
                <w:kern w:val="0"/>
                <w:sz w:val="18"/>
                <w:szCs w:val="22"/>
                <w:lang w:val="en-GB" w:eastAsia="ja-JP"/>
              </w:rPr>
              <w:t>.</w:t>
            </w:r>
            <w:r w:rsidRPr="00A45F6D">
              <w:rPr>
                <w:rFonts w:ascii="Arial" w:eastAsia="Times New Roman" w:hAnsi="Arial"/>
                <w:kern w:val="0"/>
                <w:sz w:val="18"/>
                <w:szCs w:val="20"/>
                <w:lang w:val="en-GB" w:eastAsia="ja-JP"/>
              </w:rPr>
              <w:t xml:space="preserve"> Addition or release of this field can only be done upon SCell addition or release (respectively).</w:t>
            </w:r>
          </w:p>
        </w:tc>
      </w:tr>
      <w:tr w:rsidR="00A45F6D" w:rsidRPr="00A45F6D" w14:paraId="0FA0ED5A"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724F391"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UplinkConfig </w:t>
            </w:r>
            <w:r w:rsidRPr="00A45F6D">
              <w:rPr>
                <w:rFonts w:ascii="Arial" w:eastAsia="Times New Roman" w:hAnsi="Arial"/>
                <w:b/>
                <w:kern w:val="0"/>
                <w:sz w:val="18"/>
                <w:szCs w:val="22"/>
                <w:lang w:val="en-GB" w:eastAsia="ja-JP"/>
              </w:rPr>
              <w:t>field descriptions</w:t>
            </w:r>
          </w:p>
        </w:tc>
      </w:tr>
      <w:tr w:rsidR="00A45F6D" w:rsidRPr="00A45F6D" w14:paraId="7E8F356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BBE49D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carrierSwitching</w:t>
            </w:r>
          </w:p>
          <w:p w14:paraId="3E23CD7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Includes parameters for configuration of carrier based SRS switching (see TS 38.214 [19], clause 6.2.1.3.</w:t>
            </w:r>
          </w:p>
        </w:tc>
      </w:tr>
      <w:tr w:rsidR="00A45F6D" w:rsidRPr="00A45F6D" w14:paraId="62B918D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701DB4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firstActiveUplinkBWP-Id</w:t>
            </w:r>
          </w:p>
          <w:p w14:paraId="7D4652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UL BWP to be activated upon performing the RRC (re-)configuration. If the field is absent, the RRC (re-)configuration does not impose a BWP switch.</w:t>
            </w:r>
          </w:p>
          <w:p w14:paraId="0DC53CC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uplink bandwidth part to be used upon MAC-activation of an SCell. The initial bandwidth part is referred to by BandiwdthPartId = 0.</w:t>
            </w:r>
          </w:p>
        </w:tc>
      </w:tr>
      <w:tr w:rsidR="00A45F6D" w:rsidRPr="00A45F6D" w14:paraId="627EA26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1FA268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initialUplinkBWP</w:t>
            </w:r>
          </w:p>
          <w:p w14:paraId="24A4D4A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uplink bandwidth-part (i.e. UL BWP#0). If any of the optional IEs are configured within this IE as part of the IE </w:t>
            </w:r>
            <w:r w:rsidRPr="00A45F6D">
              <w:rPr>
                <w:rFonts w:ascii="Arial" w:eastAsia="Times New Roman" w:hAnsi="Arial"/>
                <w:i/>
                <w:kern w:val="0"/>
                <w:sz w:val="18"/>
                <w:szCs w:val="22"/>
                <w:lang w:val="en-GB" w:eastAsia="ja-JP"/>
              </w:rPr>
              <w:t>uplinkConfig</w:t>
            </w:r>
            <w:r w:rsidRPr="00A45F6D">
              <w:rPr>
                <w:rFonts w:ascii="Arial" w:eastAsia="Times New Roman" w:hAnsi="Arial"/>
                <w:kern w:val="0"/>
                <w:sz w:val="18"/>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7766EF4C"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F29D2F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powerBoostPi2BPSK</w:t>
            </w:r>
          </w:p>
          <w:p w14:paraId="728F1D6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If this field is set to </w:t>
            </w:r>
            <w:r w:rsidRPr="00A45F6D">
              <w:rPr>
                <w:rFonts w:ascii="Arial" w:eastAsia="Times New Roman" w:hAnsi="Arial"/>
                <w:i/>
                <w:iCs/>
                <w:kern w:val="0"/>
                <w:sz w:val="18"/>
                <w:szCs w:val="20"/>
                <w:lang w:val="en-GB" w:eastAsia="en-GB"/>
              </w:rPr>
              <w:t>true</w:t>
            </w:r>
            <w:r w:rsidRPr="00A45F6D">
              <w:rPr>
                <w:rFonts w:ascii="Arial" w:eastAsia="Times New Roman" w:hAnsi="Arial"/>
                <w:kern w:val="0"/>
                <w:sz w:val="18"/>
                <w:szCs w:val="22"/>
                <w:lang w:val="en-GB" w:eastAsia="ja-JP"/>
              </w:rPr>
              <w:t>, the UE determines the maximum output power for PUCCH/PUSCH transmissions that use pi/2 BPSK modulation according to TS 38.101-1 [15], clause 6.2.4.</w:t>
            </w:r>
          </w:p>
        </w:tc>
      </w:tr>
      <w:tr w:rsidR="00A45F6D" w:rsidRPr="00A45F6D" w14:paraId="027CA45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2F7278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pusch-ServingCellConfig</w:t>
            </w:r>
          </w:p>
          <w:p w14:paraId="1EB435B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PUSCH related parameters that are not BWP-specific.</w:t>
            </w:r>
          </w:p>
        </w:tc>
      </w:tr>
      <w:tr w:rsidR="00A45F6D" w:rsidRPr="00A45F6D" w14:paraId="4EFE1105" w14:textId="77777777" w:rsidTr="002D410A">
        <w:tc>
          <w:tcPr>
            <w:tcW w:w="14173" w:type="dxa"/>
            <w:tcBorders>
              <w:top w:val="single" w:sz="4" w:space="0" w:color="auto"/>
              <w:left w:val="single" w:sz="4" w:space="0" w:color="auto"/>
              <w:bottom w:val="single" w:sz="4" w:space="0" w:color="auto"/>
              <w:right w:val="single" w:sz="4" w:space="0" w:color="auto"/>
            </w:tcBorders>
          </w:tcPr>
          <w:p w14:paraId="02BA4E3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uplinkBWP-ToAddModList</w:t>
            </w:r>
          </w:p>
          <w:p w14:paraId="40566F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x-none"/>
              </w:rPr>
            </w:pPr>
            <w:r w:rsidRPr="00A45F6D">
              <w:rPr>
                <w:rFonts w:ascii="Arial" w:eastAsia="Times New Roman" w:hAnsi="Arial"/>
                <w:kern w:val="0"/>
                <w:sz w:val="18"/>
                <w:szCs w:val="20"/>
                <w:lang w:val="en-GB" w:eastAsia="x-none"/>
              </w:rPr>
              <w:t xml:space="preserve">The additional bandwidth parts for uplink to be added or modified. In case of TDD uplink- and downlink BWP with the same </w:t>
            </w:r>
            <w:r w:rsidRPr="00A45F6D">
              <w:rPr>
                <w:rFonts w:ascii="Arial" w:eastAsia="Times New Roman" w:hAnsi="Arial"/>
                <w:i/>
                <w:kern w:val="0"/>
                <w:sz w:val="18"/>
                <w:szCs w:val="20"/>
                <w:lang w:val="en-GB" w:eastAsia="x-none"/>
              </w:rPr>
              <w:t>bandwidthPartId</w:t>
            </w:r>
            <w:r w:rsidRPr="00A45F6D">
              <w:rPr>
                <w:rFonts w:ascii="Arial" w:eastAsia="Times New Roman" w:hAnsi="Arial"/>
                <w:kern w:val="0"/>
                <w:sz w:val="18"/>
                <w:szCs w:val="20"/>
                <w:lang w:val="en-GB" w:eastAsia="x-none"/>
              </w:rPr>
              <w:t xml:space="preserve"> are considered as a BWP pair and must have the same center frequency.</w:t>
            </w:r>
          </w:p>
        </w:tc>
      </w:tr>
      <w:tr w:rsidR="00A45F6D" w:rsidRPr="00A45F6D" w14:paraId="38BE80C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3DFD04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uplinkBWP-ToReleaseList</w:t>
            </w:r>
          </w:p>
          <w:p w14:paraId="3C44DC2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additional bandwidth parts for uplink to be released.</w:t>
            </w:r>
          </w:p>
        </w:tc>
      </w:tr>
      <w:tr w:rsidR="00A45F6D" w:rsidRPr="00A45F6D" w14:paraId="2ABBB2A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5F76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uplinkChannelBW-PerSCS-List</w:t>
            </w:r>
          </w:p>
          <w:p w14:paraId="0C5EC51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EE554A">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UplinkConfigCommonSIB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bl>
    <w:p w14:paraId="7DC0E24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6BB6313C" w14:textId="77777777" w:rsidR="00A45F6D" w:rsidRPr="00A45F6D" w:rsidRDefault="00A45F6D" w:rsidP="00A45F6D">
      <w:pPr>
        <w:keepLines/>
        <w:widowControl/>
        <w:overflowPunct w:val="0"/>
        <w:autoSpaceDE w:val="0"/>
        <w:autoSpaceDN w:val="0"/>
        <w:adjustRightInd w:val="0"/>
        <w:spacing w:after="180" w:line="240" w:lineRule="auto"/>
        <w:ind w:left="1135" w:hanging="851"/>
        <w:jc w:val="left"/>
        <w:textAlignment w:val="baseline"/>
        <w:rPr>
          <w:rFonts w:eastAsia="宋体"/>
          <w:kern w:val="0"/>
          <w:sz w:val="20"/>
          <w:szCs w:val="20"/>
          <w:lang w:val="en-GB" w:eastAsia="x-none"/>
        </w:rPr>
      </w:pPr>
      <w:r w:rsidRPr="00A45F6D">
        <w:rPr>
          <w:rFonts w:eastAsia="宋体"/>
          <w:kern w:val="0"/>
          <w:sz w:val="20"/>
          <w:szCs w:val="20"/>
          <w:lang w:val="en-GB" w:eastAsia="x-none"/>
        </w:rPr>
        <w:lastRenderedPageBreak/>
        <w:t>NOTE 1:</w:t>
      </w:r>
      <w:r w:rsidRPr="00A45F6D">
        <w:rPr>
          <w:rFonts w:eastAsia="宋体"/>
          <w:kern w:val="0"/>
          <w:sz w:val="20"/>
          <w:szCs w:val="20"/>
          <w:lang w:val="en-GB" w:eastAsia="x-none"/>
        </w:rPr>
        <w:tab/>
        <w:t xml:space="preserve">If the dedicated part of initial UL/DL BWP configuration is absent, the initial BWP can be used but with some limitations. For example, changing to another BWP requires </w:t>
      </w:r>
      <w:r w:rsidRPr="00A45F6D">
        <w:rPr>
          <w:rFonts w:eastAsia="宋体"/>
          <w:i/>
          <w:kern w:val="0"/>
          <w:sz w:val="20"/>
          <w:szCs w:val="20"/>
          <w:lang w:val="en-GB" w:eastAsia="x-none"/>
        </w:rPr>
        <w:t>RRCReconfiguration</w:t>
      </w:r>
      <w:r w:rsidRPr="00A45F6D">
        <w:rPr>
          <w:rFonts w:eastAsia="宋体"/>
          <w:kern w:val="0"/>
          <w:sz w:val="20"/>
          <w:szCs w:val="20"/>
          <w:lang w:val="en-GB" w:eastAsia="x-none"/>
        </w:rPr>
        <w:t xml:space="preserve"> since DCI format 1_0 doesn't support DCI-based switching.</w:t>
      </w:r>
    </w:p>
    <w:p w14:paraId="478BAA7B"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5F6D" w:rsidRPr="00A45F6D" w14:paraId="1A66A47E"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541808E0"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94B33"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Explanation</w:t>
            </w:r>
          </w:p>
        </w:tc>
      </w:tr>
      <w:tr w:rsidR="00A45F6D" w:rsidRPr="00A45F6D" w14:paraId="53A25B31"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6EC13BC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61E4DFB" w14:textId="77777777" w:rsidR="00A45F6D" w:rsidRPr="00A45F6D" w:rsidRDefault="00A45F6D" w:rsidP="00627C76">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ins w:id="12" w:author="Huawei, HiSilicon" w:date="2025-04-21T18:33:00Z">
              <w:r w:rsidRPr="00A45F6D">
                <w:rPr>
                  <w:rFonts w:ascii="Arial" w:eastAsia="Times New Roman" w:hAnsi="Arial"/>
                  <w:kern w:val="0"/>
                  <w:sz w:val="18"/>
                  <w:szCs w:val="20"/>
                  <w:lang w:val="en-GB" w:eastAsia="ja-JP"/>
                </w:rPr>
                <w:t>T</w:t>
              </w:r>
            </w:ins>
            <w:r w:rsidRPr="00A45F6D">
              <w:rPr>
                <w:rFonts w:ascii="Arial" w:eastAsia="Times New Roman" w:hAnsi="Arial"/>
                <w:kern w:val="0"/>
                <w:sz w:val="18"/>
                <w:szCs w:val="20"/>
                <w:lang w:val="en-GB" w:eastAsia="ja-JP"/>
              </w:rPr>
              <w:t xml:space="preserve">his field is mandatory present for the SpCell if the UE has a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and it is optionally present, Need M, for SCells.</w:t>
            </w:r>
            <w:ins w:id="13" w:author="Huawei, HiSilicon" w:date="2025-01-20T10:49:00Z">
              <w:r w:rsidRPr="00A45F6D">
                <w:rPr>
                  <w:rFonts w:ascii="Arial" w:eastAsia="Times New Roman" w:hAnsi="Arial"/>
                  <w:kern w:val="0"/>
                  <w:sz w:val="18"/>
                  <w:szCs w:val="20"/>
                  <w:lang w:val="en-GB" w:eastAsia="ja-JP"/>
                </w:rPr>
                <w:t xml:space="preserve"> </w:t>
              </w:r>
              <w:r w:rsidRPr="00A45F6D">
                <w:rPr>
                  <w:rFonts w:ascii="Arial" w:eastAsia="Times New Roman" w:hAnsi="Arial"/>
                  <w:kern w:val="0"/>
                  <w:sz w:val="18"/>
                  <w:szCs w:val="20"/>
                  <w:lang w:val="x-none" w:eastAsia="sv-SE"/>
                </w:rPr>
                <w:t>For SSB-less SCell(s), this field is not present</w:t>
              </w:r>
            </w:ins>
            <w:ins w:id="14" w:author="Huawei, HiSilicon" w:date="2025-04-21T18:32:00Z">
              <w:r w:rsidRPr="00A45F6D">
                <w:rPr>
                  <w:rFonts w:ascii="Arial" w:eastAsia="Times New Roman" w:hAnsi="Arial"/>
                  <w:kern w:val="0"/>
                  <w:sz w:val="18"/>
                  <w:szCs w:val="20"/>
                  <w:lang w:val="x-none" w:eastAsia="sv-SE"/>
                </w:rPr>
                <w:t xml:space="preserve"> if </w:t>
              </w:r>
            </w:ins>
            <w:ins w:id="15" w:author="ZTE(Yuan)" w:date="2025-05-20T16:31:00Z">
              <w:r w:rsidR="00627C76" w:rsidRPr="00627C76">
                <w:rPr>
                  <w:rFonts w:ascii="Arial" w:eastAsia="Times New Roman" w:hAnsi="Arial"/>
                  <w:i/>
                  <w:kern w:val="0"/>
                  <w:sz w:val="18"/>
                  <w:szCs w:val="20"/>
                  <w:lang w:val="x-none" w:eastAsia="sv-SE"/>
                </w:rPr>
                <w:t>servingCellMOConfigForSCellWithoutSSB</w:t>
              </w:r>
              <w:r w:rsidR="00627C76" w:rsidRPr="00627C76" w:rsidDel="00627C76">
                <w:rPr>
                  <w:rFonts w:ascii="Arial" w:eastAsia="Times New Roman" w:hAnsi="Arial"/>
                  <w:kern w:val="0"/>
                  <w:sz w:val="18"/>
                  <w:szCs w:val="20"/>
                  <w:lang w:val="x-none" w:eastAsia="sv-SE"/>
                </w:rPr>
                <w:t xml:space="preserve"> </w:t>
              </w:r>
            </w:ins>
            <w:ins w:id="16" w:author="Huawei, HiSilicon" w:date="2025-04-21T18:32:00Z">
              <w:r w:rsidRPr="00A45F6D">
                <w:rPr>
                  <w:rFonts w:ascii="Arial" w:eastAsia="Times New Roman" w:hAnsi="Arial"/>
                  <w:kern w:val="0"/>
                  <w:sz w:val="18"/>
                  <w:szCs w:val="20"/>
                  <w:lang w:val="x-none" w:eastAsia="sv-SE"/>
                </w:rPr>
                <w:t>is not supported by the UE</w:t>
              </w:r>
            </w:ins>
            <w:ins w:id="17" w:author="Huawei, HiSilicon" w:date="2025-04-21T18:33:00Z">
              <w:r w:rsidRPr="00A45F6D">
                <w:rPr>
                  <w:rFonts w:ascii="Arial" w:eastAsia="Times New Roman" w:hAnsi="Arial"/>
                  <w:kern w:val="0"/>
                  <w:sz w:val="18"/>
                  <w:szCs w:val="20"/>
                  <w:lang w:val="x-none" w:eastAsia="sv-SE"/>
                </w:rPr>
                <w:t>, otherwise this field is optionally present, Need M.</w:t>
              </w:r>
            </w:ins>
          </w:p>
        </w:tc>
      </w:tr>
      <w:tr w:rsidR="00A45F6D" w:rsidRPr="00A45F6D" w14:paraId="67F10359"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16914B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5F15F1F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optionally present, Need R, for SCells. It is absent otherwise. </w:t>
            </w:r>
          </w:p>
        </w:tc>
      </w:tr>
      <w:tr w:rsidR="00A45F6D" w:rsidRPr="00A45F6D" w14:paraId="244A2DE5"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241A4D0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0096A9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S, for SCells except PUCCH SCells. It is absent otherwise.</w:t>
            </w:r>
          </w:p>
        </w:tc>
      </w:tr>
      <w:tr w:rsidR="00A45F6D" w:rsidRPr="00A45F6D" w14:paraId="6CD54804"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CCF6F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CECBC6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mandatory present for a SpCell upon </w:t>
            </w:r>
            <w:r w:rsidRPr="00A45F6D">
              <w:rPr>
                <w:rFonts w:ascii="Arial" w:eastAsia="Times New Roman" w:hAnsi="Arial" w:cs="Arial"/>
                <w:kern w:val="0"/>
                <w:sz w:val="18"/>
                <w:szCs w:val="20"/>
                <w:lang w:val="en-GB" w:eastAsia="x-none"/>
              </w:rPr>
              <w:t xml:space="preserve">reconfiguration with </w:t>
            </w:r>
            <w:r w:rsidRPr="00A45F6D">
              <w:rPr>
                <w:rFonts w:ascii="Arial" w:eastAsia="Times New Roman" w:hAnsi="Arial" w:cs="Arial"/>
                <w:i/>
                <w:kern w:val="0"/>
                <w:sz w:val="18"/>
                <w:szCs w:val="20"/>
                <w:lang w:val="en-GB" w:eastAsia="x-none"/>
              </w:rPr>
              <w:t>reconfigurationWithSync</w:t>
            </w:r>
            <w:r w:rsidRPr="00A45F6D">
              <w:rPr>
                <w:rFonts w:ascii="Arial" w:eastAsia="Times New Roman" w:hAnsi="Arial"/>
                <w:kern w:val="0"/>
                <w:sz w:val="18"/>
                <w:szCs w:val="20"/>
                <w:lang w:val="en-GB" w:eastAsia="ja-JP"/>
              </w:rPr>
              <w:t xml:space="preserve"> and upon </w:t>
            </w:r>
            <w:r w:rsidRPr="00A45F6D">
              <w:rPr>
                <w:rFonts w:ascii="Arial" w:eastAsia="Times New Roman" w:hAnsi="Arial"/>
                <w:i/>
                <w:kern w:val="0"/>
                <w:sz w:val="18"/>
                <w:szCs w:val="20"/>
                <w:lang w:val="en-GB" w:eastAsia="ja-JP"/>
              </w:rPr>
              <w:t>RRCSetup</w:t>
            </w:r>
            <w:r w:rsidRPr="00A45F6D">
              <w:rPr>
                <w:rFonts w:ascii="Arial" w:eastAsia="Times New Roman" w:hAnsi="Arial"/>
                <w:kern w:val="0"/>
                <w:sz w:val="18"/>
                <w:szCs w:val="20"/>
                <w:lang w:val="en-GB" w:eastAsia="ja-JP"/>
              </w:rPr>
              <w:t>/</w:t>
            </w:r>
            <w:r w:rsidRPr="00A45F6D">
              <w:rPr>
                <w:rFonts w:ascii="Arial" w:eastAsia="Times New Roman" w:hAnsi="Arial"/>
                <w:i/>
                <w:kern w:val="0"/>
                <w:sz w:val="18"/>
                <w:szCs w:val="20"/>
                <w:lang w:val="en-GB" w:eastAsia="ja-JP"/>
              </w:rPr>
              <w:t>RRCResume</w:t>
            </w:r>
            <w:r w:rsidRPr="00A45F6D">
              <w:rPr>
                <w:rFonts w:ascii="Arial" w:eastAsia="Times New Roman" w:hAnsi="Arial"/>
                <w:kern w:val="0"/>
                <w:sz w:val="18"/>
                <w:szCs w:val="20"/>
                <w:lang w:val="en-GB" w:eastAsia="ja-JP"/>
              </w:rPr>
              <w:t>.</w:t>
            </w:r>
          </w:p>
          <w:p w14:paraId="31048B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The field is optionally present</w:t>
            </w:r>
            <w:r w:rsidRPr="00A45F6D">
              <w:rPr>
                <w:rFonts w:ascii="Arial" w:eastAsia="Times New Roman" w:hAnsi="Arial" w:cs="Arial"/>
                <w:kern w:val="0"/>
                <w:sz w:val="18"/>
                <w:szCs w:val="20"/>
                <w:lang w:val="en-GB" w:eastAsia="x-none"/>
              </w:rPr>
              <w:t xml:space="preserve"> for a SpCell</w:t>
            </w:r>
            <w:r w:rsidRPr="00A45F6D">
              <w:rPr>
                <w:rFonts w:ascii="Arial" w:eastAsia="Times New Roman" w:hAnsi="Arial"/>
                <w:kern w:val="0"/>
                <w:sz w:val="18"/>
                <w:szCs w:val="20"/>
                <w:lang w:val="en-GB" w:eastAsia="ja-JP"/>
              </w:rPr>
              <w:t xml:space="preserve">, Need N, upon reconfiguration without </w:t>
            </w:r>
            <w:r w:rsidRPr="00A45F6D">
              <w:rPr>
                <w:rFonts w:ascii="Arial" w:eastAsia="Times New Roman" w:hAnsi="Arial"/>
                <w:i/>
                <w:kern w:val="0"/>
                <w:sz w:val="18"/>
                <w:szCs w:val="20"/>
                <w:lang w:val="en-GB" w:eastAsia="ja-JP"/>
              </w:rPr>
              <w:t>reconfigurationWithSync</w:t>
            </w:r>
            <w:r w:rsidRPr="00A45F6D">
              <w:rPr>
                <w:rFonts w:ascii="Arial" w:eastAsia="Times New Roman" w:hAnsi="Arial"/>
                <w:kern w:val="0"/>
                <w:sz w:val="18"/>
                <w:szCs w:val="20"/>
                <w:lang w:val="en-GB" w:eastAsia="ja-JP"/>
              </w:rPr>
              <w:t>.</w:t>
            </w:r>
          </w:p>
          <w:p w14:paraId="1666479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cs="Arial"/>
                <w:kern w:val="0"/>
                <w:sz w:val="18"/>
                <w:szCs w:val="20"/>
                <w:lang w:val="en-GB" w:eastAsia="x-none"/>
              </w:rPr>
              <w:t>The field is mandatory present for an SCell upon addition, and absent for SCell in other cases, Need M.</w:t>
            </w:r>
          </w:p>
        </w:tc>
      </w:tr>
      <w:tr w:rsidR="00A45F6D" w:rsidRPr="00A45F6D" w14:paraId="44C13E3C"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D38AB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1211825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R, for TDD cells. It is absent otherwise.</w:t>
            </w:r>
          </w:p>
        </w:tc>
      </w:tr>
    </w:tbl>
    <w:p w14:paraId="447D5159" w14:textId="77777777" w:rsidR="0077598D" w:rsidRDefault="0077598D" w:rsidP="0077598D">
      <w:pPr>
        <w:pStyle w:val="a0"/>
        <w:rPr>
          <w:rFonts w:eastAsiaTheme="minorEastAsia"/>
          <w:lang w:val="en-US" w:eastAsia="zh-CN"/>
        </w:rPr>
      </w:pPr>
    </w:p>
    <w:p w14:paraId="16A69D19" w14:textId="77777777" w:rsidR="00945906" w:rsidRDefault="00945906" w:rsidP="00945906">
      <w:pPr>
        <w:pStyle w:val="NO"/>
        <w:ind w:left="0" w:firstLine="0"/>
        <w:rPr>
          <w:rFonts w:ascii="Arial" w:eastAsia="Times New Roman" w:hAnsi="Arial" w:cs="Arial"/>
          <w:b/>
          <w:color w:val="000000"/>
          <w:lang w:val="en-US" w:eastAsia="zh-CN"/>
        </w:rPr>
      </w:pPr>
      <w:r>
        <w:rPr>
          <w:rFonts w:ascii="Arial" w:eastAsia="Times New Roman" w:hAnsi="Arial" w:cs="Arial"/>
          <w:b/>
          <w:color w:val="000000"/>
          <w:lang w:val="en-US" w:eastAsia="zh-CN"/>
        </w:rPr>
        <w:t>Question 3: Do companies agree with the clarification</w:t>
      </w:r>
      <w:r w:rsidR="00325228">
        <w:rPr>
          <w:rFonts w:ascii="Arial" w:eastAsia="Times New Roman" w:hAnsi="Arial" w:cs="Arial"/>
          <w:b/>
          <w:color w:val="000000"/>
          <w:lang w:val="en-US" w:eastAsia="zh-CN"/>
        </w:rPr>
        <w:t>s</w:t>
      </w:r>
      <w:r>
        <w:rPr>
          <w:rFonts w:ascii="Arial" w:eastAsia="Times New Roman" w:hAnsi="Arial" w:cs="Arial"/>
          <w:b/>
          <w:color w:val="000000"/>
          <w:lang w:val="en-US" w:eastAsia="zh-CN"/>
        </w:rPr>
        <w:t xml:space="preserve"> on the </w:t>
      </w:r>
      <w:r w:rsidRPr="00776D59">
        <w:rPr>
          <w:rFonts w:ascii="Arial" w:eastAsia="Times New Roman" w:hAnsi="Arial" w:cs="Arial"/>
          <w:b/>
          <w:i/>
          <w:color w:val="000000"/>
          <w:lang w:val="en-US" w:eastAsia="zh-CN"/>
        </w:rPr>
        <w:t>ssbFrequnecy</w:t>
      </w:r>
      <w:r w:rsidR="00132E28">
        <w:rPr>
          <w:rFonts w:ascii="Arial" w:eastAsia="Times New Roman" w:hAnsi="Arial" w:cs="Arial"/>
          <w:b/>
          <w:color w:val="000000"/>
          <w:lang w:val="en-US" w:eastAsia="zh-CN"/>
        </w:rPr>
        <w:t xml:space="preserve"> in </w:t>
      </w:r>
      <w:r w:rsidR="00132E28" w:rsidRPr="00132E28">
        <w:rPr>
          <w:rFonts w:ascii="Arial" w:eastAsia="Times New Roman" w:hAnsi="Arial" w:cs="Arial"/>
          <w:b/>
          <w:i/>
          <w:color w:val="000000"/>
          <w:lang w:val="en-US" w:eastAsia="zh-CN"/>
        </w:rPr>
        <w:t>servingCellMO</w:t>
      </w:r>
      <w:r w:rsidR="00132E28">
        <w:rPr>
          <w:rFonts w:ascii="Arial" w:eastAsia="Times New Roman" w:hAnsi="Arial" w:cs="Arial"/>
          <w:b/>
          <w:color w:val="000000"/>
          <w:lang w:val="en-US" w:eastAsia="zh-CN"/>
        </w:rPr>
        <w:t>?</w:t>
      </w:r>
    </w:p>
    <w:p w14:paraId="10E592CA" w14:textId="77777777" w:rsidR="00132E28" w:rsidRPr="00132E28" w:rsidRDefault="00132E28" w:rsidP="00132E28">
      <w:pPr>
        <w:pStyle w:val="afe"/>
        <w:numPr>
          <w:ilvl w:val="0"/>
          <w:numId w:val="36"/>
        </w:numPr>
        <w:ind w:firstLineChars="0"/>
        <w:rPr>
          <w:rFonts w:ascii="Arial" w:eastAsia="等线" w:hAnsi="Arial" w:cs="Arial"/>
          <w:b/>
          <w:color w:val="000000"/>
          <w:kern w:val="0"/>
          <w:sz w:val="20"/>
          <w:szCs w:val="20"/>
        </w:rPr>
      </w:pPr>
      <w:r w:rsidRPr="00132E28">
        <w:rPr>
          <w:rFonts w:ascii="Arial" w:eastAsia="等线" w:hAnsi="Arial" w:cs="Arial"/>
          <w:b/>
          <w:color w:val="000000"/>
          <w:kern w:val="0"/>
          <w:sz w:val="20"/>
          <w:szCs w:val="20"/>
        </w:rPr>
        <w:t xml:space="preserve">Clarify in the field description of </w:t>
      </w:r>
      <w:r w:rsidRPr="00132E28">
        <w:rPr>
          <w:rFonts w:ascii="Arial" w:eastAsia="等线" w:hAnsi="Arial" w:cs="Arial"/>
          <w:b/>
          <w:i/>
          <w:color w:val="000000"/>
          <w:kern w:val="0"/>
          <w:sz w:val="20"/>
          <w:szCs w:val="20"/>
        </w:rPr>
        <w:t>servingCellMO</w:t>
      </w:r>
      <w:r w:rsidRPr="00132E28">
        <w:rPr>
          <w:rFonts w:ascii="Arial" w:eastAsia="等线" w:hAnsi="Arial" w:cs="Arial"/>
          <w:b/>
          <w:color w:val="000000"/>
          <w:kern w:val="0"/>
          <w:sz w:val="20"/>
          <w:szCs w:val="20"/>
        </w:rPr>
        <w:t xml:space="preserve"> that the </w:t>
      </w:r>
      <w:r w:rsidRPr="00132E28">
        <w:rPr>
          <w:rFonts w:ascii="Arial" w:eastAsia="等线" w:hAnsi="Arial" w:cs="Arial"/>
          <w:b/>
          <w:i/>
          <w:color w:val="000000"/>
          <w:kern w:val="0"/>
          <w:sz w:val="20"/>
          <w:szCs w:val="20"/>
        </w:rPr>
        <w:t>ssbFrequency</w:t>
      </w:r>
      <w:r w:rsidRPr="00132E28">
        <w:rPr>
          <w:rFonts w:ascii="Arial" w:eastAsia="等线" w:hAnsi="Arial" w:cs="Arial"/>
          <w:b/>
          <w:color w:val="000000"/>
          <w:kern w:val="0"/>
          <w:sz w:val="20"/>
          <w:szCs w:val="20"/>
        </w:rPr>
        <w:t xml:space="preserve"> value is same as </w:t>
      </w:r>
      <w:r w:rsidRPr="00132E28">
        <w:rPr>
          <w:rFonts w:ascii="Arial" w:eastAsia="等线" w:hAnsi="Arial" w:cs="Arial"/>
          <w:b/>
          <w:i/>
          <w:color w:val="000000"/>
          <w:kern w:val="0"/>
          <w:sz w:val="20"/>
          <w:szCs w:val="20"/>
        </w:rPr>
        <w:t>absoluteFrequencySSB</w:t>
      </w:r>
      <w:r w:rsidRPr="00132E28">
        <w:rPr>
          <w:rFonts w:ascii="Arial" w:eastAsia="等线" w:hAnsi="Arial" w:cs="Arial"/>
          <w:b/>
          <w:color w:val="000000"/>
          <w:kern w:val="0"/>
          <w:sz w:val="20"/>
          <w:szCs w:val="20"/>
        </w:rPr>
        <w:t xml:space="preserve"> only when the serving cell is associated with SSB; if the serving cell is not associated with SSB, the carrier frequency indicated by</w:t>
      </w:r>
      <w:r w:rsidRPr="00132E28">
        <w:rPr>
          <w:rFonts w:ascii="Arial" w:eastAsia="等线" w:hAnsi="Arial" w:cs="Arial"/>
          <w:b/>
          <w:i/>
          <w:color w:val="000000"/>
          <w:kern w:val="0"/>
          <w:sz w:val="20"/>
          <w:szCs w:val="20"/>
        </w:rPr>
        <w:t xml:space="preserve"> ssbFrequnecy</w:t>
      </w:r>
      <w:r w:rsidRPr="00132E28">
        <w:rPr>
          <w:rFonts w:ascii="Arial" w:eastAsia="等线" w:hAnsi="Arial" w:cs="Arial"/>
          <w:b/>
          <w:color w:val="000000"/>
          <w:kern w:val="0"/>
          <w:sz w:val="20"/>
          <w:szCs w:val="20"/>
        </w:rPr>
        <w:t xml:space="preserve"> of the corresponding </w:t>
      </w:r>
      <w:r w:rsidRPr="00132E28">
        <w:rPr>
          <w:rFonts w:ascii="Arial" w:eastAsia="等线" w:hAnsi="Arial" w:cs="Arial"/>
          <w:b/>
          <w:i/>
          <w:color w:val="000000"/>
          <w:kern w:val="0"/>
          <w:sz w:val="20"/>
          <w:szCs w:val="20"/>
        </w:rPr>
        <w:t>MeasObjectNR</w:t>
      </w:r>
      <w:r w:rsidRPr="00132E28">
        <w:rPr>
          <w:rFonts w:ascii="Arial" w:eastAsia="等线" w:hAnsi="Arial" w:cs="Arial"/>
          <w:b/>
          <w:color w:val="000000"/>
          <w:kern w:val="0"/>
          <w:sz w:val="20"/>
          <w:szCs w:val="20"/>
        </w:rPr>
        <w:t xml:space="preserve">, if configured, is within the frequency range indicated by any entry of the </w:t>
      </w:r>
      <w:r w:rsidRPr="00132E28">
        <w:rPr>
          <w:rFonts w:ascii="Arial" w:eastAsia="等线" w:hAnsi="Arial" w:cs="Arial"/>
          <w:b/>
          <w:i/>
          <w:color w:val="000000"/>
          <w:kern w:val="0"/>
          <w:sz w:val="20"/>
          <w:szCs w:val="20"/>
        </w:rPr>
        <w:t>scs-SpecificCarrierList</w:t>
      </w:r>
      <w:r w:rsidRPr="00132E28">
        <w:rPr>
          <w:rFonts w:ascii="Arial" w:eastAsia="等线" w:hAnsi="Arial" w:cs="Arial"/>
          <w:b/>
          <w:color w:val="000000"/>
          <w:kern w:val="0"/>
          <w:sz w:val="20"/>
          <w:szCs w:val="20"/>
        </w:rPr>
        <w:t>.</w:t>
      </w:r>
    </w:p>
    <w:p w14:paraId="523D0687" w14:textId="77777777" w:rsidR="00132E28" w:rsidRPr="00410F8F" w:rsidRDefault="00132E28" w:rsidP="00132E28">
      <w:pPr>
        <w:pStyle w:val="NO"/>
        <w:numPr>
          <w:ilvl w:val="0"/>
          <w:numId w:val="36"/>
        </w:numPr>
        <w:rPr>
          <w:rFonts w:ascii="Arial" w:eastAsia="等线" w:hAnsi="Arial" w:cs="Arial"/>
          <w:b/>
          <w:color w:val="000000"/>
          <w:lang w:val="en-US" w:eastAsia="zh-CN"/>
        </w:rPr>
      </w:pPr>
      <w:r>
        <w:rPr>
          <w:rFonts w:ascii="Arial" w:eastAsia="等线" w:hAnsi="Arial" w:cs="Arial" w:hint="eastAsia"/>
          <w:b/>
          <w:color w:val="000000"/>
          <w:lang w:val="en-US" w:eastAsia="zh-CN"/>
        </w:rPr>
        <w:t>C</w:t>
      </w:r>
      <w:r>
        <w:rPr>
          <w:rFonts w:ascii="Arial" w:eastAsia="等线" w:hAnsi="Arial" w:cs="Arial"/>
          <w:b/>
          <w:color w:val="000000"/>
          <w:lang w:val="en-US" w:eastAsia="zh-CN"/>
        </w:rPr>
        <w:t>larify that</w:t>
      </w:r>
      <w:r w:rsidR="009F4F59">
        <w:rPr>
          <w:rFonts w:ascii="Arial" w:eastAsia="等线" w:hAnsi="Arial" w:cs="Arial"/>
          <w:b/>
          <w:color w:val="000000"/>
          <w:lang w:val="en-US" w:eastAsia="zh-CN"/>
        </w:rPr>
        <w:t xml:space="preserve"> for SSB-less SCell(s</w:t>
      </w:r>
      <w:r w:rsidR="009F4F59">
        <w:rPr>
          <w:rFonts w:ascii="Arial" w:eastAsia="等线" w:hAnsi="Arial" w:cs="Arial" w:hint="eastAsia"/>
          <w:b/>
          <w:color w:val="000000"/>
          <w:lang w:val="en-US" w:eastAsia="zh-CN"/>
        </w:rPr>
        <w:t>),</w:t>
      </w:r>
      <w:r>
        <w:rPr>
          <w:rFonts w:ascii="Arial" w:eastAsia="等线" w:hAnsi="Arial" w:cs="Arial"/>
          <w:b/>
          <w:color w:val="000000"/>
          <w:lang w:val="en-US" w:eastAsia="zh-CN"/>
        </w:rPr>
        <w:t xml:space="preserve"> </w:t>
      </w:r>
      <w:r w:rsidRPr="00132E28">
        <w:rPr>
          <w:rFonts w:ascii="Arial" w:eastAsia="等线" w:hAnsi="Arial" w:cs="Arial"/>
          <w:b/>
          <w:i/>
          <w:color w:val="000000"/>
          <w:lang w:val="en-US" w:eastAsia="zh-CN"/>
        </w:rPr>
        <w:t>servingCellMO</w:t>
      </w:r>
      <w:r>
        <w:rPr>
          <w:rFonts w:ascii="Arial" w:eastAsia="等线" w:hAnsi="Arial" w:cs="Arial"/>
          <w:b/>
          <w:color w:val="000000"/>
          <w:lang w:val="en-US" w:eastAsia="zh-CN"/>
        </w:rPr>
        <w:t xml:space="preserve"> is not present if </w:t>
      </w:r>
      <w:r w:rsidRPr="00132E28">
        <w:rPr>
          <w:rFonts w:ascii="Arial" w:eastAsia="等线" w:hAnsi="Arial" w:cs="Arial"/>
          <w:b/>
          <w:i/>
          <w:color w:val="000000"/>
          <w:lang w:val="en-US" w:eastAsia="zh-CN"/>
        </w:rPr>
        <w:t>servingCellMOConfigForSCellWithoutSSB</w:t>
      </w:r>
      <w:r w:rsidRPr="00132E28">
        <w:rPr>
          <w:rFonts w:ascii="Arial" w:eastAsia="等线" w:hAnsi="Arial" w:cs="Arial"/>
          <w:b/>
          <w:color w:val="000000"/>
          <w:lang w:val="en-US" w:eastAsia="zh-CN"/>
        </w:rPr>
        <w:t xml:space="preserve"> is not supported by the UE</w:t>
      </w:r>
      <w:r w:rsidR="009F4F59">
        <w:rPr>
          <w:rFonts w:ascii="Arial" w:eastAsia="等线"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945906" w:rsidRPr="00D45311" w14:paraId="7E936176" w14:textId="77777777" w:rsidTr="001D1AE5">
        <w:trPr>
          <w:trHeight w:val="117"/>
        </w:trPr>
        <w:tc>
          <w:tcPr>
            <w:tcW w:w="1694" w:type="dxa"/>
            <w:shd w:val="clear" w:color="auto" w:fill="D9D9D9"/>
          </w:tcPr>
          <w:p w14:paraId="0A305D43" w14:textId="77777777" w:rsidR="00945906" w:rsidRPr="00D45311" w:rsidRDefault="00945906" w:rsidP="001D1AE5">
            <w:pPr>
              <w:pStyle w:val="a0"/>
              <w:keepNext/>
              <w:jc w:val="center"/>
              <w:rPr>
                <w:b/>
                <w:bCs/>
                <w:lang w:val="en-US"/>
              </w:rPr>
            </w:pPr>
            <w:r w:rsidRPr="00D45311">
              <w:rPr>
                <w:b/>
                <w:bCs/>
                <w:lang w:val="en-US"/>
              </w:rPr>
              <w:t>Company</w:t>
            </w:r>
          </w:p>
        </w:tc>
        <w:tc>
          <w:tcPr>
            <w:tcW w:w="1817" w:type="dxa"/>
            <w:shd w:val="clear" w:color="auto" w:fill="D9D9D9"/>
          </w:tcPr>
          <w:p w14:paraId="7C767C3F" w14:textId="77777777" w:rsidR="00945906" w:rsidRPr="00D45311" w:rsidRDefault="00945906" w:rsidP="001D1AE5">
            <w:pPr>
              <w:pStyle w:val="a0"/>
              <w:keepNext/>
              <w:jc w:val="center"/>
              <w:rPr>
                <w:b/>
                <w:bCs/>
                <w:lang w:val="en-US"/>
              </w:rPr>
            </w:pPr>
            <w:r>
              <w:rPr>
                <w:b/>
                <w:bCs/>
                <w:lang w:val="en-US"/>
              </w:rPr>
              <w:t>Yes/No</w:t>
            </w:r>
          </w:p>
        </w:tc>
        <w:tc>
          <w:tcPr>
            <w:tcW w:w="10078" w:type="dxa"/>
            <w:shd w:val="clear" w:color="auto" w:fill="D9D9D9"/>
          </w:tcPr>
          <w:p w14:paraId="688983D5" w14:textId="77777777" w:rsidR="00945906" w:rsidRPr="00D45311" w:rsidRDefault="00945906" w:rsidP="001D1AE5">
            <w:pPr>
              <w:pStyle w:val="a0"/>
              <w:keepNext/>
              <w:jc w:val="center"/>
              <w:rPr>
                <w:b/>
                <w:bCs/>
                <w:lang w:val="en-US"/>
              </w:rPr>
            </w:pPr>
            <w:r>
              <w:rPr>
                <w:b/>
                <w:bCs/>
                <w:lang w:val="en-US"/>
              </w:rPr>
              <w:t>Comments</w:t>
            </w:r>
          </w:p>
        </w:tc>
      </w:tr>
      <w:tr w:rsidR="00945906" w:rsidRPr="00D45311" w14:paraId="73BAE41D" w14:textId="77777777" w:rsidTr="001D1AE5">
        <w:trPr>
          <w:trHeight w:val="112"/>
        </w:trPr>
        <w:tc>
          <w:tcPr>
            <w:tcW w:w="1694" w:type="dxa"/>
            <w:shd w:val="clear" w:color="auto" w:fill="auto"/>
          </w:tcPr>
          <w:p w14:paraId="770ED8F6" w14:textId="142A3E6C" w:rsidR="00945906" w:rsidRPr="00264F2F" w:rsidRDefault="00264F2F"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0FA64131" w14:textId="064ABDAF" w:rsidR="00945906" w:rsidRPr="00264F2F" w:rsidRDefault="00264F2F"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781FB6F6" w14:textId="77777777" w:rsidR="00945906" w:rsidRPr="009D7C3B" w:rsidRDefault="00945906" w:rsidP="001D1AE5">
            <w:pPr>
              <w:pStyle w:val="a0"/>
              <w:keepNext/>
              <w:rPr>
                <w:rFonts w:ascii="Times New Roman" w:hAnsi="Times New Roman"/>
                <w:bCs/>
                <w:lang w:val="en-US"/>
              </w:rPr>
            </w:pPr>
          </w:p>
        </w:tc>
      </w:tr>
      <w:tr w:rsidR="00945906" w:rsidRPr="00D45311" w14:paraId="1CAB26D9" w14:textId="77777777" w:rsidTr="001D1AE5">
        <w:trPr>
          <w:trHeight w:val="112"/>
        </w:trPr>
        <w:tc>
          <w:tcPr>
            <w:tcW w:w="1694" w:type="dxa"/>
            <w:shd w:val="clear" w:color="auto" w:fill="auto"/>
          </w:tcPr>
          <w:p w14:paraId="63CE2A57" w14:textId="7BE2DC81" w:rsidR="00945906" w:rsidRPr="009D7C3B" w:rsidRDefault="00C3466E" w:rsidP="001D1AE5">
            <w:pPr>
              <w:pStyle w:val="a0"/>
              <w:keepNext/>
              <w:rPr>
                <w:rFonts w:ascii="Times New Roman" w:hAnsi="Times New Roman"/>
                <w:bCs/>
                <w:lang w:val="en-US"/>
              </w:rPr>
            </w:pPr>
            <w:r>
              <w:rPr>
                <w:rFonts w:ascii="Times New Roman" w:hAnsi="Times New Roman"/>
                <w:bCs/>
                <w:lang w:val="en-US"/>
              </w:rPr>
              <w:lastRenderedPageBreak/>
              <w:t>Ericsson</w:t>
            </w:r>
          </w:p>
        </w:tc>
        <w:tc>
          <w:tcPr>
            <w:tcW w:w="1817" w:type="dxa"/>
          </w:tcPr>
          <w:p w14:paraId="773B248B" w14:textId="6AEBCFB2" w:rsidR="00945906"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32F5D9A4" w14:textId="5EEC6D86" w:rsidR="00945906" w:rsidRPr="009D7C3B" w:rsidRDefault="00C3466E" w:rsidP="001D1AE5">
            <w:pPr>
              <w:pStyle w:val="a0"/>
              <w:keepNext/>
              <w:rPr>
                <w:rFonts w:ascii="Times New Roman" w:hAnsi="Times New Roman"/>
                <w:bCs/>
                <w:lang w:val="en-US"/>
              </w:rPr>
            </w:pPr>
            <w:r>
              <w:rPr>
                <w:rFonts w:ascii="Times New Roman" w:hAnsi="Times New Roman"/>
                <w:bCs/>
                <w:lang w:val="en-US"/>
              </w:rPr>
              <w:t>We just need to update the name of the capability.</w:t>
            </w:r>
          </w:p>
        </w:tc>
      </w:tr>
      <w:tr w:rsidR="00945906" w:rsidRPr="00D45311" w14:paraId="738BDD21" w14:textId="77777777" w:rsidTr="001D1AE5">
        <w:trPr>
          <w:trHeight w:val="112"/>
        </w:trPr>
        <w:tc>
          <w:tcPr>
            <w:tcW w:w="1694" w:type="dxa"/>
            <w:shd w:val="clear" w:color="auto" w:fill="auto"/>
          </w:tcPr>
          <w:p w14:paraId="6CFE0422" w14:textId="5E34ACA6" w:rsidR="00945906" w:rsidRPr="00593842" w:rsidRDefault="00593842" w:rsidP="001D1AE5">
            <w:pPr>
              <w:pStyle w:val="a0"/>
              <w:keepNext/>
              <w:rPr>
                <w:rFonts w:ascii="Times New Roman" w:eastAsiaTheme="minorEastAsia" w:hAnsi="Times New Roman" w:hint="eastAsia"/>
                <w:bCs/>
                <w:lang w:val="en-US" w:eastAsia="zh-CN"/>
              </w:rPr>
            </w:pPr>
            <w:r>
              <w:rPr>
                <w:rFonts w:ascii="Times New Roman" w:eastAsiaTheme="minorEastAsia" w:hAnsi="Times New Roman"/>
                <w:bCs/>
                <w:lang w:val="en-US" w:eastAsia="zh-CN"/>
              </w:rPr>
              <w:t>ZTE</w:t>
            </w:r>
          </w:p>
        </w:tc>
        <w:tc>
          <w:tcPr>
            <w:tcW w:w="1817" w:type="dxa"/>
          </w:tcPr>
          <w:p w14:paraId="67F17A1F" w14:textId="785DA590" w:rsidR="00945906" w:rsidRPr="00593842" w:rsidRDefault="0059384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35E6D526" w14:textId="6CADE27F" w:rsidR="00945906" w:rsidRPr="00593842" w:rsidRDefault="0059384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J</w:t>
            </w:r>
            <w:r>
              <w:rPr>
                <w:rFonts w:ascii="Times New Roman" w:eastAsiaTheme="minorEastAsia" w:hAnsi="Times New Roman"/>
                <w:bCs/>
                <w:lang w:val="en-US" w:eastAsia="zh-CN"/>
              </w:rPr>
              <w:t>ust to update the name of the capability.</w:t>
            </w:r>
          </w:p>
        </w:tc>
      </w:tr>
      <w:tr w:rsidR="00945906" w:rsidRPr="00D45311" w14:paraId="331F2910" w14:textId="77777777" w:rsidTr="001D1AE5">
        <w:trPr>
          <w:trHeight w:val="112"/>
        </w:trPr>
        <w:tc>
          <w:tcPr>
            <w:tcW w:w="1694" w:type="dxa"/>
            <w:shd w:val="clear" w:color="auto" w:fill="auto"/>
          </w:tcPr>
          <w:p w14:paraId="57AF4262" w14:textId="77777777" w:rsidR="00945906" w:rsidRPr="009D7C3B" w:rsidRDefault="00945906" w:rsidP="001D1AE5">
            <w:pPr>
              <w:pStyle w:val="a0"/>
              <w:keepNext/>
              <w:rPr>
                <w:rFonts w:ascii="Times New Roman" w:hAnsi="Times New Roman"/>
                <w:bCs/>
                <w:lang w:val="en-US"/>
              </w:rPr>
            </w:pPr>
          </w:p>
        </w:tc>
        <w:tc>
          <w:tcPr>
            <w:tcW w:w="1817" w:type="dxa"/>
          </w:tcPr>
          <w:p w14:paraId="79928C21" w14:textId="77777777" w:rsidR="00945906" w:rsidRPr="009D7C3B" w:rsidRDefault="00945906" w:rsidP="001D1AE5">
            <w:pPr>
              <w:pStyle w:val="a0"/>
              <w:keepNext/>
              <w:rPr>
                <w:rFonts w:ascii="Times New Roman" w:hAnsi="Times New Roman"/>
                <w:bCs/>
                <w:lang w:val="en-US"/>
              </w:rPr>
            </w:pPr>
          </w:p>
        </w:tc>
        <w:tc>
          <w:tcPr>
            <w:tcW w:w="10078" w:type="dxa"/>
          </w:tcPr>
          <w:p w14:paraId="0616C8BA" w14:textId="77777777" w:rsidR="00945906" w:rsidRPr="009D7C3B" w:rsidRDefault="00945906" w:rsidP="001D1AE5">
            <w:pPr>
              <w:pStyle w:val="a0"/>
              <w:keepNext/>
              <w:rPr>
                <w:rFonts w:ascii="Times New Roman" w:hAnsi="Times New Roman"/>
                <w:bCs/>
                <w:lang w:val="en-US"/>
              </w:rPr>
            </w:pPr>
          </w:p>
        </w:tc>
      </w:tr>
      <w:tr w:rsidR="00945906" w:rsidRPr="00D45311" w14:paraId="3E4B6EF0" w14:textId="77777777" w:rsidTr="001D1AE5">
        <w:trPr>
          <w:trHeight w:val="112"/>
        </w:trPr>
        <w:tc>
          <w:tcPr>
            <w:tcW w:w="1694" w:type="dxa"/>
            <w:shd w:val="clear" w:color="auto" w:fill="auto"/>
          </w:tcPr>
          <w:p w14:paraId="4D772C12" w14:textId="77777777" w:rsidR="00945906" w:rsidRPr="009D7C3B" w:rsidRDefault="00945906" w:rsidP="001D1AE5">
            <w:pPr>
              <w:pStyle w:val="a0"/>
              <w:keepNext/>
              <w:rPr>
                <w:rFonts w:ascii="Times New Roman" w:hAnsi="Times New Roman"/>
                <w:bCs/>
                <w:lang w:val="en-US"/>
              </w:rPr>
            </w:pPr>
          </w:p>
        </w:tc>
        <w:tc>
          <w:tcPr>
            <w:tcW w:w="1817" w:type="dxa"/>
          </w:tcPr>
          <w:p w14:paraId="6FE27F89" w14:textId="77777777" w:rsidR="00945906" w:rsidRPr="009D7C3B" w:rsidRDefault="00945906" w:rsidP="001D1AE5">
            <w:pPr>
              <w:pStyle w:val="a0"/>
              <w:keepNext/>
              <w:rPr>
                <w:rFonts w:ascii="Times New Roman" w:hAnsi="Times New Roman"/>
                <w:bCs/>
                <w:lang w:val="en-US"/>
              </w:rPr>
            </w:pPr>
          </w:p>
        </w:tc>
        <w:tc>
          <w:tcPr>
            <w:tcW w:w="10078" w:type="dxa"/>
          </w:tcPr>
          <w:p w14:paraId="5F43922B" w14:textId="77777777" w:rsidR="00945906" w:rsidRPr="009D7C3B" w:rsidRDefault="00945906" w:rsidP="001D1AE5">
            <w:pPr>
              <w:pStyle w:val="a0"/>
              <w:keepNext/>
              <w:rPr>
                <w:rFonts w:ascii="Times New Roman" w:hAnsi="Times New Roman"/>
                <w:bCs/>
                <w:lang w:val="en-US"/>
              </w:rPr>
            </w:pPr>
          </w:p>
        </w:tc>
      </w:tr>
      <w:tr w:rsidR="00945906" w:rsidRPr="00D45311" w14:paraId="1298775E" w14:textId="77777777" w:rsidTr="001D1AE5">
        <w:trPr>
          <w:trHeight w:val="112"/>
        </w:trPr>
        <w:tc>
          <w:tcPr>
            <w:tcW w:w="1694" w:type="dxa"/>
            <w:shd w:val="clear" w:color="auto" w:fill="auto"/>
          </w:tcPr>
          <w:p w14:paraId="6EEBB591" w14:textId="77777777" w:rsidR="00945906" w:rsidRPr="009D7C3B" w:rsidRDefault="00945906" w:rsidP="001D1AE5">
            <w:pPr>
              <w:pStyle w:val="a0"/>
              <w:keepNext/>
              <w:rPr>
                <w:rFonts w:ascii="Times New Roman" w:hAnsi="Times New Roman"/>
                <w:bCs/>
                <w:lang w:val="en-US"/>
              </w:rPr>
            </w:pPr>
          </w:p>
        </w:tc>
        <w:tc>
          <w:tcPr>
            <w:tcW w:w="1817" w:type="dxa"/>
          </w:tcPr>
          <w:p w14:paraId="63A16759" w14:textId="77777777" w:rsidR="00945906" w:rsidRPr="009D7C3B" w:rsidRDefault="00945906" w:rsidP="001D1AE5">
            <w:pPr>
              <w:pStyle w:val="a0"/>
              <w:keepNext/>
              <w:rPr>
                <w:rFonts w:ascii="Times New Roman" w:hAnsi="Times New Roman"/>
                <w:bCs/>
                <w:lang w:val="en-US"/>
              </w:rPr>
            </w:pPr>
          </w:p>
        </w:tc>
        <w:tc>
          <w:tcPr>
            <w:tcW w:w="10078" w:type="dxa"/>
          </w:tcPr>
          <w:p w14:paraId="42069BEC" w14:textId="77777777" w:rsidR="00945906" w:rsidRPr="009D7C3B" w:rsidRDefault="00945906" w:rsidP="001D1AE5">
            <w:pPr>
              <w:pStyle w:val="a0"/>
              <w:keepNext/>
              <w:rPr>
                <w:rFonts w:ascii="Times New Roman" w:hAnsi="Times New Roman"/>
                <w:bCs/>
                <w:lang w:val="en-US"/>
              </w:rPr>
            </w:pPr>
          </w:p>
        </w:tc>
      </w:tr>
      <w:tr w:rsidR="00945906" w:rsidRPr="00D45311" w14:paraId="4F5A498B" w14:textId="77777777" w:rsidTr="001D1AE5">
        <w:trPr>
          <w:trHeight w:val="112"/>
        </w:trPr>
        <w:tc>
          <w:tcPr>
            <w:tcW w:w="1694" w:type="dxa"/>
            <w:shd w:val="clear" w:color="auto" w:fill="auto"/>
          </w:tcPr>
          <w:p w14:paraId="7E280153" w14:textId="77777777" w:rsidR="00945906" w:rsidRPr="009D7C3B" w:rsidRDefault="00945906" w:rsidP="001D1AE5">
            <w:pPr>
              <w:pStyle w:val="a0"/>
              <w:keepNext/>
              <w:rPr>
                <w:rFonts w:ascii="Times New Roman" w:hAnsi="Times New Roman"/>
                <w:bCs/>
                <w:lang w:val="en-US"/>
              </w:rPr>
            </w:pPr>
          </w:p>
        </w:tc>
        <w:tc>
          <w:tcPr>
            <w:tcW w:w="1817" w:type="dxa"/>
          </w:tcPr>
          <w:p w14:paraId="5FC7C57C" w14:textId="77777777" w:rsidR="00945906" w:rsidRPr="009D7C3B" w:rsidRDefault="00945906" w:rsidP="001D1AE5">
            <w:pPr>
              <w:pStyle w:val="a0"/>
              <w:keepNext/>
              <w:rPr>
                <w:rFonts w:ascii="Times New Roman" w:hAnsi="Times New Roman"/>
                <w:bCs/>
                <w:lang w:val="en-US"/>
              </w:rPr>
            </w:pPr>
          </w:p>
        </w:tc>
        <w:tc>
          <w:tcPr>
            <w:tcW w:w="10078" w:type="dxa"/>
          </w:tcPr>
          <w:p w14:paraId="0DF01B76" w14:textId="77777777" w:rsidR="00945906" w:rsidRPr="009D7C3B" w:rsidRDefault="00945906" w:rsidP="001D1AE5">
            <w:pPr>
              <w:pStyle w:val="a0"/>
              <w:keepNext/>
              <w:rPr>
                <w:rFonts w:ascii="Times New Roman" w:hAnsi="Times New Roman"/>
                <w:bCs/>
                <w:lang w:val="en-US"/>
              </w:rPr>
            </w:pPr>
          </w:p>
        </w:tc>
      </w:tr>
      <w:tr w:rsidR="00945906" w:rsidRPr="00D45311" w14:paraId="26C0BBBB" w14:textId="77777777" w:rsidTr="001D1AE5">
        <w:trPr>
          <w:trHeight w:val="112"/>
        </w:trPr>
        <w:tc>
          <w:tcPr>
            <w:tcW w:w="1694" w:type="dxa"/>
            <w:shd w:val="clear" w:color="auto" w:fill="auto"/>
          </w:tcPr>
          <w:p w14:paraId="55C444DE" w14:textId="77777777" w:rsidR="00945906" w:rsidRPr="009D7C3B" w:rsidRDefault="00945906" w:rsidP="001D1AE5">
            <w:pPr>
              <w:pStyle w:val="a0"/>
              <w:keepNext/>
              <w:rPr>
                <w:rFonts w:ascii="Times New Roman" w:hAnsi="Times New Roman"/>
                <w:bCs/>
                <w:lang w:val="en-US"/>
              </w:rPr>
            </w:pPr>
          </w:p>
        </w:tc>
        <w:tc>
          <w:tcPr>
            <w:tcW w:w="1817" w:type="dxa"/>
          </w:tcPr>
          <w:p w14:paraId="6592DDA6" w14:textId="77777777" w:rsidR="00945906" w:rsidRPr="009D7C3B" w:rsidRDefault="00945906" w:rsidP="001D1AE5">
            <w:pPr>
              <w:pStyle w:val="a0"/>
              <w:keepNext/>
              <w:rPr>
                <w:rFonts w:ascii="Times New Roman" w:hAnsi="Times New Roman"/>
                <w:bCs/>
                <w:lang w:val="en-US"/>
              </w:rPr>
            </w:pPr>
          </w:p>
        </w:tc>
        <w:tc>
          <w:tcPr>
            <w:tcW w:w="10078" w:type="dxa"/>
          </w:tcPr>
          <w:p w14:paraId="4E4E23D0" w14:textId="77777777" w:rsidR="00945906" w:rsidRPr="009D7C3B" w:rsidRDefault="00945906" w:rsidP="001D1AE5">
            <w:pPr>
              <w:pStyle w:val="a0"/>
              <w:keepNext/>
              <w:rPr>
                <w:rFonts w:ascii="Times New Roman" w:hAnsi="Times New Roman"/>
                <w:bCs/>
                <w:lang w:val="en-US"/>
              </w:rPr>
            </w:pPr>
          </w:p>
        </w:tc>
      </w:tr>
      <w:tr w:rsidR="00945906" w:rsidRPr="00D45311" w14:paraId="7C33FD77" w14:textId="77777777" w:rsidTr="001D1AE5">
        <w:trPr>
          <w:trHeight w:val="112"/>
        </w:trPr>
        <w:tc>
          <w:tcPr>
            <w:tcW w:w="1694" w:type="dxa"/>
            <w:shd w:val="clear" w:color="auto" w:fill="auto"/>
          </w:tcPr>
          <w:p w14:paraId="4AEEAE41" w14:textId="77777777" w:rsidR="00945906" w:rsidRPr="009D7C3B" w:rsidRDefault="00945906" w:rsidP="001D1AE5">
            <w:pPr>
              <w:pStyle w:val="a0"/>
              <w:keepNext/>
              <w:rPr>
                <w:rFonts w:ascii="Times New Roman" w:hAnsi="Times New Roman"/>
                <w:bCs/>
                <w:lang w:val="en-US"/>
              </w:rPr>
            </w:pPr>
          </w:p>
        </w:tc>
        <w:tc>
          <w:tcPr>
            <w:tcW w:w="1817" w:type="dxa"/>
          </w:tcPr>
          <w:p w14:paraId="419FCBBB" w14:textId="77777777" w:rsidR="00945906" w:rsidRPr="009D7C3B" w:rsidRDefault="00945906" w:rsidP="001D1AE5">
            <w:pPr>
              <w:pStyle w:val="a0"/>
              <w:keepNext/>
              <w:rPr>
                <w:rFonts w:ascii="Times New Roman" w:hAnsi="Times New Roman"/>
                <w:bCs/>
                <w:lang w:val="en-US"/>
              </w:rPr>
            </w:pPr>
          </w:p>
        </w:tc>
        <w:tc>
          <w:tcPr>
            <w:tcW w:w="10078" w:type="dxa"/>
          </w:tcPr>
          <w:p w14:paraId="2A578FCA" w14:textId="77777777" w:rsidR="00945906" w:rsidRPr="009D7C3B" w:rsidRDefault="00945906" w:rsidP="001D1AE5">
            <w:pPr>
              <w:pStyle w:val="a0"/>
              <w:keepNext/>
              <w:rPr>
                <w:rFonts w:ascii="Times New Roman" w:hAnsi="Times New Roman"/>
                <w:bCs/>
                <w:lang w:val="en-US"/>
              </w:rPr>
            </w:pPr>
          </w:p>
        </w:tc>
      </w:tr>
      <w:tr w:rsidR="00945906" w:rsidRPr="00D45311" w14:paraId="780C5EC8" w14:textId="77777777" w:rsidTr="001D1AE5">
        <w:trPr>
          <w:trHeight w:val="112"/>
        </w:trPr>
        <w:tc>
          <w:tcPr>
            <w:tcW w:w="1694" w:type="dxa"/>
            <w:shd w:val="clear" w:color="auto" w:fill="auto"/>
          </w:tcPr>
          <w:p w14:paraId="718FAA33" w14:textId="77777777" w:rsidR="00945906" w:rsidRPr="009D7C3B" w:rsidRDefault="00945906" w:rsidP="001D1AE5">
            <w:pPr>
              <w:pStyle w:val="a0"/>
              <w:keepNext/>
              <w:rPr>
                <w:rFonts w:ascii="Times New Roman" w:hAnsi="Times New Roman"/>
                <w:bCs/>
                <w:lang w:val="en-US"/>
              </w:rPr>
            </w:pPr>
          </w:p>
        </w:tc>
        <w:tc>
          <w:tcPr>
            <w:tcW w:w="1817" w:type="dxa"/>
          </w:tcPr>
          <w:p w14:paraId="2F815CFE" w14:textId="77777777" w:rsidR="00945906" w:rsidRPr="009D7C3B" w:rsidRDefault="00945906" w:rsidP="001D1AE5">
            <w:pPr>
              <w:pStyle w:val="a0"/>
              <w:keepNext/>
              <w:rPr>
                <w:rFonts w:ascii="Times New Roman" w:hAnsi="Times New Roman"/>
                <w:bCs/>
                <w:lang w:val="en-US"/>
              </w:rPr>
            </w:pPr>
          </w:p>
        </w:tc>
        <w:tc>
          <w:tcPr>
            <w:tcW w:w="10078" w:type="dxa"/>
          </w:tcPr>
          <w:p w14:paraId="10D9367F" w14:textId="77777777" w:rsidR="00945906" w:rsidRPr="009D7C3B" w:rsidRDefault="00945906" w:rsidP="001D1AE5">
            <w:pPr>
              <w:pStyle w:val="a0"/>
              <w:keepNext/>
              <w:rPr>
                <w:rFonts w:ascii="Times New Roman" w:hAnsi="Times New Roman"/>
                <w:bCs/>
                <w:lang w:val="en-US"/>
              </w:rPr>
            </w:pPr>
          </w:p>
        </w:tc>
      </w:tr>
      <w:tr w:rsidR="00945906" w:rsidRPr="00D45311" w14:paraId="0C38193A" w14:textId="77777777" w:rsidTr="001D1AE5">
        <w:trPr>
          <w:trHeight w:val="112"/>
        </w:trPr>
        <w:tc>
          <w:tcPr>
            <w:tcW w:w="1694" w:type="dxa"/>
            <w:shd w:val="clear" w:color="auto" w:fill="auto"/>
          </w:tcPr>
          <w:p w14:paraId="0D9D04C9" w14:textId="77777777" w:rsidR="00945906" w:rsidRPr="009D7C3B" w:rsidRDefault="00945906" w:rsidP="001D1AE5">
            <w:pPr>
              <w:pStyle w:val="a0"/>
              <w:keepNext/>
              <w:rPr>
                <w:rFonts w:ascii="Times New Roman" w:hAnsi="Times New Roman"/>
                <w:bCs/>
                <w:lang w:val="en-US"/>
              </w:rPr>
            </w:pPr>
          </w:p>
        </w:tc>
        <w:tc>
          <w:tcPr>
            <w:tcW w:w="1817" w:type="dxa"/>
          </w:tcPr>
          <w:p w14:paraId="5BCD5CAC" w14:textId="77777777" w:rsidR="00945906" w:rsidRPr="009D7C3B" w:rsidRDefault="00945906" w:rsidP="001D1AE5">
            <w:pPr>
              <w:pStyle w:val="a0"/>
              <w:keepNext/>
              <w:rPr>
                <w:rFonts w:ascii="Times New Roman" w:hAnsi="Times New Roman"/>
                <w:bCs/>
                <w:lang w:val="en-US"/>
              </w:rPr>
            </w:pPr>
          </w:p>
        </w:tc>
        <w:tc>
          <w:tcPr>
            <w:tcW w:w="10078" w:type="dxa"/>
          </w:tcPr>
          <w:p w14:paraId="70692187" w14:textId="77777777" w:rsidR="00945906" w:rsidRPr="009D7C3B" w:rsidRDefault="00945906" w:rsidP="001D1AE5">
            <w:pPr>
              <w:pStyle w:val="a0"/>
              <w:keepNext/>
              <w:rPr>
                <w:rFonts w:ascii="Times New Roman" w:hAnsi="Times New Roman"/>
                <w:bCs/>
                <w:lang w:val="en-US"/>
              </w:rPr>
            </w:pPr>
          </w:p>
        </w:tc>
      </w:tr>
    </w:tbl>
    <w:p w14:paraId="5F2C902C" w14:textId="77777777" w:rsidR="00945906" w:rsidRPr="00A45F6D" w:rsidRDefault="00945906" w:rsidP="00945906">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4BA3DA79" w14:textId="77777777" w:rsidR="00945906" w:rsidRDefault="00BC11D3" w:rsidP="00BC11D3">
      <w:pPr>
        <w:pStyle w:val="a0"/>
        <w:numPr>
          <w:ilvl w:val="0"/>
          <w:numId w:val="35"/>
        </w:numPr>
        <w:rPr>
          <w:rFonts w:eastAsiaTheme="minorEastAsia"/>
          <w:lang w:val="en-US" w:eastAsia="zh-CN"/>
        </w:rPr>
      </w:pPr>
      <w:r>
        <w:rPr>
          <w:rFonts w:eastAsiaTheme="minorEastAsia"/>
          <w:lang w:val="en-US" w:eastAsia="zh-CN"/>
        </w:rPr>
        <w:t xml:space="preserve">Clarify the presence condition of </w:t>
      </w:r>
      <w:r w:rsidRPr="00BC11D3">
        <w:rPr>
          <w:rFonts w:eastAsiaTheme="minorEastAsia"/>
          <w:lang w:val="en-US" w:eastAsia="zh-CN"/>
        </w:rPr>
        <w:t>ssbFrequency</w:t>
      </w:r>
      <w:r>
        <w:rPr>
          <w:rFonts w:eastAsiaTheme="minorEastAsia"/>
          <w:lang w:val="en-US" w:eastAsia="zh-CN"/>
        </w:rPr>
        <w:t xml:space="preserve"> in servingCellMO for a SSB-less SCell.</w:t>
      </w:r>
    </w:p>
    <w:p w14:paraId="680142C6" w14:textId="77777777" w:rsidR="007E7FD7" w:rsidRDefault="007E7FD7" w:rsidP="007E7FD7">
      <w:pPr>
        <w:pStyle w:val="a0"/>
        <w:rPr>
          <w:rFonts w:eastAsiaTheme="minorEastAsia"/>
          <w:lang w:val="en-US" w:eastAsia="zh-CN"/>
        </w:rPr>
      </w:pPr>
      <w:r w:rsidRPr="007E7FD7">
        <w:rPr>
          <w:rFonts w:eastAsiaTheme="minorEastAsia"/>
          <w:highlight w:val="green"/>
          <w:lang w:val="en-US" w:eastAsia="zh-CN"/>
        </w:rPr>
        <w:t>-------------------------------Changes in the text-------------------------------</w:t>
      </w:r>
    </w:p>
    <w:p w14:paraId="136B9893" w14:textId="77777777" w:rsidR="00BC11D3" w:rsidRPr="00BC11D3" w:rsidRDefault="00BC11D3" w:rsidP="00BC11D3">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i/>
          <w:iCs/>
          <w:kern w:val="0"/>
          <w:sz w:val="24"/>
          <w:szCs w:val="20"/>
          <w:lang w:val="en-GB" w:eastAsia="x-none"/>
        </w:rPr>
      </w:pPr>
      <w:r w:rsidRPr="00BC11D3">
        <w:rPr>
          <w:rFonts w:ascii="Arial" w:eastAsia="Times New Roman" w:hAnsi="Arial"/>
          <w:i/>
          <w:iCs/>
          <w:kern w:val="0"/>
          <w:sz w:val="24"/>
          <w:szCs w:val="20"/>
          <w:lang w:val="en-GB" w:eastAsia="x-none"/>
        </w:rPr>
        <w:t>–</w:t>
      </w:r>
      <w:r w:rsidRPr="00BC11D3">
        <w:rPr>
          <w:rFonts w:ascii="Arial" w:eastAsia="Times New Roman" w:hAnsi="Arial"/>
          <w:i/>
          <w:iCs/>
          <w:kern w:val="0"/>
          <w:sz w:val="24"/>
          <w:szCs w:val="20"/>
          <w:lang w:val="en-GB" w:eastAsia="x-none"/>
        </w:rPr>
        <w:tab/>
        <w:t>MeasObjectNR</w:t>
      </w:r>
    </w:p>
    <w:p w14:paraId="21C8EF6F"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BC11D3">
        <w:rPr>
          <w:rFonts w:eastAsia="Times New Roman"/>
          <w:kern w:val="0"/>
          <w:sz w:val="20"/>
          <w:szCs w:val="20"/>
          <w:lang w:val="en-GB" w:eastAsia="ja-JP"/>
        </w:rPr>
        <w:t xml:space="preserve">The IE </w:t>
      </w:r>
      <w:r w:rsidRPr="00BC11D3">
        <w:rPr>
          <w:rFonts w:eastAsia="Times New Roman"/>
          <w:i/>
          <w:kern w:val="0"/>
          <w:sz w:val="20"/>
          <w:szCs w:val="20"/>
          <w:lang w:val="en-GB" w:eastAsia="ja-JP"/>
        </w:rPr>
        <w:t>MeasObjectNR</w:t>
      </w:r>
      <w:r w:rsidRPr="00BC11D3">
        <w:rPr>
          <w:rFonts w:eastAsia="Times New Roman"/>
          <w:kern w:val="0"/>
          <w:sz w:val="20"/>
          <w:szCs w:val="20"/>
          <w:lang w:val="en-GB" w:eastAsia="ja-JP"/>
        </w:rPr>
        <w:t xml:space="preserve"> specifies information applicable for SS/PBCH block(s) intra/inter-frequency measurements and/or CSI-RS intra/inter-frequency measurements.</w:t>
      </w:r>
    </w:p>
    <w:p w14:paraId="3496395C" w14:textId="77777777" w:rsidR="00BC11D3" w:rsidRPr="00BC11D3" w:rsidRDefault="00BC11D3" w:rsidP="00BC11D3">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BC11D3">
        <w:rPr>
          <w:rFonts w:ascii="Arial" w:eastAsia="Times New Roman" w:hAnsi="Arial"/>
          <w:b/>
          <w:i/>
          <w:kern w:val="0"/>
          <w:sz w:val="20"/>
          <w:szCs w:val="20"/>
          <w:lang w:val="en-GB" w:eastAsia="x-none"/>
        </w:rPr>
        <w:t>MeasObjectNR</w:t>
      </w:r>
      <w:r w:rsidRPr="00BC11D3">
        <w:rPr>
          <w:rFonts w:ascii="Arial" w:eastAsia="Times New Roman" w:hAnsi="Arial"/>
          <w:b/>
          <w:kern w:val="0"/>
          <w:sz w:val="20"/>
          <w:szCs w:val="20"/>
          <w:lang w:val="en-GB" w:eastAsia="x-none"/>
        </w:rPr>
        <w:t xml:space="preserve"> information element</w:t>
      </w:r>
    </w:p>
    <w:p w14:paraId="022355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ASN1START</w:t>
      </w:r>
    </w:p>
    <w:p w14:paraId="209658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TAG-MEASOBJECTNR-START</w:t>
      </w:r>
    </w:p>
    <w:p w14:paraId="42D46C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A501C9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MeasObjectNR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1E66816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ssbFrequency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ins w:id="18" w:author="Huawei, HiSilicon" w:date="2025-04-21T18:34:00Z">
        <w:r w:rsidRPr="00BC11D3">
          <w:rPr>
            <w:rFonts w:ascii="Courier New" w:eastAsia="Times New Roman" w:hAnsi="Courier New"/>
            <w:noProof/>
            <w:color w:val="808080"/>
            <w:kern w:val="0"/>
            <w:sz w:val="16"/>
            <w:szCs w:val="20"/>
            <w:lang w:val="en-GB" w:eastAsia="en-GB"/>
          </w:rPr>
          <w:t>2</w:t>
        </w:r>
      </w:ins>
    </w:p>
    <w:p w14:paraId="5D7F72D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ssbSubcarrierSpacing                SubcarrierSpacing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7D653F7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smtc1                               SSB-MTC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30410CF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smtc2                               SSB-MTC2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IntraFreqConnected</w:t>
      </w:r>
    </w:p>
    <w:p w14:paraId="4A9ABA3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refFreqCSI-RS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CSI-RS</w:t>
      </w:r>
    </w:p>
    <w:p w14:paraId="2CE5C3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referenceSignalConfig               ReferenceSignalConfig,</w:t>
      </w:r>
    </w:p>
    <w:p w14:paraId="058C5C6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absThreshSS-BlocksConsolidation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4C0D2B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absThreshCSI-RS-Consolidation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461DD9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nrofSS-BlocksToAverage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(2..maxNrofSS-BlocksToAverage)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97F2C4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nrofCSI-RS-ResourcesToAverage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(2..maxNrofCSI-RS-ResourcesToAverage)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ED320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quantityConfigIndex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(1..maxNrofQuantityConfig),</w:t>
      </w:r>
    </w:p>
    <w:p w14:paraId="049E0D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offsetMO                            Q-OffsetRangeList,</w:t>
      </w:r>
    </w:p>
    <w:p w14:paraId="3E65793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cellsToRemoveList                   PCI-List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55E800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cellsToAddModList                   CellsToAddModList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40551C1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1C22EC7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02D5F90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65BF680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7B075A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424A55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CE7FF2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freqBandIndicatorNR                 FreqBandIndicatorNR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1B34615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measCycleSCell                      </w:t>
      </w:r>
      <w:r w:rsidRPr="00BC11D3">
        <w:rPr>
          <w:rFonts w:ascii="Courier New" w:eastAsia="Times New Roman" w:hAnsi="Courier New"/>
          <w:noProof/>
          <w:color w:val="993366"/>
          <w:kern w:val="0"/>
          <w:sz w:val="16"/>
          <w:szCs w:val="20"/>
          <w:lang w:val="en-GB" w:eastAsia="en-GB"/>
        </w:rPr>
        <w:t>ENUMERATED</w:t>
      </w:r>
      <w:r w:rsidRPr="00BC11D3">
        <w:rPr>
          <w:rFonts w:ascii="Courier New" w:eastAsia="Times New Roman" w:hAnsi="Courier New"/>
          <w:noProof/>
          <w:kern w:val="0"/>
          <w:sz w:val="16"/>
          <w:szCs w:val="20"/>
          <w:lang w:val="en-GB" w:eastAsia="en-GB"/>
        </w:rPr>
        <w:t xml:space="preserve"> {sf160, sf256, sf320, sf512, sf640, sf1024, sf1280}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43884A0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5E8E056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0972261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B2C533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ReferenceSignalConfig::=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E813F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ssb-ConfigMobility                  SSB-ConfigMobility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6ACF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csi-rs-ResourceConfigMobility       SetupRelease { CSI-RS-ResourceConfigMobility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9418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1F89512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1FB6B2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SSB-ConfigMobility::=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5549DE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DD6A08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ssb-ToMeasure                           SetupRelease { SSB-ToMeasure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7DD8746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deriveSSB-IndexFromCell             </w:t>
      </w:r>
      <w:r w:rsidRPr="00BC11D3">
        <w:rPr>
          <w:rFonts w:ascii="Courier New" w:eastAsia="Times New Roman" w:hAnsi="Courier New"/>
          <w:noProof/>
          <w:color w:val="993366"/>
          <w:kern w:val="0"/>
          <w:sz w:val="16"/>
          <w:szCs w:val="20"/>
          <w:lang w:val="en-GB" w:eastAsia="en-GB"/>
        </w:rPr>
        <w:t>BOOLEAN</w:t>
      </w:r>
      <w:r w:rsidRPr="00BC11D3">
        <w:rPr>
          <w:rFonts w:ascii="Courier New" w:eastAsia="Times New Roman" w:hAnsi="Courier New"/>
          <w:noProof/>
          <w:kern w:val="0"/>
          <w:sz w:val="16"/>
          <w:szCs w:val="20"/>
          <w:lang w:val="en-GB" w:eastAsia="en-GB"/>
        </w:rPr>
        <w:t>,</w:t>
      </w:r>
    </w:p>
    <w:p w14:paraId="73F6000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ss-RSSI-Measurement                         SS-RSSI-Measurement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3F6B4B4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1233DB0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6A67700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1D4131A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91BAD1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Q-OffsetRangeList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5CC0CC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rsrpOffsetSSB                       Q-OffsetRange               DEFAULT dB0,</w:t>
      </w:r>
    </w:p>
    <w:p w14:paraId="6012AAF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rsrqOffsetSSB                       Q-OffsetRange               DEFAULT dB0,</w:t>
      </w:r>
    </w:p>
    <w:p w14:paraId="4736D2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sinrOffsetSSB                       Q-OffsetRange               DEFAULT dB0,</w:t>
      </w:r>
    </w:p>
    <w:p w14:paraId="1D40E37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rsrpOffsetCSI-RS                    Q-OffsetRange               DEFAULT dB0,</w:t>
      </w:r>
    </w:p>
    <w:p w14:paraId="5D63883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rsrqOffsetCSI-RS                    Q-OffsetRange               DEFAULT dB0,</w:t>
      </w:r>
    </w:p>
    <w:p w14:paraId="4E6DE8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sinrOffsetCSI-RS                    Q-OffsetRange               DEFAULT dB0</w:t>
      </w:r>
    </w:p>
    <w:p w14:paraId="698897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83373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E5B6C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FA1CB1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ThresholdNR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w:t>
      </w:r>
    </w:p>
    <w:p w14:paraId="4CF9AA5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thresholdRSRP                       RSRP-Range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108BC2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thresholdRSRQ                       RSRQ-Range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6726D0E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thresholdSINR                       SINR-Range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728F24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58E2744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29327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(1..maxNrofCellMeas))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CellsToAddMod</w:t>
      </w:r>
    </w:p>
    <w:p w14:paraId="6262083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E13F2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0D41B07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physCellId                          PhysCellId,</w:t>
      </w:r>
    </w:p>
    <w:p w14:paraId="2C1B762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cellIndividualOffset                Q-OffsetRangeList</w:t>
      </w:r>
    </w:p>
    <w:p w14:paraId="3490CD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234E3B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210583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81612E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41E0BDC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DC5C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TAG-MEASOBJECTNR-STOP</w:t>
      </w:r>
    </w:p>
    <w:p w14:paraId="51DBF7D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ASN1STOP</w:t>
      </w:r>
    </w:p>
    <w:p w14:paraId="7EC0E12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6121C9DD" w14:textId="77777777" w:rsidTr="001D1AE5">
        <w:tc>
          <w:tcPr>
            <w:tcW w:w="14507" w:type="dxa"/>
            <w:shd w:val="clear" w:color="auto" w:fill="auto"/>
          </w:tcPr>
          <w:p w14:paraId="488994E4"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CellsToAddMod </w:t>
            </w:r>
            <w:r w:rsidRPr="00BC11D3">
              <w:rPr>
                <w:rFonts w:ascii="Arial" w:eastAsia="Times New Roman" w:hAnsi="Arial"/>
                <w:b/>
                <w:kern w:val="0"/>
                <w:sz w:val="18"/>
                <w:szCs w:val="22"/>
                <w:lang w:val="en-GB" w:eastAsia="ja-JP"/>
              </w:rPr>
              <w:t>field descriptions</w:t>
            </w:r>
          </w:p>
        </w:tc>
      </w:tr>
      <w:tr w:rsidR="00BC11D3" w:rsidRPr="00BC11D3" w14:paraId="3E51C22F" w14:textId="77777777" w:rsidTr="001D1AE5">
        <w:tc>
          <w:tcPr>
            <w:tcW w:w="14507" w:type="dxa"/>
            <w:shd w:val="clear" w:color="auto" w:fill="auto"/>
          </w:tcPr>
          <w:p w14:paraId="684A17B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cellIndividualOffset</w:t>
            </w:r>
          </w:p>
          <w:p w14:paraId="7D7CF86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Cell individual offsets applicable to a specific cell.</w:t>
            </w:r>
          </w:p>
        </w:tc>
      </w:tr>
      <w:tr w:rsidR="00BC11D3" w:rsidRPr="00BC11D3" w14:paraId="514D936A" w14:textId="77777777" w:rsidTr="001D1AE5">
        <w:tc>
          <w:tcPr>
            <w:tcW w:w="14507" w:type="dxa"/>
            <w:shd w:val="clear" w:color="auto" w:fill="auto"/>
          </w:tcPr>
          <w:p w14:paraId="619365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b/>
                <w:i/>
                <w:iCs/>
                <w:kern w:val="0"/>
                <w:sz w:val="18"/>
                <w:szCs w:val="22"/>
                <w:lang w:val="en-GB" w:eastAsia="en-GB"/>
              </w:rPr>
              <w:t>physCellId</w:t>
            </w:r>
          </w:p>
          <w:p w14:paraId="6E9E7DD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en-GB"/>
              </w:rPr>
              <w:t>Physical cell identity of a cell in the cell list.</w:t>
            </w:r>
          </w:p>
        </w:tc>
      </w:tr>
    </w:tbl>
    <w:p w14:paraId="281D3748"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095F09AC" w14:textId="77777777" w:rsidTr="001D1AE5">
        <w:tc>
          <w:tcPr>
            <w:tcW w:w="14173" w:type="dxa"/>
            <w:shd w:val="clear" w:color="auto" w:fill="auto"/>
          </w:tcPr>
          <w:p w14:paraId="03DE7C9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MeasObjectNR </w:t>
            </w:r>
            <w:r w:rsidRPr="00BC11D3">
              <w:rPr>
                <w:rFonts w:ascii="Arial" w:eastAsia="Times New Roman" w:hAnsi="Arial"/>
                <w:b/>
                <w:kern w:val="0"/>
                <w:sz w:val="18"/>
                <w:szCs w:val="22"/>
                <w:lang w:val="en-GB" w:eastAsia="ja-JP"/>
              </w:rPr>
              <w:t>field descriptions</w:t>
            </w:r>
          </w:p>
        </w:tc>
      </w:tr>
      <w:tr w:rsidR="00BC11D3" w:rsidRPr="00BC11D3" w14:paraId="400A8F83" w14:textId="77777777" w:rsidTr="001D1AE5">
        <w:tc>
          <w:tcPr>
            <w:tcW w:w="14173" w:type="dxa"/>
            <w:shd w:val="clear" w:color="auto" w:fill="auto"/>
          </w:tcPr>
          <w:p w14:paraId="1E02CA4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absThreshCSI-RS-Consolidation</w:t>
            </w:r>
          </w:p>
          <w:p w14:paraId="6C16C1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C11D3" w:rsidRPr="00BC11D3" w14:paraId="1FA8DDC6" w14:textId="77777777" w:rsidTr="001D1AE5">
        <w:tc>
          <w:tcPr>
            <w:tcW w:w="14173" w:type="dxa"/>
            <w:shd w:val="clear" w:color="auto" w:fill="auto"/>
          </w:tcPr>
          <w:p w14:paraId="7030750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absThreshSS-BlocksConsolidation</w:t>
            </w:r>
          </w:p>
          <w:p w14:paraId="0E06384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C11D3" w:rsidRPr="00BC11D3" w14:paraId="31CE9904" w14:textId="77777777" w:rsidTr="001D1AE5">
        <w:tc>
          <w:tcPr>
            <w:tcW w:w="14173" w:type="dxa"/>
            <w:shd w:val="clear" w:color="auto" w:fill="auto"/>
          </w:tcPr>
          <w:p w14:paraId="2C50A55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blackCellsToAddModList</w:t>
            </w:r>
          </w:p>
          <w:p w14:paraId="2CE394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iCs/>
                <w:kern w:val="0"/>
                <w:sz w:val="18"/>
                <w:szCs w:val="22"/>
                <w:lang w:val="en-GB" w:eastAsia="en-GB"/>
              </w:rPr>
              <w:t>List of cells to add/modify in the black list of cells. It applies only to SSB resources.</w:t>
            </w:r>
          </w:p>
        </w:tc>
      </w:tr>
      <w:tr w:rsidR="00BC11D3" w:rsidRPr="00BC11D3" w14:paraId="6603861F" w14:textId="77777777" w:rsidTr="001D1AE5">
        <w:tc>
          <w:tcPr>
            <w:tcW w:w="14173" w:type="dxa"/>
            <w:shd w:val="clear" w:color="auto" w:fill="auto"/>
          </w:tcPr>
          <w:p w14:paraId="5DD0ED5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blackCellsToRemoveList</w:t>
            </w:r>
          </w:p>
          <w:p w14:paraId="332D257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iCs/>
                <w:kern w:val="0"/>
                <w:sz w:val="18"/>
                <w:szCs w:val="22"/>
                <w:lang w:val="en-GB" w:eastAsia="en-GB"/>
              </w:rPr>
              <w:t>List of cells to remove from the black list of cells.</w:t>
            </w:r>
          </w:p>
        </w:tc>
      </w:tr>
      <w:tr w:rsidR="00BC11D3" w:rsidRPr="00BC11D3" w14:paraId="1823A01F" w14:textId="77777777" w:rsidTr="001D1AE5">
        <w:tc>
          <w:tcPr>
            <w:tcW w:w="14173" w:type="dxa"/>
            <w:shd w:val="clear" w:color="auto" w:fill="auto"/>
          </w:tcPr>
          <w:p w14:paraId="303D34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cellsToAddModList</w:t>
            </w:r>
          </w:p>
          <w:p w14:paraId="370364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List of cells to add/modify in the cell list.</w:t>
            </w:r>
          </w:p>
        </w:tc>
      </w:tr>
      <w:tr w:rsidR="00BC11D3" w:rsidRPr="00BC11D3" w14:paraId="01F01C61" w14:textId="77777777" w:rsidTr="001D1AE5">
        <w:tc>
          <w:tcPr>
            <w:tcW w:w="14173" w:type="dxa"/>
            <w:shd w:val="clear" w:color="auto" w:fill="auto"/>
          </w:tcPr>
          <w:p w14:paraId="29C28FF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cellsToRemoveList</w:t>
            </w:r>
          </w:p>
          <w:p w14:paraId="2819D43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List of cells to remove from the cell list. </w:t>
            </w:r>
          </w:p>
        </w:tc>
      </w:tr>
      <w:tr w:rsidR="00BC11D3" w:rsidRPr="00BC11D3" w14:paraId="105BA3FB" w14:textId="77777777" w:rsidTr="001D1AE5">
        <w:tc>
          <w:tcPr>
            <w:tcW w:w="14173" w:type="dxa"/>
            <w:shd w:val="clear" w:color="auto" w:fill="auto"/>
          </w:tcPr>
          <w:p w14:paraId="737D5E2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freqBandIndicatorNR</w:t>
            </w:r>
          </w:p>
          <w:p w14:paraId="2B91B86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frequency band in which the SSB and/or CSI-RS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18EF9EDE" w14:textId="77777777" w:rsidTr="001D1AE5">
        <w:tc>
          <w:tcPr>
            <w:tcW w:w="14173" w:type="dxa"/>
            <w:shd w:val="clear" w:color="auto" w:fill="auto"/>
          </w:tcPr>
          <w:p w14:paraId="26AE8AE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measCycleSCell</w:t>
            </w:r>
          </w:p>
          <w:p w14:paraId="1112CA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but the field may also be signalled when an SCell is not configured. Value </w:t>
            </w:r>
            <w:r w:rsidRPr="00BC11D3">
              <w:rPr>
                <w:rFonts w:ascii="Arial" w:eastAsia="Times New Roman" w:hAnsi="Arial"/>
                <w:i/>
                <w:kern w:val="0"/>
                <w:sz w:val="18"/>
                <w:szCs w:val="22"/>
                <w:lang w:val="en-GB" w:eastAsia="en-GB"/>
              </w:rPr>
              <w:t>sf160</w:t>
            </w:r>
            <w:r w:rsidRPr="00BC11D3">
              <w:rPr>
                <w:rFonts w:ascii="Arial" w:eastAsia="Times New Roman" w:hAnsi="Arial"/>
                <w:kern w:val="0"/>
                <w:sz w:val="18"/>
                <w:szCs w:val="22"/>
                <w:lang w:val="en-GB" w:eastAsia="en-GB"/>
              </w:rPr>
              <w:t xml:space="preserve"> corresponds to 160 sub-frames,</w:t>
            </w:r>
            <w:r w:rsidRPr="00BC11D3">
              <w:rPr>
                <w:rFonts w:ascii="Arial" w:eastAsia="Times New Roman" w:hAnsi="Arial"/>
                <w:kern w:val="0"/>
                <w:sz w:val="18"/>
                <w:szCs w:val="20"/>
                <w:lang w:val="en-GB" w:eastAsia="ja-JP"/>
              </w:rPr>
              <w:t xml:space="preserve"> value</w:t>
            </w:r>
            <w:r w:rsidRPr="00BC11D3">
              <w:rPr>
                <w:rFonts w:ascii="Arial" w:eastAsia="Times New Roman" w:hAnsi="Arial"/>
                <w:kern w:val="0"/>
                <w:sz w:val="18"/>
                <w:szCs w:val="22"/>
                <w:lang w:val="en-GB" w:eastAsia="en-GB"/>
              </w:rPr>
              <w:t xml:space="preserve"> </w:t>
            </w:r>
            <w:r w:rsidRPr="00BC11D3">
              <w:rPr>
                <w:rFonts w:ascii="Arial" w:eastAsia="Times New Roman" w:hAnsi="Arial"/>
                <w:i/>
                <w:kern w:val="0"/>
                <w:sz w:val="18"/>
                <w:szCs w:val="22"/>
                <w:lang w:val="en-GB" w:eastAsia="en-GB"/>
              </w:rPr>
              <w:t>sf256</w:t>
            </w:r>
            <w:r w:rsidRPr="00BC11D3">
              <w:rPr>
                <w:rFonts w:ascii="Arial" w:eastAsia="Times New Roman" w:hAnsi="Arial"/>
                <w:kern w:val="0"/>
                <w:sz w:val="18"/>
                <w:szCs w:val="22"/>
                <w:lang w:val="en-GB" w:eastAsia="en-GB"/>
              </w:rPr>
              <w:t xml:space="preserve"> corresponds to 256 sub-frames and so on.</w:t>
            </w:r>
          </w:p>
        </w:tc>
      </w:tr>
      <w:tr w:rsidR="00BC11D3" w:rsidRPr="00BC11D3" w14:paraId="1F9AE571" w14:textId="77777777" w:rsidTr="001D1AE5">
        <w:tc>
          <w:tcPr>
            <w:tcW w:w="14173" w:type="dxa"/>
            <w:shd w:val="clear" w:color="auto" w:fill="auto"/>
          </w:tcPr>
          <w:p w14:paraId="3BAE62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nrofCSI-RS-ResourcesToAverage</w:t>
            </w:r>
          </w:p>
          <w:p w14:paraId="2C0A3B8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en-GB"/>
              </w:rPr>
              <w:t>.</w:t>
            </w:r>
          </w:p>
        </w:tc>
      </w:tr>
      <w:tr w:rsidR="00BC11D3" w:rsidRPr="00BC11D3" w14:paraId="3CA04704" w14:textId="77777777" w:rsidTr="001D1AE5">
        <w:tc>
          <w:tcPr>
            <w:tcW w:w="14173" w:type="dxa"/>
            <w:shd w:val="clear" w:color="auto" w:fill="auto"/>
          </w:tcPr>
          <w:p w14:paraId="1460DE6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nrofSS-BlocksToAverage</w:t>
            </w:r>
          </w:p>
          <w:p w14:paraId="634080F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r w:rsidRPr="00BC11D3">
              <w:rPr>
                <w:rFonts w:ascii="Arial" w:eastAsia="Times New Roman" w:hAnsi="Arial"/>
                <w:i/>
                <w:kern w:val="0"/>
                <w:sz w:val="18"/>
                <w:szCs w:val="20"/>
                <w:lang w:val="en-GB" w:eastAsia="x-none"/>
              </w:rPr>
              <w:t>MeasObject</w:t>
            </w:r>
            <w:r w:rsidRPr="00BC11D3">
              <w:rPr>
                <w:rFonts w:ascii="Arial" w:eastAsia="Times New Roman" w:hAnsi="Arial"/>
                <w:kern w:val="0"/>
                <w:sz w:val="18"/>
                <w:szCs w:val="22"/>
                <w:lang w:val="en-GB" w:eastAsia="en-GB"/>
              </w:rPr>
              <w:t>.</w:t>
            </w:r>
          </w:p>
        </w:tc>
      </w:tr>
      <w:tr w:rsidR="00BC11D3" w:rsidRPr="00BC11D3" w14:paraId="6504D26B" w14:textId="77777777" w:rsidTr="001D1AE5">
        <w:tc>
          <w:tcPr>
            <w:tcW w:w="14173" w:type="dxa"/>
            <w:shd w:val="clear" w:color="auto" w:fill="auto"/>
          </w:tcPr>
          <w:p w14:paraId="6BD142A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lastRenderedPageBreak/>
              <w:t>offsetMO</w:t>
            </w:r>
          </w:p>
          <w:p w14:paraId="55F64D6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Offset values applicable to all measured cells with reference signal(s)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20F6DD04" w14:textId="77777777" w:rsidTr="001D1AE5">
        <w:tc>
          <w:tcPr>
            <w:tcW w:w="14173" w:type="dxa"/>
            <w:shd w:val="clear" w:color="auto" w:fill="auto"/>
          </w:tcPr>
          <w:p w14:paraId="050936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bookmarkStart w:id="19" w:name="_Hlk524337882"/>
            <w:r w:rsidRPr="00BC11D3">
              <w:rPr>
                <w:rFonts w:ascii="Arial" w:eastAsia="Times New Roman" w:hAnsi="Arial"/>
                <w:b/>
                <w:i/>
                <w:iCs/>
                <w:kern w:val="0"/>
                <w:sz w:val="18"/>
                <w:szCs w:val="22"/>
                <w:lang w:val="en-GB" w:eastAsia="en-GB"/>
              </w:rPr>
              <w:t>quantityConfigIndex</w:t>
            </w:r>
          </w:p>
          <w:p w14:paraId="4D89225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Indicates the n-</w:t>
            </w:r>
            <w:r w:rsidRPr="00BC11D3">
              <w:rPr>
                <w:rFonts w:ascii="Arial" w:eastAsia="Times New Roman" w:hAnsi="Arial"/>
                <w:i/>
                <w:kern w:val="0"/>
                <w:sz w:val="18"/>
                <w:szCs w:val="22"/>
                <w:lang w:val="en-GB" w:eastAsia="en-GB"/>
              </w:rPr>
              <w:t>th</w:t>
            </w:r>
            <w:r w:rsidRPr="00BC11D3">
              <w:rPr>
                <w:rFonts w:ascii="Arial" w:eastAsia="Times New Roman" w:hAnsi="Arial"/>
                <w:kern w:val="0"/>
                <w:sz w:val="18"/>
                <w:szCs w:val="22"/>
                <w:lang w:val="en-GB" w:eastAsia="en-GB"/>
              </w:rPr>
              <w:t xml:space="preserve"> element of </w:t>
            </w:r>
            <w:r w:rsidRPr="00BC11D3">
              <w:rPr>
                <w:rFonts w:ascii="Arial" w:eastAsia="Times New Roman" w:hAnsi="Arial"/>
                <w:i/>
                <w:kern w:val="0"/>
                <w:sz w:val="18"/>
                <w:szCs w:val="22"/>
                <w:lang w:val="en-GB" w:eastAsia="en-GB"/>
              </w:rPr>
              <w:t xml:space="preserve">quantityConfigNR-List </w:t>
            </w:r>
            <w:r w:rsidRPr="00BC11D3">
              <w:rPr>
                <w:rFonts w:ascii="Arial" w:eastAsia="Times New Roman" w:hAnsi="Arial"/>
                <w:kern w:val="0"/>
                <w:sz w:val="18"/>
                <w:szCs w:val="22"/>
                <w:lang w:val="en-GB" w:eastAsia="en-GB"/>
              </w:rPr>
              <w:t xml:space="preserve">provided in </w:t>
            </w:r>
            <w:r w:rsidRPr="00BC11D3">
              <w:rPr>
                <w:rFonts w:ascii="Arial" w:eastAsia="Times New Roman" w:hAnsi="Arial"/>
                <w:i/>
                <w:kern w:val="0"/>
                <w:sz w:val="18"/>
                <w:szCs w:val="22"/>
                <w:lang w:val="en-GB" w:eastAsia="en-GB"/>
              </w:rPr>
              <w:t>MeasConfig</w:t>
            </w:r>
            <w:r w:rsidRPr="00BC11D3">
              <w:rPr>
                <w:rFonts w:ascii="Arial" w:eastAsia="Times New Roman" w:hAnsi="Arial"/>
                <w:kern w:val="0"/>
                <w:sz w:val="18"/>
                <w:szCs w:val="22"/>
                <w:lang w:val="en-GB" w:eastAsia="en-GB"/>
              </w:rPr>
              <w:t>.</w:t>
            </w:r>
            <w:bookmarkEnd w:id="19"/>
          </w:p>
        </w:tc>
      </w:tr>
      <w:tr w:rsidR="00BC11D3" w:rsidRPr="00BC11D3" w14:paraId="0B5149DF" w14:textId="77777777" w:rsidTr="001D1AE5">
        <w:tc>
          <w:tcPr>
            <w:tcW w:w="14173" w:type="dxa"/>
            <w:shd w:val="clear" w:color="auto" w:fill="auto"/>
          </w:tcPr>
          <w:p w14:paraId="3989968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referenceSignalConfig</w:t>
            </w:r>
          </w:p>
          <w:p w14:paraId="6E609C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kern w:val="0"/>
                <w:sz w:val="18"/>
                <w:szCs w:val="22"/>
                <w:lang w:val="en-GB" w:eastAsia="en-GB"/>
              </w:rPr>
              <w:t>RS configuration for SS/PBCH block and CSI-RS.</w:t>
            </w:r>
          </w:p>
        </w:tc>
      </w:tr>
      <w:tr w:rsidR="00BC11D3" w:rsidRPr="00BC11D3" w14:paraId="33130B7C" w14:textId="77777777" w:rsidTr="001D1AE5">
        <w:tc>
          <w:tcPr>
            <w:tcW w:w="14173" w:type="dxa"/>
            <w:shd w:val="clear" w:color="auto" w:fill="auto"/>
          </w:tcPr>
          <w:p w14:paraId="488B9AF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refFreqCSI-RS</w:t>
            </w:r>
          </w:p>
          <w:p w14:paraId="2EC412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Point A which is used for mapping of CSI-RS to physical resources according to TS 38.211 [16] clause 7.4.1.5.3.</w:t>
            </w:r>
          </w:p>
        </w:tc>
      </w:tr>
      <w:tr w:rsidR="00BC11D3" w:rsidRPr="00BC11D3" w14:paraId="311E5078" w14:textId="77777777" w:rsidTr="001D1AE5">
        <w:tc>
          <w:tcPr>
            <w:tcW w:w="14173" w:type="dxa"/>
            <w:shd w:val="clear" w:color="auto" w:fill="auto"/>
          </w:tcPr>
          <w:p w14:paraId="7CAC5DE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smtc1</w:t>
            </w:r>
          </w:p>
          <w:p w14:paraId="7B9C2AA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Primary measurement timing configuration. (see clause 5.5.2.10).</w:t>
            </w:r>
          </w:p>
        </w:tc>
      </w:tr>
      <w:tr w:rsidR="00BC11D3" w:rsidRPr="00BC11D3" w14:paraId="7177732D" w14:textId="77777777" w:rsidTr="001D1AE5">
        <w:tc>
          <w:tcPr>
            <w:tcW w:w="14173" w:type="dxa"/>
            <w:shd w:val="clear" w:color="auto" w:fill="auto"/>
          </w:tcPr>
          <w:p w14:paraId="7301DDC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smtc2</w:t>
            </w:r>
          </w:p>
          <w:p w14:paraId="29A6723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Secondary measurement timing configuration for SS corresponding to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xml:space="preserve"> with PCI listed in </w:t>
            </w:r>
            <w:r w:rsidRPr="00BC11D3">
              <w:rPr>
                <w:rFonts w:ascii="Arial" w:eastAsia="Times New Roman" w:hAnsi="Arial"/>
                <w:i/>
                <w:kern w:val="0"/>
                <w:sz w:val="18"/>
                <w:szCs w:val="20"/>
                <w:lang w:val="en-GB" w:eastAsia="x-none"/>
              </w:rPr>
              <w:t>pci-List</w:t>
            </w:r>
            <w:r w:rsidRPr="00BC11D3">
              <w:rPr>
                <w:rFonts w:ascii="Arial" w:eastAsia="Times New Roman" w:hAnsi="Arial"/>
                <w:kern w:val="0"/>
                <w:sz w:val="18"/>
                <w:szCs w:val="22"/>
                <w:lang w:val="en-GB" w:eastAsia="ja-JP"/>
              </w:rPr>
              <w:t xml:space="preserve">. For these SS, the periodicity is indicated by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and the timing offset is equal to the offset indicated in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modulo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smtc2 can only be set to a value strictly shorter than the periodicity indicated by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smtc1</w:t>
            </w:r>
            <w:r w:rsidRPr="00BC11D3">
              <w:rPr>
                <w:rFonts w:ascii="Arial" w:eastAsia="Times New Roman" w:hAnsi="Arial"/>
                <w:kern w:val="0"/>
                <w:sz w:val="18"/>
                <w:szCs w:val="22"/>
                <w:lang w:val="en-GB" w:eastAsia="ja-JP"/>
              </w:rPr>
              <w:t xml:space="preserve"> (e.g.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sf10</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can only be set of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cannot be configured).</w:t>
            </w:r>
          </w:p>
        </w:tc>
      </w:tr>
      <w:tr w:rsidR="00BC11D3" w:rsidRPr="00BC11D3" w14:paraId="717A77D4" w14:textId="77777777" w:rsidTr="001D1AE5">
        <w:tc>
          <w:tcPr>
            <w:tcW w:w="14173" w:type="dxa"/>
            <w:shd w:val="clear" w:color="auto" w:fill="auto"/>
          </w:tcPr>
          <w:p w14:paraId="0E8A7A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cs="Arial"/>
                <w:b/>
                <w:i/>
                <w:iCs/>
                <w:kern w:val="0"/>
                <w:sz w:val="18"/>
                <w:szCs w:val="18"/>
                <w:lang w:val="en-GB" w:eastAsia="ja-JP"/>
              </w:rPr>
              <w:t>ssbFrequency</w:t>
            </w:r>
            <w:r w:rsidRPr="00BC11D3">
              <w:rPr>
                <w:rFonts w:ascii="Arial" w:eastAsia="Times New Roman" w:hAnsi="Arial" w:cs="Arial"/>
                <w:b/>
                <w:i/>
                <w:iCs/>
                <w:kern w:val="0"/>
                <w:sz w:val="18"/>
                <w:szCs w:val="18"/>
                <w:lang w:val="en-GB" w:eastAsia="ja-JP"/>
              </w:rPr>
              <w:br/>
            </w:r>
            <w:r w:rsidRPr="00BC11D3">
              <w:rPr>
                <w:rFonts w:ascii="Arial" w:eastAsia="Times New Roman" w:hAnsi="Arial" w:cs="Arial"/>
                <w:iCs/>
                <w:kern w:val="0"/>
                <w:sz w:val="18"/>
                <w:szCs w:val="18"/>
                <w:lang w:val="en-GB" w:eastAsia="ja-JP"/>
              </w:rPr>
              <w:t xml:space="preserve">Indicates the frequency of the SS associated to this </w:t>
            </w:r>
            <w:r w:rsidRPr="00BC11D3">
              <w:rPr>
                <w:rFonts w:ascii="Arial" w:eastAsia="Times New Roman" w:hAnsi="Arial"/>
                <w:i/>
                <w:kern w:val="0"/>
                <w:sz w:val="18"/>
                <w:szCs w:val="20"/>
                <w:lang w:val="en-GB" w:eastAsia="x-none"/>
              </w:rPr>
              <w:t>MeasObjectNR</w:t>
            </w:r>
            <w:r w:rsidRPr="00BC11D3">
              <w:rPr>
                <w:rFonts w:ascii="Arial" w:eastAsia="Times New Roman" w:hAnsi="Arial" w:cs="Arial"/>
                <w:iCs/>
                <w:kern w:val="0"/>
                <w:sz w:val="18"/>
                <w:szCs w:val="18"/>
                <w:lang w:val="en-GB" w:eastAsia="ja-JP"/>
              </w:rPr>
              <w:t>.</w:t>
            </w:r>
          </w:p>
        </w:tc>
      </w:tr>
      <w:tr w:rsidR="00BC11D3" w:rsidRPr="00BC11D3" w14:paraId="7BC4BA80" w14:textId="77777777" w:rsidTr="001D1AE5">
        <w:tc>
          <w:tcPr>
            <w:tcW w:w="14173" w:type="dxa"/>
            <w:shd w:val="clear" w:color="auto" w:fill="auto"/>
          </w:tcPr>
          <w:p w14:paraId="0253F80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ssbSubcarrierSpacing</w:t>
            </w:r>
          </w:p>
          <w:p w14:paraId="6A5FE44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Subcarrier spacing of SSB. Only the values 15 kHz or 30 kHz (FR1), and 120 kHz or 240 kHz (FR2) are applicable.</w:t>
            </w:r>
          </w:p>
        </w:tc>
      </w:tr>
      <w:tr w:rsidR="00BC11D3" w:rsidRPr="00BC11D3" w14:paraId="0B817739" w14:textId="77777777" w:rsidTr="001D1AE5">
        <w:tc>
          <w:tcPr>
            <w:tcW w:w="14173" w:type="dxa"/>
            <w:shd w:val="clear" w:color="auto" w:fill="auto"/>
          </w:tcPr>
          <w:p w14:paraId="4533C16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whiteCellsToAddModList</w:t>
            </w:r>
          </w:p>
          <w:p w14:paraId="6D8E69E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List of cells to add/modify in the white list of cells.</w:t>
            </w:r>
            <w:r w:rsidRPr="00BC11D3">
              <w:rPr>
                <w:rFonts w:ascii="Arial" w:eastAsia="Times New Roman" w:hAnsi="Arial"/>
                <w:kern w:val="0"/>
                <w:sz w:val="18"/>
                <w:szCs w:val="20"/>
                <w:lang w:val="en-GB" w:eastAsia="ja-JP"/>
              </w:rPr>
              <w:t xml:space="preserve"> </w:t>
            </w:r>
            <w:r w:rsidRPr="00BC11D3">
              <w:rPr>
                <w:rFonts w:ascii="Arial" w:eastAsia="Times New Roman" w:hAnsi="Arial"/>
                <w:kern w:val="0"/>
                <w:sz w:val="18"/>
                <w:szCs w:val="22"/>
                <w:lang w:val="en-GB" w:eastAsia="ja-JP"/>
              </w:rPr>
              <w:t>It applies only to SSB resources.</w:t>
            </w:r>
          </w:p>
        </w:tc>
      </w:tr>
      <w:tr w:rsidR="00BC11D3" w:rsidRPr="00BC11D3" w14:paraId="0646B997" w14:textId="77777777" w:rsidTr="001D1AE5">
        <w:tc>
          <w:tcPr>
            <w:tcW w:w="14173" w:type="dxa"/>
            <w:shd w:val="clear" w:color="auto" w:fill="auto"/>
          </w:tcPr>
          <w:p w14:paraId="00C771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whiteCellsToRemoveList</w:t>
            </w:r>
          </w:p>
          <w:p w14:paraId="7E4A5FB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ja-JP"/>
              </w:rPr>
              <w:t>List of cells to remove from the white list of cells.</w:t>
            </w:r>
          </w:p>
        </w:tc>
      </w:tr>
    </w:tbl>
    <w:p w14:paraId="624A873B"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19758CAD" w14:textId="77777777" w:rsidTr="001D1AE5">
        <w:tc>
          <w:tcPr>
            <w:tcW w:w="14507" w:type="dxa"/>
            <w:shd w:val="clear" w:color="auto" w:fill="auto"/>
          </w:tcPr>
          <w:p w14:paraId="6032D72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ReferenceSignalConfig </w:t>
            </w:r>
            <w:r w:rsidRPr="00BC11D3">
              <w:rPr>
                <w:rFonts w:ascii="Arial" w:eastAsia="Times New Roman" w:hAnsi="Arial"/>
                <w:b/>
                <w:kern w:val="0"/>
                <w:sz w:val="18"/>
                <w:szCs w:val="22"/>
                <w:lang w:val="en-GB" w:eastAsia="ja-JP"/>
              </w:rPr>
              <w:t>field descriptions</w:t>
            </w:r>
          </w:p>
        </w:tc>
      </w:tr>
      <w:tr w:rsidR="00BC11D3" w:rsidRPr="00BC11D3" w14:paraId="1ACE3351" w14:textId="77777777" w:rsidTr="001D1AE5">
        <w:tc>
          <w:tcPr>
            <w:tcW w:w="14507" w:type="dxa"/>
            <w:shd w:val="clear" w:color="auto" w:fill="auto"/>
          </w:tcPr>
          <w:p w14:paraId="4DA28C9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csi-rs-ResourceConfigMobility</w:t>
            </w:r>
          </w:p>
          <w:p w14:paraId="6FF811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CSI-RS resources to be used for CSI-RS based RRM measurements.</w:t>
            </w:r>
          </w:p>
        </w:tc>
      </w:tr>
      <w:tr w:rsidR="00BC11D3" w:rsidRPr="00BC11D3" w14:paraId="5EBB8C79" w14:textId="77777777" w:rsidTr="001D1AE5">
        <w:tc>
          <w:tcPr>
            <w:tcW w:w="14507" w:type="dxa"/>
            <w:shd w:val="clear" w:color="auto" w:fill="auto"/>
          </w:tcPr>
          <w:p w14:paraId="73937D5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ssb-ConfigMobility</w:t>
            </w:r>
          </w:p>
          <w:p w14:paraId="7C3D824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SSB configuration for mobility (nominal SSBs, timing configuration).</w:t>
            </w:r>
          </w:p>
        </w:tc>
      </w:tr>
    </w:tbl>
    <w:p w14:paraId="5C08DE17"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4C6656DC" w14:textId="77777777" w:rsidTr="001D1AE5">
        <w:tc>
          <w:tcPr>
            <w:tcW w:w="14173" w:type="dxa"/>
            <w:shd w:val="clear" w:color="auto" w:fill="auto"/>
          </w:tcPr>
          <w:p w14:paraId="5B3CF3E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SSB-ConfigMobility </w:t>
            </w:r>
            <w:r w:rsidRPr="00BC11D3">
              <w:rPr>
                <w:rFonts w:ascii="Arial" w:eastAsia="Times New Roman" w:hAnsi="Arial"/>
                <w:b/>
                <w:kern w:val="0"/>
                <w:sz w:val="18"/>
                <w:szCs w:val="22"/>
                <w:lang w:val="en-GB" w:eastAsia="ja-JP"/>
              </w:rPr>
              <w:t>field descriptions</w:t>
            </w:r>
          </w:p>
        </w:tc>
      </w:tr>
      <w:tr w:rsidR="00BC11D3" w:rsidRPr="00BC11D3" w14:paraId="4A3B8101" w14:textId="77777777" w:rsidTr="001D1AE5">
        <w:tc>
          <w:tcPr>
            <w:tcW w:w="14173" w:type="dxa"/>
            <w:tcBorders>
              <w:top w:val="single" w:sz="4" w:space="0" w:color="auto"/>
              <w:left w:val="single" w:sz="4" w:space="0" w:color="auto"/>
              <w:bottom w:val="single" w:sz="4" w:space="0" w:color="auto"/>
              <w:right w:val="single" w:sz="4" w:space="0" w:color="auto"/>
            </w:tcBorders>
            <w:shd w:val="clear" w:color="auto" w:fill="auto"/>
          </w:tcPr>
          <w:p w14:paraId="0D1F23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deriveSSB-IndexFromCell</w:t>
            </w:r>
          </w:p>
          <w:p w14:paraId="7EA63B3D"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If this field is set to </w:t>
            </w:r>
            <w:r w:rsidRPr="00BC11D3">
              <w:rPr>
                <w:rFonts w:ascii="Arial" w:eastAsia="Times New Roman" w:hAnsi="Arial"/>
                <w:i/>
                <w:iCs/>
                <w:kern w:val="0"/>
                <w:sz w:val="18"/>
                <w:szCs w:val="20"/>
                <w:lang w:val="en-GB" w:eastAsia="en-GB"/>
              </w:rPr>
              <w:t>true</w:t>
            </w:r>
            <w:r w:rsidRPr="00BC11D3">
              <w:rPr>
                <w:rFonts w:ascii="Arial" w:eastAsia="Times New Roman" w:hAnsi="Arial"/>
                <w:kern w:val="0"/>
                <w:sz w:val="18"/>
                <w:szCs w:val="22"/>
                <w:lang w:val="en-GB" w:eastAsia="ja-JP"/>
              </w:rPr>
              <w:t>, UE assumes SFN and frame boundary alignment across cells on the same frequency carrier as specified in TS 38.133 [14]. Hence, if the UE is configured with a serving cell for which (</w:t>
            </w:r>
            <w:r w:rsidRPr="00BC11D3">
              <w:rPr>
                <w:rFonts w:ascii="Arial" w:eastAsia="Times New Roman" w:hAnsi="Arial"/>
                <w:i/>
                <w:kern w:val="0"/>
                <w:sz w:val="18"/>
                <w:szCs w:val="22"/>
                <w:lang w:val="en-GB" w:eastAsia="ja-JP"/>
              </w:rPr>
              <w:t>absoluteFrequencySSB</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subcarrierSpacing</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2"/>
                <w:lang w:val="en-GB" w:eastAsia="ja-JP"/>
              </w:rPr>
              <w:t>ServingCellConfigCommon</w:t>
            </w:r>
            <w:r w:rsidRPr="00BC11D3">
              <w:rPr>
                <w:rFonts w:ascii="Arial" w:eastAsia="Times New Roman" w:hAnsi="Arial"/>
                <w:kern w:val="0"/>
                <w:sz w:val="18"/>
                <w:szCs w:val="22"/>
                <w:lang w:val="en-GB" w:eastAsia="ja-JP"/>
              </w:rPr>
              <w:t xml:space="preserve"> is equal to (</w:t>
            </w:r>
            <w:r w:rsidRPr="00BC11D3">
              <w:rPr>
                <w:rFonts w:ascii="Arial" w:eastAsia="Times New Roman" w:hAnsi="Arial"/>
                <w:i/>
                <w:kern w:val="0"/>
                <w:sz w:val="18"/>
                <w:szCs w:val="22"/>
                <w:lang w:val="en-GB" w:eastAsia="ja-JP"/>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2"/>
                <w:lang w:val="en-GB" w:eastAsia="ja-JP"/>
              </w:rPr>
              <w:t>MeasObjectNR</w:t>
            </w:r>
            <w:r w:rsidRPr="00BC11D3">
              <w:rPr>
                <w:rFonts w:ascii="Arial" w:eastAsia="Times New Roman" w:hAnsi="Arial"/>
                <w:kern w:val="0"/>
                <w:sz w:val="18"/>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C11D3" w:rsidRPr="00BC11D3" w14:paraId="5AA2D685" w14:textId="77777777" w:rsidTr="001D1AE5">
        <w:tc>
          <w:tcPr>
            <w:tcW w:w="14173" w:type="dxa"/>
            <w:shd w:val="clear" w:color="auto" w:fill="auto"/>
          </w:tcPr>
          <w:p w14:paraId="67D0E84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ssb-ToMeasure</w:t>
            </w:r>
          </w:p>
          <w:p w14:paraId="546C526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BC11D3">
              <w:rPr>
                <w:rFonts w:ascii="Arial" w:eastAsia="Times New Roman" w:hAnsi="Arial"/>
                <w:i/>
                <w:kern w:val="0"/>
                <w:sz w:val="18"/>
                <w:szCs w:val="22"/>
                <w:lang w:val="en-GB" w:eastAsia="ja-JP"/>
              </w:rPr>
              <w:t>smtc</w:t>
            </w:r>
            <w:r w:rsidRPr="00BC11D3">
              <w:rPr>
                <w:rFonts w:ascii="Arial" w:eastAsia="Times New Roman" w:hAnsi="Arial"/>
                <w:kern w:val="0"/>
                <w:sz w:val="18"/>
                <w:szCs w:val="22"/>
                <w:lang w:val="en-GB" w:eastAsia="ja-JP"/>
              </w:rPr>
              <w:t xml:space="preserve"> are not to be measured. See TS 38.215 [9] clause 5.1.1.</w:t>
            </w:r>
          </w:p>
        </w:tc>
      </w:tr>
    </w:tbl>
    <w:p w14:paraId="340C8BA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11D3" w:rsidRPr="00BC11D3" w14:paraId="06F5F930" w14:textId="77777777" w:rsidTr="001D1AE5">
        <w:tc>
          <w:tcPr>
            <w:tcW w:w="4027" w:type="dxa"/>
          </w:tcPr>
          <w:p w14:paraId="605554C3"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lastRenderedPageBreak/>
              <w:t>Conditional Presence</w:t>
            </w:r>
          </w:p>
        </w:tc>
        <w:tc>
          <w:tcPr>
            <w:tcW w:w="10146" w:type="dxa"/>
          </w:tcPr>
          <w:p w14:paraId="44A19C4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t>Explanation</w:t>
            </w:r>
          </w:p>
        </w:tc>
      </w:tr>
      <w:tr w:rsidR="00BC11D3" w:rsidRPr="00BC11D3" w14:paraId="19BF6D6E" w14:textId="77777777" w:rsidTr="001D1AE5">
        <w:tc>
          <w:tcPr>
            <w:tcW w:w="4027" w:type="dxa"/>
          </w:tcPr>
          <w:p w14:paraId="256557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CSI-RS</w:t>
            </w:r>
          </w:p>
        </w:tc>
        <w:tc>
          <w:tcPr>
            <w:tcW w:w="10146" w:type="dxa"/>
          </w:tcPr>
          <w:p w14:paraId="3BD29C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2"/>
                <w:lang w:val="en-GB" w:eastAsia="ja-JP"/>
              </w:rPr>
              <w:t>csi-rs-ResourceConfigMobility</w:t>
            </w:r>
            <w:r w:rsidRPr="00BC11D3">
              <w:rPr>
                <w:rFonts w:ascii="Arial" w:eastAsia="Times New Roman" w:hAnsi="Arial"/>
                <w:kern w:val="0"/>
                <w:sz w:val="18"/>
                <w:szCs w:val="22"/>
                <w:lang w:val="en-GB" w:eastAsia="ja-JP"/>
              </w:rPr>
              <w:t xml:space="preserve"> is configured, otherwise, it is absent.</w:t>
            </w:r>
          </w:p>
        </w:tc>
      </w:tr>
      <w:tr w:rsidR="00BC11D3" w:rsidRPr="00BC11D3" w14:paraId="0B48E4EA" w14:textId="77777777" w:rsidTr="001D1AE5">
        <w:tc>
          <w:tcPr>
            <w:tcW w:w="4027" w:type="dxa"/>
          </w:tcPr>
          <w:p w14:paraId="5FD5D6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SSBorAssociatedSSB</w:t>
            </w:r>
          </w:p>
        </w:tc>
        <w:tc>
          <w:tcPr>
            <w:tcW w:w="10146" w:type="dxa"/>
          </w:tcPr>
          <w:p w14:paraId="29826AD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Otherwise, it is absent, Need R.</w:t>
            </w:r>
          </w:p>
        </w:tc>
      </w:tr>
      <w:tr w:rsidR="00BC11D3" w:rsidRPr="00BC11D3" w14:paraId="3A4C55AA" w14:textId="77777777" w:rsidTr="001D1AE5">
        <w:trPr>
          <w:ins w:id="20" w:author="Huawei, HiSilicon" w:date="2025-04-21T18:34:00Z"/>
        </w:trPr>
        <w:tc>
          <w:tcPr>
            <w:tcW w:w="4027" w:type="dxa"/>
          </w:tcPr>
          <w:p w14:paraId="0682AAB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1" w:author="Huawei, HiSilicon" w:date="2025-04-21T18:34:00Z"/>
                <w:rFonts w:ascii="Arial" w:eastAsia="Times New Roman" w:hAnsi="Arial"/>
                <w:i/>
                <w:kern w:val="0"/>
                <w:sz w:val="18"/>
                <w:szCs w:val="22"/>
                <w:lang w:val="en-GB" w:eastAsia="ja-JP"/>
              </w:rPr>
            </w:pPr>
            <w:ins w:id="22" w:author="Huawei, HiSilicon" w:date="2025-04-21T18:34:00Z">
              <w:r w:rsidRPr="00BC11D3">
                <w:rPr>
                  <w:rFonts w:ascii="Arial" w:eastAsia="Times New Roman" w:hAnsi="Arial"/>
                  <w:i/>
                  <w:kern w:val="0"/>
                  <w:sz w:val="18"/>
                  <w:szCs w:val="22"/>
                  <w:lang w:val="en-GB" w:eastAsia="ja-JP"/>
                </w:rPr>
                <w:t>SSBorAssociatedSSB2</w:t>
              </w:r>
            </w:ins>
          </w:p>
        </w:tc>
        <w:tc>
          <w:tcPr>
            <w:tcW w:w="10146" w:type="dxa"/>
          </w:tcPr>
          <w:p w14:paraId="5DDB1F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3" w:author="Huawei, HiSilicon" w:date="2025-04-21T18:34:00Z"/>
                <w:rFonts w:ascii="Arial" w:eastAsia="Times New Roman" w:hAnsi="Arial"/>
                <w:kern w:val="0"/>
                <w:sz w:val="18"/>
                <w:szCs w:val="22"/>
                <w:lang w:val="en-GB" w:eastAsia="ja-JP"/>
              </w:rPr>
            </w:pPr>
            <w:ins w:id="24" w:author="Huawei, HiSilicon" w:date="2025-04-21T18:41:00Z">
              <w:r w:rsidRPr="00BC11D3">
                <w:rPr>
                  <w:rFonts w:ascii="Arial" w:eastAsia="Times New Roman" w:hAnsi="Arial"/>
                  <w:kern w:val="0"/>
                  <w:sz w:val="18"/>
                  <w:szCs w:val="22"/>
                  <w:lang w:val="en-GB" w:eastAsia="ja-JP"/>
                </w:rPr>
                <w:t>I</w:t>
              </w:r>
            </w:ins>
            <w:ins w:id="25" w:author="Huawei, HiSilicon" w:date="2025-04-21T18:40:00Z">
              <w:r w:rsidRPr="00BC11D3">
                <w:rPr>
                  <w:rFonts w:ascii="Arial" w:eastAsia="Times New Roman" w:hAnsi="Arial"/>
                  <w:kern w:val="0"/>
                  <w:sz w:val="18"/>
                  <w:szCs w:val="22"/>
                  <w:lang w:val="en-GB" w:eastAsia="ja-JP"/>
                </w:rPr>
                <w:t xml:space="preserve">f the </w:t>
              </w:r>
              <w:r w:rsidRPr="00BC11D3">
                <w:rPr>
                  <w:rFonts w:ascii="Arial" w:eastAsia="Times New Roman" w:hAnsi="Arial"/>
                  <w:i/>
                  <w:kern w:val="0"/>
                  <w:sz w:val="18"/>
                  <w:szCs w:val="22"/>
                  <w:lang w:val="en-GB" w:eastAsia="ja-JP"/>
                </w:rPr>
                <w:t>measObject</w:t>
              </w:r>
              <w:r w:rsidRPr="00BC11D3">
                <w:rPr>
                  <w:rFonts w:ascii="Arial" w:eastAsia="Times New Roman" w:hAnsi="Arial"/>
                  <w:kern w:val="0"/>
                  <w:sz w:val="18"/>
                  <w:szCs w:val="22"/>
                  <w:lang w:val="en-GB" w:eastAsia="ja-JP"/>
                </w:rPr>
                <w:t xml:space="preserve"> is associated to an SSB-less SCell, this field is optionally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w:t>
              </w:r>
            </w:ins>
            <w:ins w:id="26" w:author="Huawei, HiSilicon" w:date="2025-04-21T18:41:00Z">
              <w:r w:rsidRPr="00BC11D3">
                <w:rPr>
                  <w:rFonts w:ascii="Arial" w:eastAsia="Times New Roman" w:hAnsi="Arial"/>
                  <w:kern w:val="0"/>
                  <w:sz w:val="18"/>
                  <w:szCs w:val="22"/>
                  <w:lang w:val="en-GB" w:eastAsia="ja-JP"/>
                </w:rPr>
                <w:t xml:space="preserve">, otherwise, 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not configured </w:t>
              </w:r>
            </w:ins>
            <w:ins w:id="27" w:author="Huawei, HiSilicon" w:date="2025-04-21T18:42:00Z">
              <w:r w:rsidRPr="00BC11D3">
                <w:rPr>
                  <w:rFonts w:ascii="Arial" w:eastAsia="Times New Roman" w:hAnsi="Arial"/>
                  <w:kern w:val="0"/>
                  <w:sz w:val="18"/>
                  <w:szCs w:val="22"/>
                  <w:lang w:val="en-GB" w:eastAsia="ja-JP"/>
                </w:rPr>
                <w:t>and</w:t>
              </w:r>
            </w:ins>
            <w:ins w:id="28" w:author="Huawei, HiSilicon" w:date="2025-04-21T18:41:00Z">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w:t>
              </w:r>
            </w:ins>
            <w:ins w:id="29" w:author="Huawei, HiSilicon" w:date="2025-04-21T18:42:00Z">
              <w:r w:rsidRPr="00BC11D3">
                <w:rPr>
                  <w:rFonts w:ascii="Arial" w:eastAsia="Times New Roman" w:hAnsi="Arial"/>
                  <w:kern w:val="0"/>
                  <w:sz w:val="18"/>
                  <w:szCs w:val="22"/>
                  <w:lang w:val="en-GB" w:eastAsia="ja-JP"/>
                </w:rPr>
                <w:t xml:space="preserve">not </w:t>
              </w:r>
            </w:ins>
            <w:ins w:id="30" w:author="Huawei, HiSilicon" w:date="2025-04-21T18:41:00Z">
              <w:r w:rsidRPr="00BC11D3">
                <w:rPr>
                  <w:rFonts w:ascii="Arial" w:eastAsia="Times New Roman" w:hAnsi="Arial"/>
                  <w:kern w:val="0"/>
                  <w:sz w:val="18"/>
                  <w:szCs w:val="22"/>
                  <w:lang w:val="en-GB" w:eastAsia="ja-JP"/>
                </w:rPr>
                <w:t xml:space="preserve">configured </w:t>
              </w:r>
            </w:ins>
            <w:ins w:id="31" w:author="Huawei, HiSilicon" w:date="2025-04-21T18:42:00Z">
              <w:r w:rsidRPr="00BC11D3">
                <w:rPr>
                  <w:rFonts w:ascii="Arial" w:eastAsia="Times New Roman" w:hAnsi="Arial"/>
                  <w:kern w:val="0"/>
                  <w:sz w:val="18"/>
                  <w:szCs w:val="22"/>
                  <w:lang w:val="en-GB" w:eastAsia="ja-JP"/>
                </w:rPr>
                <w:t>for any</w:t>
              </w:r>
            </w:ins>
            <w:ins w:id="32" w:author="Huawei, HiSilicon" w:date="2025-04-21T18:41:00Z">
              <w:r w:rsidRPr="00BC11D3">
                <w:rPr>
                  <w:rFonts w:ascii="Arial" w:eastAsia="Times New Roman" w:hAnsi="Arial"/>
                  <w:kern w:val="0"/>
                  <w:sz w:val="18"/>
                  <w:szCs w:val="22"/>
                  <w:lang w:val="en-GB" w:eastAsia="ja-JP"/>
                </w:rPr>
                <w:t xml:space="preserve"> cell</w:t>
              </w:r>
            </w:ins>
            <w:ins w:id="33" w:author="Huawei, HiSilicon" w:date="2025-04-21T18:42:00Z">
              <w:r w:rsidRPr="00BC11D3">
                <w:rPr>
                  <w:rFonts w:ascii="Arial" w:eastAsia="Times New Roman" w:hAnsi="Arial"/>
                  <w:kern w:val="0"/>
                  <w:sz w:val="18"/>
                  <w:szCs w:val="22"/>
                  <w:lang w:val="en-GB" w:eastAsia="ja-JP"/>
                </w:rPr>
                <w:t>, the field is absent, Need R.</w:t>
              </w:r>
            </w:ins>
          </w:p>
        </w:tc>
      </w:tr>
      <w:tr w:rsidR="00BC11D3" w:rsidRPr="00BC11D3" w14:paraId="2597B212" w14:textId="77777777" w:rsidTr="001D1AE5">
        <w:tc>
          <w:tcPr>
            <w:tcW w:w="4027" w:type="dxa"/>
          </w:tcPr>
          <w:p w14:paraId="1D7F374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IntraFreqConnected</w:t>
            </w:r>
          </w:p>
        </w:tc>
        <w:tc>
          <w:tcPr>
            <w:tcW w:w="10146" w:type="dxa"/>
          </w:tcPr>
          <w:p w14:paraId="34791E9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This field is optionally present, Need R if the UE is configured with a serving cell for which (absoluteFrequencySSB, subcarrierSpacing) in ServingCellConfigCommon is equal to (</w:t>
            </w:r>
            <w:r w:rsidRPr="00BC11D3">
              <w:rPr>
                <w:rFonts w:ascii="Arial" w:eastAsia="Times New Roman" w:hAnsi="Arial"/>
                <w:i/>
                <w:kern w:val="0"/>
                <w:sz w:val="18"/>
                <w:szCs w:val="20"/>
                <w:lang w:val="en-GB" w:eastAsia="x-none"/>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otherwise, it is absent.</w:t>
            </w:r>
          </w:p>
        </w:tc>
      </w:tr>
    </w:tbl>
    <w:p w14:paraId="479711E3" w14:textId="77777777" w:rsidR="00BC11D3" w:rsidRDefault="007E7FD7" w:rsidP="00CC58B8">
      <w:pPr>
        <w:pStyle w:val="a0"/>
        <w:rPr>
          <w:rFonts w:eastAsiaTheme="minorEastAsia"/>
          <w:lang w:val="en-US" w:eastAsia="zh-CN"/>
        </w:rPr>
      </w:pPr>
      <w:r w:rsidRPr="007E7FD7">
        <w:rPr>
          <w:rFonts w:eastAsiaTheme="minorEastAsia"/>
          <w:highlight w:val="green"/>
          <w:lang w:val="en-US" w:eastAsia="zh-CN"/>
        </w:rPr>
        <w:t>-------------------------------Changes in the text-------------------------------</w:t>
      </w:r>
    </w:p>
    <w:p w14:paraId="099617E5" w14:textId="77777777" w:rsidR="001C1FDB" w:rsidRPr="00410F8F" w:rsidRDefault="001C1FDB" w:rsidP="001C1FDB">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 xml:space="preserve">Question 4: Do companies agree with the above clarification on the presence condition of </w:t>
      </w:r>
      <w:r w:rsidRPr="00776D59">
        <w:rPr>
          <w:rFonts w:ascii="Arial" w:eastAsia="Times New Roman" w:hAnsi="Arial" w:cs="Arial"/>
          <w:b/>
          <w:i/>
          <w:color w:val="000000"/>
          <w:lang w:val="en-US" w:eastAsia="zh-CN"/>
        </w:rPr>
        <w:t>ssbFrequnecy</w:t>
      </w:r>
      <w:r>
        <w:rPr>
          <w:rFonts w:ascii="Arial" w:eastAsia="Times New Roman" w:hAnsi="Arial" w:cs="Arial"/>
          <w:b/>
          <w:color w:val="000000"/>
          <w:lang w:val="en-US" w:eastAsia="zh-CN"/>
        </w:rPr>
        <w:t xml:space="preserve"> in </w:t>
      </w:r>
      <w:r w:rsidRPr="001677D7">
        <w:rPr>
          <w:rFonts w:ascii="Arial" w:eastAsia="Times New Roman" w:hAnsi="Arial" w:cs="Arial"/>
          <w:b/>
          <w:i/>
          <w:color w:val="000000"/>
          <w:lang w:val="en-US" w:eastAsia="zh-CN"/>
        </w:rPr>
        <w:t>servingCellMO</w:t>
      </w:r>
      <w:r>
        <w:rPr>
          <w:rFonts w:ascii="Arial" w:eastAsia="Times New Roman"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1C1FDB" w:rsidRPr="00D45311" w14:paraId="0CAD415F" w14:textId="77777777" w:rsidTr="001D1AE5">
        <w:trPr>
          <w:trHeight w:val="117"/>
        </w:trPr>
        <w:tc>
          <w:tcPr>
            <w:tcW w:w="1694" w:type="dxa"/>
            <w:shd w:val="clear" w:color="auto" w:fill="D9D9D9"/>
          </w:tcPr>
          <w:p w14:paraId="5E1F6B48" w14:textId="77777777" w:rsidR="001C1FDB" w:rsidRPr="00D45311" w:rsidRDefault="001C1FDB" w:rsidP="001D1AE5">
            <w:pPr>
              <w:pStyle w:val="a0"/>
              <w:keepNext/>
              <w:jc w:val="center"/>
              <w:rPr>
                <w:b/>
                <w:bCs/>
                <w:lang w:val="en-US"/>
              </w:rPr>
            </w:pPr>
            <w:r w:rsidRPr="00D45311">
              <w:rPr>
                <w:b/>
                <w:bCs/>
                <w:lang w:val="en-US"/>
              </w:rPr>
              <w:t>Company</w:t>
            </w:r>
          </w:p>
        </w:tc>
        <w:tc>
          <w:tcPr>
            <w:tcW w:w="1817" w:type="dxa"/>
            <w:shd w:val="clear" w:color="auto" w:fill="D9D9D9"/>
          </w:tcPr>
          <w:p w14:paraId="766380BF" w14:textId="77777777" w:rsidR="001C1FDB" w:rsidRPr="00D45311" w:rsidRDefault="001C1FDB" w:rsidP="001D1AE5">
            <w:pPr>
              <w:pStyle w:val="a0"/>
              <w:keepNext/>
              <w:jc w:val="center"/>
              <w:rPr>
                <w:b/>
                <w:bCs/>
                <w:lang w:val="en-US"/>
              </w:rPr>
            </w:pPr>
            <w:r>
              <w:rPr>
                <w:b/>
                <w:bCs/>
                <w:lang w:val="en-US"/>
              </w:rPr>
              <w:t>Yes/No</w:t>
            </w:r>
          </w:p>
        </w:tc>
        <w:tc>
          <w:tcPr>
            <w:tcW w:w="10078" w:type="dxa"/>
            <w:shd w:val="clear" w:color="auto" w:fill="D9D9D9"/>
          </w:tcPr>
          <w:p w14:paraId="624F0630" w14:textId="77777777" w:rsidR="001C1FDB" w:rsidRPr="00D45311" w:rsidRDefault="001C1FDB" w:rsidP="001D1AE5">
            <w:pPr>
              <w:pStyle w:val="a0"/>
              <w:keepNext/>
              <w:jc w:val="center"/>
              <w:rPr>
                <w:b/>
                <w:bCs/>
                <w:lang w:val="en-US"/>
              </w:rPr>
            </w:pPr>
            <w:r>
              <w:rPr>
                <w:b/>
                <w:bCs/>
                <w:lang w:val="en-US"/>
              </w:rPr>
              <w:t>Comments</w:t>
            </w:r>
          </w:p>
        </w:tc>
      </w:tr>
      <w:tr w:rsidR="001C1FDB" w:rsidRPr="00D45311" w14:paraId="6C095E62" w14:textId="77777777" w:rsidTr="001D1AE5">
        <w:trPr>
          <w:trHeight w:val="112"/>
        </w:trPr>
        <w:tc>
          <w:tcPr>
            <w:tcW w:w="1694" w:type="dxa"/>
            <w:shd w:val="clear" w:color="auto" w:fill="auto"/>
          </w:tcPr>
          <w:p w14:paraId="6DB19C7F" w14:textId="1FAFFCDE" w:rsidR="001C1FDB"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51CD9CD0" w14:textId="3FCD4711" w:rsidR="001C1FDB"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805A7F6" w14:textId="77777777" w:rsidR="001C1FDB" w:rsidRPr="009D7C3B" w:rsidRDefault="001C1FDB" w:rsidP="001D1AE5">
            <w:pPr>
              <w:pStyle w:val="a0"/>
              <w:keepNext/>
              <w:rPr>
                <w:rFonts w:ascii="Times New Roman" w:hAnsi="Times New Roman"/>
                <w:bCs/>
                <w:lang w:val="en-US"/>
              </w:rPr>
            </w:pPr>
          </w:p>
        </w:tc>
      </w:tr>
      <w:tr w:rsidR="001C1FDB" w:rsidRPr="00D45311" w14:paraId="0FDC5131" w14:textId="77777777" w:rsidTr="001D1AE5">
        <w:trPr>
          <w:trHeight w:val="112"/>
        </w:trPr>
        <w:tc>
          <w:tcPr>
            <w:tcW w:w="1694" w:type="dxa"/>
            <w:shd w:val="clear" w:color="auto" w:fill="auto"/>
          </w:tcPr>
          <w:p w14:paraId="3E76C386" w14:textId="4A47FC8B" w:rsidR="001C1FDB"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6D37B123" w14:textId="6DDDBD93" w:rsidR="001C1FDB"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0C93742B" w14:textId="77777777" w:rsidR="001C1FDB" w:rsidRPr="009D7C3B" w:rsidRDefault="001C1FDB" w:rsidP="001D1AE5">
            <w:pPr>
              <w:pStyle w:val="a0"/>
              <w:keepNext/>
              <w:rPr>
                <w:rFonts w:ascii="Times New Roman" w:hAnsi="Times New Roman"/>
                <w:bCs/>
                <w:lang w:val="en-US"/>
              </w:rPr>
            </w:pPr>
          </w:p>
        </w:tc>
      </w:tr>
      <w:tr w:rsidR="001C1FDB" w:rsidRPr="00D45311" w14:paraId="080FE6F7" w14:textId="77777777" w:rsidTr="001D1AE5">
        <w:trPr>
          <w:trHeight w:val="112"/>
        </w:trPr>
        <w:tc>
          <w:tcPr>
            <w:tcW w:w="1694" w:type="dxa"/>
            <w:shd w:val="clear" w:color="auto" w:fill="auto"/>
          </w:tcPr>
          <w:p w14:paraId="122387CA" w14:textId="142113D9" w:rsidR="001C1FDB" w:rsidRPr="005A06EE" w:rsidRDefault="005A06EE"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Z</w:t>
            </w:r>
            <w:r>
              <w:rPr>
                <w:rFonts w:ascii="Times New Roman" w:eastAsiaTheme="minorEastAsia" w:hAnsi="Times New Roman"/>
                <w:bCs/>
                <w:lang w:val="en-US" w:eastAsia="zh-CN"/>
              </w:rPr>
              <w:t>TE</w:t>
            </w:r>
          </w:p>
        </w:tc>
        <w:tc>
          <w:tcPr>
            <w:tcW w:w="1817" w:type="dxa"/>
          </w:tcPr>
          <w:p w14:paraId="781D12B1" w14:textId="7D698FAA" w:rsidR="001C1FDB" w:rsidRPr="005A06EE" w:rsidRDefault="005A06EE"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0E6306FE" w14:textId="77777777" w:rsidR="001C1FDB" w:rsidRPr="009D7C3B" w:rsidRDefault="001C1FDB" w:rsidP="001D1AE5">
            <w:pPr>
              <w:pStyle w:val="a0"/>
              <w:keepNext/>
              <w:rPr>
                <w:rFonts w:ascii="Times New Roman" w:hAnsi="Times New Roman"/>
                <w:bCs/>
                <w:lang w:val="en-US"/>
              </w:rPr>
            </w:pPr>
          </w:p>
        </w:tc>
      </w:tr>
      <w:tr w:rsidR="001C1FDB" w:rsidRPr="00D45311" w14:paraId="7D23C74F" w14:textId="77777777" w:rsidTr="001D1AE5">
        <w:trPr>
          <w:trHeight w:val="112"/>
        </w:trPr>
        <w:tc>
          <w:tcPr>
            <w:tcW w:w="1694" w:type="dxa"/>
            <w:shd w:val="clear" w:color="auto" w:fill="auto"/>
          </w:tcPr>
          <w:p w14:paraId="651C370B" w14:textId="77777777" w:rsidR="001C1FDB" w:rsidRPr="009D7C3B" w:rsidRDefault="001C1FDB" w:rsidP="001D1AE5">
            <w:pPr>
              <w:pStyle w:val="a0"/>
              <w:keepNext/>
              <w:rPr>
                <w:rFonts w:ascii="Times New Roman" w:hAnsi="Times New Roman"/>
                <w:bCs/>
                <w:lang w:val="en-US"/>
              </w:rPr>
            </w:pPr>
          </w:p>
        </w:tc>
        <w:tc>
          <w:tcPr>
            <w:tcW w:w="1817" w:type="dxa"/>
          </w:tcPr>
          <w:p w14:paraId="06788C5F" w14:textId="77777777" w:rsidR="001C1FDB" w:rsidRPr="009D7C3B" w:rsidRDefault="001C1FDB" w:rsidP="001D1AE5">
            <w:pPr>
              <w:pStyle w:val="a0"/>
              <w:keepNext/>
              <w:rPr>
                <w:rFonts w:ascii="Times New Roman" w:hAnsi="Times New Roman"/>
                <w:bCs/>
                <w:lang w:val="en-US"/>
              </w:rPr>
            </w:pPr>
          </w:p>
        </w:tc>
        <w:tc>
          <w:tcPr>
            <w:tcW w:w="10078" w:type="dxa"/>
          </w:tcPr>
          <w:p w14:paraId="59ADD727" w14:textId="77777777" w:rsidR="001C1FDB" w:rsidRPr="009D7C3B" w:rsidRDefault="001C1FDB" w:rsidP="001D1AE5">
            <w:pPr>
              <w:pStyle w:val="a0"/>
              <w:keepNext/>
              <w:rPr>
                <w:rFonts w:ascii="Times New Roman" w:hAnsi="Times New Roman"/>
                <w:bCs/>
                <w:lang w:val="en-US"/>
              </w:rPr>
            </w:pPr>
          </w:p>
        </w:tc>
      </w:tr>
      <w:tr w:rsidR="001C1FDB" w:rsidRPr="00D45311" w14:paraId="68175F11" w14:textId="77777777" w:rsidTr="001D1AE5">
        <w:trPr>
          <w:trHeight w:val="112"/>
        </w:trPr>
        <w:tc>
          <w:tcPr>
            <w:tcW w:w="1694" w:type="dxa"/>
            <w:shd w:val="clear" w:color="auto" w:fill="auto"/>
          </w:tcPr>
          <w:p w14:paraId="60A2213A" w14:textId="77777777" w:rsidR="001C1FDB" w:rsidRPr="009D7C3B" w:rsidRDefault="001C1FDB" w:rsidP="001D1AE5">
            <w:pPr>
              <w:pStyle w:val="a0"/>
              <w:keepNext/>
              <w:rPr>
                <w:rFonts w:ascii="Times New Roman" w:hAnsi="Times New Roman"/>
                <w:bCs/>
                <w:lang w:val="en-US"/>
              </w:rPr>
            </w:pPr>
          </w:p>
        </w:tc>
        <w:tc>
          <w:tcPr>
            <w:tcW w:w="1817" w:type="dxa"/>
          </w:tcPr>
          <w:p w14:paraId="46E18DE7" w14:textId="77777777" w:rsidR="001C1FDB" w:rsidRPr="009D7C3B" w:rsidRDefault="001C1FDB" w:rsidP="001D1AE5">
            <w:pPr>
              <w:pStyle w:val="a0"/>
              <w:keepNext/>
              <w:rPr>
                <w:rFonts w:ascii="Times New Roman" w:hAnsi="Times New Roman"/>
                <w:bCs/>
                <w:lang w:val="en-US"/>
              </w:rPr>
            </w:pPr>
          </w:p>
        </w:tc>
        <w:tc>
          <w:tcPr>
            <w:tcW w:w="10078" w:type="dxa"/>
          </w:tcPr>
          <w:p w14:paraId="560DBCF8" w14:textId="77777777" w:rsidR="001C1FDB" w:rsidRPr="009D7C3B" w:rsidRDefault="001C1FDB" w:rsidP="001D1AE5">
            <w:pPr>
              <w:pStyle w:val="a0"/>
              <w:keepNext/>
              <w:rPr>
                <w:rFonts w:ascii="Times New Roman" w:hAnsi="Times New Roman"/>
                <w:bCs/>
                <w:lang w:val="en-US"/>
              </w:rPr>
            </w:pPr>
          </w:p>
        </w:tc>
      </w:tr>
      <w:tr w:rsidR="001C1FDB" w:rsidRPr="00D45311" w14:paraId="14CFAA5C" w14:textId="77777777" w:rsidTr="001D1AE5">
        <w:trPr>
          <w:trHeight w:val="112"/>
        </w:trPr>
        <w:tc>
          <w:tcPr>
            <w:tcW w:w="1694" w:type="dxa"/>
            <w:shd w:val="clear" w:color="auto" w:fill="auto"/>
          </w:tcPr>
          <w:p w14:paraId="63A6FB5F" w14:textId="77777777" w:rsidR="001C1FDB" w:rsidRPr="009D7C3B" w:rsidRDefault="001C1FDB" w:rsidP="001D1AE5">
            <w:pPr>
              <w:pStyle w:val="a0"/>
              <w:keepNext/>
              <w:rPr>
                <w:rFonts w:ascii="Times New Roman" w:hAnsi="Times New Roman"/>
                <w:bCs/>
                <w:lang w:val="en-US"/>
              </w:rPr>
            </w:pPr>
          </w:p>
        </w:tc>
        <w:tc>
          <w:tcPr>
            <w:tcW w:w="1817" w:type="dxa"/>
          </w:tcPr>
          <w:p w14:paraId="18065071" w14:textId="77777777" w:rsidR="001C1FDB" w:rsidRPr="009D7C3B" w:rsidRDefault="001C1FDB" w:rsidP="001D1AE5">
            <w:pPr>
              <w:pStyle w:val="a0"/>
              <w:keepNext/>
              <w:rPr>
                <w:rFonts w:ascii="Times New Roman" w:hAnsi="Times New Roman"/>
                <w:bCs/>
                <w:lang w:val="en-US"/>
              </w:rPr>
            </w:pPr>
          </w:p>
        </w:tc>
        <w:tc>
          <w:tcPr>
            <w:tcW w:w="10078" w:type="dxa"/>
          </w:tcPr>
          <w:p w14:paraId="4548CC3A" w14:textId="77777777" w:rsidR="001C1FDB" w:rsidRPr="009D7C3B" w:rsidRDefault="001C1FDB" w:rsidP="001D1AE5">
            <w:pPr>
              <w:pStyle w:val="a0"/>
              <w:keepNext/>
              <w:rPr>
                <w:rFonts w:ascii="Times New Roman" w:hAnsi="Times New Roman"/>
                <w:bCs/>
                <w:lang w:val="en-US"/>
              </w:rPr>
            </w:pPr>
          </w:p>
        </w:tc>
      </w:tr>
      <w:tr w:rsidR="001C1FDB" w:rsidRPr="00D45311" w14:paraId="048CE4C5" w14:textId="77777777" w:rsidTr="001D1AE5">
        <w:trPr>
          <w:trHeight w:val="112"/>
        </w:trPr>
        <w:tc>
          <w:tcPr>
            <w:tcW w:w="1694" w:type="dxa"/>
            <w:shd w:val="clear" w:color="auto" w:fill="auto"/>
          </w:tcPr>
          <w:p w14:paraId="7DC7445D" w14:textId="77777777" w:rsidR="001C1FDB" w:rsidRPr="009D7C3B" w:rsidRDefault="001C1FDB" w:rsidP="001D1AE5">
            <w:pPr>
              <w:pStyle w:val="a0"/>
              <w:keepNext/>
              <w:rPr>
                <w:rFonts w:ascii="Times New Roman" w:hAnsi="Times New Roman"/>
                <w:bCs/>
                <w:lang w:val="en-US"/>
              </w:rPr>
            </w:pPr>
          </w:p>
        </w:tc>
        <w:tc>
          <w:tcPr>
            <w:tcW w:w="1817" w:type="dxa"/>
          </w:tcPr>
          <w:p w14:paraId="6096A5C9" w14:textId="77777777" w:rsidR="001C1FDB" w:rsidRPr="009D7C3B" w:rsidRDefault="001C1FDB" w:rsidP="001D1AE5">
            <w:pPr>
              <w:pStyle w:val="a0"/>
              <w:keepNext/>
              <w:rPr>
                <w:rFonts w:ascii="Times New Roman" w:hAnsi="Times New Roman"/>
                <w:bCs/>
                <w:lang w:val="en-US"/>
              </w:rPr>
            </w:pPr>
          </w:p>
        </w:tc>
        <w:tc>
          <w:tcPr>
            <w:tcW w:w="10078" w:type="dxa"/>
          </w:tcPr>
          <w:p w14:paraId="0E62EF8E" w14:textId="77777777" w:rsidR="001C1FDB" w:rsidRPr="009D7C3B" w:rsidRDefault="001C1FDB" w:rsidP="001D1AE5">
            <w:pPr>
              <w:pStyle w:val="a0"/>
              <w:keepNext/>
              <w:rPr>
                <w:rFonts w:ascii="Times New Roman" w:hAnsi="Times New Roman"/>
                <w:bCs/>
                <w:lang w:val="en-US"/>
              </w:rPr>
            </w:pPr>
          </w:p>
        </w:tc>
      </w:tr>
      <w:tr w:rsidR="001C1FDB" w:rsidRPr="00D45311" w14:paraId="208FE2A5" w14:textId="77777777" w:rsidTr="001D1AE5">
        <w:trPr>
          <w:trHeight w:val="112"/>
        </w:trPr>
        <w:tc>
          <w:tcPr>
            <w:tcW w:w="1694" w:type="dxa"/>
            <w:shd w:val="clear" w:color="auto" w:fill="auto"/>
          </w:tcPr>
          <w:p w14:paraId="2C31064D" w14:textId="77777777" w:rsidR="001C1FDB" w:rsidRPr="009D7C3B" w:rsidRDefault="001C1FDB" w:rsidP="001D1AE5">
            <w:pPr>
              <w:pStyle w:val="a0"/>
              <w:keepNext/>
              <w:rPr>
                <w:rFonts w:ascii="Times New Roman" w:hAnsi="Times New Roman"/>
                <w:bCs/>
                <w:lang w:val="en-US"/>
              </w:rPr>
            </w:pPr>
          </w:p>
        </w:tc>
        <w:tc>
          <w:tcPr>
            <w:tcW w:w="1817" w:type="dxa"/>
          </w:tcPr>
          <w:p w14:paraId="6FCB7C4E" w14:textId="77777777" w:rsidR="001C1FDB" w:rsidRPr="009D7C3B" w:rsidRDefault="001C1FDB" w:rsidP="001D1AE5">
            <w:pPr>
              <w:pStyle w:val="a0"/>
              <w:keepNext/>
              <w:rPr>
                <w:rFonts w:ascii="Times New Roman" w:hAnsi="Times New Roman"/>
                <w:bCs/>
                <w:lang w:val="en-US"/>
              </w:rPr>
            </w:pPr>
          </w:p>
        </w:tc>
        <w:tc>
          <w:tcPr>
            <w:tcW w:w="10078" w:type="dxa"/>
          </w:tcPr>
          <w:p w14:paraId="6C6CAF59" w14:textId="77777777" w:rsidR="001C1FDB" w:rsidRPr="009D7C3B" w:rsidRDefault="001C1FDB" w:rsidP="001D1AE5">
            <w:pPr>
              <w:pStyle w:val="a0"/>
              <w:keepNext/>
              <w:rPr>
                <w:rFonts w:ascii="Times New Roman" w:hAnsi="Times New Roman"/>
                <w:bCs/>
                <w:lang w:val="en-US"/>
              </w:rPr>
            </w:pPr>
          </w:p>
        </w:tc>
      </w:tr>
      <w:tr w:rsidR="001C1FDB" w:rsidRPr="00D45311" w14:paraId="0BE700E1" w14:textId="77777777" w:rsidTr="001D1AE5">
        <w:trPr>
          <w:trHeight w:val="112"/>
        </w:trPr>
        <w:tc>
          <w:tcPr>
            <w:tcW w:w="1694" w:type="dxa"/>
            <w:shd w:val="clear" w:color="auto" w:fill="auto"/>
          </w:tcPr>
          <w:p w14:paraId="4AF68A6A" w14:textId="77777777" w:rsidR="001C1FDB" w:rsidRPr="009D7C3B" w:rsidRDefault="001C1FDB" w:rsidP="001D1AE5">
            <w:pPr>
              <w:pStyle w:val="a0"/>
              <w:keepNext/>
              <w:rPr>
                <w:rFonts w:ascii="Times New Roman" w:hAnsi="Times New Roman"/>
                <w:bCs/>
                <w:lang w:val="en-US"/>
              </w:rPr>
            </w:pPr>
          </w:p>
        </w:tc>
        <w:tc>
          <w:tcPr>
            <w:tcW w:w="1817" w:type="dxa"/>
          </w:tcPr>
          <w:p w14:paraId="6F28E05E" w14:textId="77777777" w:rsidR="001C1FDB" w:rsidRPr="009D7C3B" w:rsidRDefault="001C1FDB" w:rsidP="001D1AE5">
            <w:pPr>
              <w:pStyle w:val="a0"/>
              <w:keepNext/>
              <w:rPr>
                <w:rFonts w:ascii="Times New Roman" w:hAnsi="Times New Roman"/>
                <w:bCs/>
                <w:lang w:val="en-US"/>
              </w:rPr>
            </w:pPr>
          </w:p>
        </w:tc>
        <w:tc>
          <w:tcPr>
            <w:tcW w:w="10078" w:type="dxa"/>
          </w:tcPr>
          <w:p w14:paraId="0E346A84" w14:textId="77777777" w:rsidR="001C1FDB" w:rsidRPr="009D7C3B" w:rsidRDefault="001C1FDB" w:rsidP="001D1AE5">
            <w:pPr>
              <w:pStyle w:val="a0"/>
              <w:keepNext/>
              <w:rPr>
                <w:rFonts w:ascii="Times New Roman" w:hAnsi="Times New Roman"/>
                <w:bCs/>
                <w:lang w:val="en-US"/>
              </w:rPr>
            </w:pPr>
          </w:p>
        </w:tc>
      </w:tr>
      <w:tr w:rsidR="001C1FDB" w:rsidRPr="00D45311" w14:paraId="2D872A7A" w14:textId="77777777" w:rsidTr="001D1AE5">
        <w:trPr>
          <w:trHeight w:val="112"/>
        </w:trPr>
        <w:tc>
          <w:tcPr>
            <w:tcW w:w="1694" w:type="dxa"/>
            <w:shd w:val="clear" w:color="auto" w:fill="auto"/>
          </w:tcPr>
          <w:p w14:paraId="381970AF" w14:textId="77777777" w:rsidR="001C1FDB" w:rsidRPr="009D7C3B" w:rsidRDefault="001C1FDB" w:rsidP="001D1AE5">
            <w:pPr>
              <w:pStyle w:val="a0"/>
              <w:keepNext/>
              <w:rPr>
                <w:rFonts w:ascii="Times New Roman" w:hAnsi="Times New Roman"/>
                <w:bCs/>
                <w:lang w:val="en-US"/>
              </w:rPr>
            </w:pPr>
          </w:p>
        </w:tc>
        <w:tc>
          <w:tcPr>
            <w:tcW w:w="1817" w:type="dxa"/>
          </w:tcPr>
          <w:p w14:paraId="4304C536" w14:textId="77777777" w:rsidR="001C1FDB" w:rsidRPr="009D7C3B" w:rsidRDefault="001C1FDB" w:rsidP="001D1AE5">
            <w:pPr>
              <w:pStyle w:val="a0"/>
              <w:keepNext/>
              <w:rPr>
                <w:rFonts w:ascii="Times New Roman" w:hAnsi="Times New Roman"/>
                <w:bCs/>
                <w:lang w:val="en-US"/>
              </w:rPr>
            </w:pPr>
          </w:p>
        </w:tc>
        <w:tc>
          <w:tcPr>
            <w:tcW w:w="10078" w:type="dxa"/>
          </w:tcPr>
          <w:p w14:paraId="290E8814" w14:textId="77777777" w:rsidR="001C1FDB" w:rsidRPr="009D7C3B" w:rsidRDefault="001C1FDB" w:rsidP="001D1AE5">
            <w:pPr>
              <w:pStyle w:val="a0"/>
              <w:keepNext/>
              <w:rPr>
                <w:rFonts w:ascii="Times New Roman" w:hAnsi="Times New Roman"/>
                <w:bCs/>
                <w:lang w:val="en-US"/>
              </w:rPr>
            </w:pPr>
          </w:p>
        </w:tc>
      </w:tr>
      <w:tr w:rsidR="001C1FDB" w:rsidRPr="00D45311" w14:paraId="1E144175" w14:textId="77777777" w:rsidTr="001D1AE5">
        <w:trPr>
          <w:trHeight w:val="112"/>
        </w:trPr>
        <w:tc>
          <w:tcPr>
            <w:tcW w:w="1694" w:type="dxa"/>
            <w:shd w:val="clear" w:color="auto" w:fill="auto"/>
          </w:tcPr>
          <w:p w14:paraId="3575618A" w14:textId="77777777" w:rsidR="001C1FDB" w:rsidRPr="009D7C3B" w:rsidRDefault="001C1FDB" w:rsidP="001D1AE5">
            <w:pPr>
              <w:pStyle w:val="a0"/>
              <w:keepNext/>
              <w:rPr>
                <w:rFonts w:ascii="Times New Roman" w:hAnsi="Times New Roman"/>
                <w:bCs/>
                <w:lang w:val="en-US"/>
              </w:rPr>
            </w:pPr>
          </w:p>
        </w:tc>
        <w:tc>
          <w:tcPr>
            <w:tcW w:w="1817" w:type="dxa"/>
          </w:tcPr>
          <w:p w14:paraId="732BAF17" w14:textId="77777777" w:rsidR="001C1FDB" w:rsidRPr="009D7C3B" w:rsidRDefault="001C1FDB" w:rsidP="001D1AE5">
            <w:pPr>
              <w:pStyle w:val="a0"/>
              <w:keepNext/>
              <w:rPr>
                <w:rFonts w:ascii="Times New Roman" w:hAnsi="Times New Roman"/>
                <w:bCs/>
                <w:lang w:val="en-US"/>
              </w:rPr>
            </w:pPr>
          </w:p>
        </w:tc>
        <w:tc>
          <w:tcPr>
            <w:tcW w:w="10078" w:type="dxa"/>
          </w:tcPr>
          <w:p w14:paraId="6DE8FBE4" w14:textId="77777777" w:rsidR="001C1FDB" w:rsidRPr="009D7C3B" w:rsidRDefault="001C1FDB" w:rsidP="001D1AE5">
            <w:pPr>
              <w:pStyle w:val="a0"/>
              <w:keepNext/>
              <w:rPr>
                <w:rFonts w:ascii="Times New Roman" w:hAnsi="Times New Roman"/>
                <w:bCs/>
                <w:lang w:val="en-US"/>
              </w:rPr>
            </w:pPr>
          </w:p>
        </w:tc>
      </w:tr>
    </w:tbl>
    <w:p w14:paraId="0A1FE113" w14:textId="77777777" w:rsidR="001C1FDB" w:rsidRPr="00ED1FC7" w:rsidRDefault="001C1FDB" w:rsidP="00CC58B8">
      <w:pPr>
        <w:pStyle w:val="a0"/>
        <w:rPr>
          <w:rFonts w:eastAsiaTheme="minorEastAsia"/>
          <w:lang w:val="en-US" w:eastAsia="zh-CN"/>
        </w:rPr>
      </w:pPr>
    </w:p>
    <w:p w14:paraId="040A58E4" w14:textId="77777777" w:rsidR="00FE20D3" w:rsidRDefault="00FE20D3" w:rsidP="00FE20D3">
      <w:pPr>
        <w:pStyle w:val="3"/>
        <w:numPr>
          <w:ilvl w:val="2"/>
          <w:numId w:val="3"/>
        </w:numPr>
        <w:rPr>
          <w:b w:val="0"/>
        </w:rPr>
      </w:pPr>
      <w:r>
        <w:rPr>
          <w:b w:val="0"/>
        </w:rPr>
        <w:t>Stage 2</w:t>
      </w:r>
    </w:p>
    <w:p w14:paraId="1C00E524" w14:textId="77777777" w:rsidR="001E4FA0" w:rsidRPr="001E4FA0" w:rsidRDefault="001E4FA0" w:rsidP="001E4FA0">
      <w:pPr>
        <w:rPr>
          <w:rFonts w:ascii="Arial" w:hAnsi="Arial" w:cs="Arial"/>
          <w:sz w:val="20"/>
          <w:szCs w:val="20"/>
        </w:rPr>
      </w:pPr>
      <w:r w:rsidRPr="001E4FA0">
        <w:rPr>
          <w:rFonts w:ascii="Arial" w:hAnsi="Arial" w:cs="Arial" w:hint="eastAsia"/>
          <w:sz w:val="20"/>
          <w:szCs w:val="20"/>
        </w:rPr>
        <w:t>T</w:t>
      </w:r>
      <w:r w:rsidRPr="001E4FA0">
        <w:rPr>
          <w:rFonts w:ascii="Arial" w:hAnsi="Arial" w:cs="Arial"/>
          <w:sz w:val="20"/>
          <w:szCs w:val="20"/>
        </w:rPr>
        <w:t xml:space="preserve">he following changes on stage 2 have been proposed in </w:t>
      </w:r>
      <w:r w:rsidRPr="001C747F">
        <w:rPr>
          <w:rFonts w:ascii="Arial" w:hAnsi="Arial" w:cs="Arial"/>
          <w:sz w:val="20"/>
          <w:szCs w:val="20"/>
        </w:rPr>
        <w:t>R2-2503936</w:t>
      </w:r>
      <w:r>
        <w:rPr>
          <w:rFonts w:ascii="Arial" w:hAnsi="Arial" w:cs="Arial"/>
          <w:sz w:val="20"/>
          <w:szCs w:val="20"/>
        </w:rPr>
        <w:t>:</w:t>
      </w:r>
    </w:p>
    <w:p w14:paraId="69636666" w14:textId="77777777" w:rsidR="00AB4341" w:rsidRDefault="00AB4341" w:rsidP="00AB4341">
      <w:pPr>
        <w:pStyle w:val="a0"/>
        <w:rPr>
          <w:rFonts w:eastAsiaTheme="minorEastAsia"/>
          <w:lang w:val="en-US" w:eastAsia="zh-CN"/>
        </w:rPr>
      </w:pPr>
      <w:r w:rsidRPr="007E7FD7">
        <w:rPr>
          <w:rFonts w:eastAsiaTheme="minorEastAsia"/>
          <w:highlight w:val="green"/>
          <w:lang w:val="en-US" w:eastAsia="zh-CN"/>
        </w:rPr>
        <w:t>-------------------------------Changes in the text-------------------------------</w:t>
      </w:r>
    </w:p>
    <w:p w14:paraId="255C4C78" w14:textId="77777777" w:rsidR="00AB4341" w:rsidRPr="00AB4341" w:rsidRDefault="00AB4341" w:rsidP="00AB4341">
      <w:pPr>
        <w:keepNext/>
        <w:keepLines/>
        <w:widowControl/>
        <w:overflowPunct w:val="0"/>
        <w:autoSpaceDE w:val="0"/>
        <w:autoSpaceDN w:val="0"/>
        <w:adjustRightInd w:val="0"/>
        <w:spacing w:before="120" w:after="180" w:line="240" w:lineRule="auto"/>
        <w:jc w:val="left"/>
        <w:textAlignment w:val="baseline"/>
        <w:outlineLvl w:val="2"/>
        <w:rPr>
          <w:rFonts w:ascii="Arial" w:eastAsia="Times New Roman" w:hAnsi="Arial"/>
          <w:kern w:val="0"/>
          <w:sz w:val="28"/>
          <w:szCs w:val="20"/>
          <w:lang w:val="x-none" w:eastAsia="x-none"/>
        </w:rPr>
      </w:pPr>
      <w:bookmarkStart w:id="34" w:name="_Toc20387987"/>
      <w:bookmarkStart w:id="35" w:name="_Toc29374659"/>
      <w:bookmarkStart w:id="36" w:name="_Toc37068490"/>
      <w:bookmarkStart w:id="37" w:name="_Toc46524191"/>
      <w:bookmarkStart w:id="38" w:name="_Toc193562451"/>
      <w:r w:rsidRPr="00AB4341">
        <w:rPr>
          <w:rFonts w:ascii="Arial" w:eastAsia="Times New Roman" w:hAnsi="Arial"/>
          <w:kern w:val="0"/>
          <w:sz w:val="28"/>
          <w:szCs w:val="20"/>
          <w:lang w:val="x-none" w:eastAsia="x-none"/>
        </w:rPr>
        <w:t>9.2.4</w:t>
      </w:r>
      <w:r w:rsidRPr="00AB4341">
        <w:rPr>
          <w:rFonts w:ascii="Arial" w:eastAsia="Times New Roman" w:hAnsi="Arial"/>
          <w:kern w:val="0"/>
          <w:sz w:val="28"/>
          <w:szCs w:val="20"/>
          <w:lang w:val="x-none" w:eastAsia="x-none"/>
        </w:rPr>
        <w:tab/>
        <w:t>Measurements</w:t>
      </w:r>
      <w:bookmarkEnd w:id="34"/>
      <w:bookmarkEnd w:id="35"/>
      <w:bookmarkEnd w:id="36"/>
      <w:bookmarkEnd w:id="37"/>
      <w:bookmarkEnd w:id="38"/>
    </w:p>
    <w:p w14:paraId="60EE6345"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AB4341">
        <w:rPr>
          <w:rFonts w:eastAsia="Times New Roman"/>
          <w:i/>
          <w:kern w:val="0"/>
          <w:sz w:val="20"/>
          <w:szCs w:val="20"/>
          <w:lang w:val="en-GB" w:eastAsia="ja-JP"/>
        </w:rPr>
        <w:t>X</w:t>
      </w:r>
      <w:r w:rsidRPr="00AB4341">
        <w:rPr>
          <w:rFonts w:eastAsia="Times New Roman"/>
          <w:kern w:val="0"/>
          <w:sz w:val="20"/>
          <w:szCs w:val="20"/>
          <w:lang w:val="en-GB" w:eastAsia="ja-JP"/>
        </w:rPr>
        <w:t xml:space="preserve"> best beams if the UE is configured to do so by the gNB.</w:t>
      </w:r>
    </w:p>
    <w:p w14:paraId="34633971"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The corresponding high-level measurement model is described below:</w:t>
      </w:r>
    </w:p>
    <w:p w14:paraId="5D9F62B0" w14:textId="77777777" w:rsidR="00AB4341" w:rsidRPr="00AB4341" w:rsidRDefault="007C577C" w:rsidP="00AB4341">
      <w:pPr>
        <w:keepNext/>
        <w:keepLines/>
        <w:widowControl/>
        <w:overflowPunct w:val="0"/>
        <w:autoSpaceDE w:val="0"/>
        <w:autoSpaceDN w:val="0"/>
        <w:adjustRightInd w:val="0"/>
        <w:spacing w:before="60" w:after="180" w:line="240" w:lineRule="auto"/>
        <w:jc w:val="center"/>
        <w:textAlignment w:val="baseline"/>
        <w:rPr>
          <w:rFonts w:ascii="Arial Bold" w:eastAsia="Times New Roman" w:hAnsi="Arial Bold"/>
          <w:b/>
          <w:kern w:val="0"/>
          <w:sz w:val="20"/>
          <w:szCs w:val="20"/>
          <w:lang w:val="x-none" w:eastAsia="x-none"/>
        </w:rPr>
      </w:pPr>
      <w:r w:rsidRPr="00AB4341">
        <w:rPr>
          <w:rFonts w:ascii="Arial" w:eastAsia="Times New Roman" w:hAnsi="Arial"/>
          <w:b/>
          <w:noProof/>
          <w:kern w:val="0"/>
          <w:sz w:val="20"/>
          <w:szCs w:val="20"/>
          <w:lang w:val="x-none" w:eastAsia="x-none"/>
        </w:rPr>
        <w:object w:dxaOrig="11984" w:dyaOrig="5887" w14:anchorId="554A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222pt;mso-width-percent:0;mso-height-percent:0;mso-width-percent:0;mso-height-percent:0" o:ole="">
            <v:imagedata r:id="rId9" o:title=""/>
          </v:shape>
          <o:OLEObject Type="Embed" ProgID="Visio.Drawing.11" ShapeID="_x0000_i1025" DrawAspect="Content" ObjectID="_1809376535" r:id="rId10"/>
        </w:object>
      </w:r>
    </w:p>
    <w:p w14:paraId="4699F472" w14:textId="77777777" w:rsidR="00AB4341" w:rsidRPr="00AB4341" w:rsidRDefault="00AB4341" w:rsidP="00AB4341">
      <w:pPr>
        <w:keepLines/>
        <w:widowControl/>
        <w:overflowPunct w:val="0"/>
        <w:autoSpaceDE w:val="0"/>
        <w:autoSpaceDN w:val="0"/>
        <w:adjustRightInd w:val="0"/>
        <w:spacing w:after="240" w:line="240" w:lineRule="auto"/>
        <w:jc w:val="center"/>
        <w:textAlignment w:val="baseline"/>
        <w:rPr>
          <w:rFonts w:ascii="Arial" w:eastAsia="Times New Roman" w:hAnsi="Arial"/>
          <w:b/>
          <w:kern w:val="0"/>
          <w:sz w:val="20"/>
          <w:szCs w:val="20"/>
          <w:lang w:val="en-GB" w:eastAsia="ja-JP"/>
        </w:rPr>
      </w:pPr>
      <w:r w:rsidRPr="00AB4341">
        <w:rPr>
          <w:rFonts w:ascii="Arial" w:eastAsia="Times New Roman" w:hAnsi="Arial"/>
          <w:b/>
          <w:kern w:val="0"/>
          <w:sz w:val="20"/>
          <w:szCs w:val="20"/>
          <w:lang w:val="en-GB" w:eastAsia="ja-JP"/>
        </w:rPr>
        <w:t>Figure 9.2.4-1: Measurement Model</w:t>
      </w:r>
    </w:p>
    <w:p w14:paraId="1B439295"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1:</w:t>
      </w:r>
      <w:r w:rsidRPr="00AB4341">
        <w:rPr>
          <w:rFonts w:eastAsia="Times New Roman"/>
          <w:kern w:val="0"/>
          <w:sz w:val="20"/>
          <w:szCs w:val="20"/>
          <w:lang w:val="x-none" w:eastAsia="x-none"/>
        </w:rPr>
        <w:tab/>
        <w:t>K beams correspond to the measurements on SSB or CSI-RS resources configured for L3 mobility by gNB and detected by UE at L1.</w:t>
      </w:r>
    </w:p>
    <w:p w14:paraId="0A5B177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kern w:val="0"/>
          <w:sz w:val="20"/>
          <w:szCs w:val="20"/>
          <w:lang w:val="x-none" w:eastAsia="x-none"/>
        </w:rPr>
        <w:t>: measurements (beam specific samples) internal to the physical layer.</w:t>
      </w:r>
    </w:p>
    <w:p w14:paraId="639F6EE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1 filtering</w:t>
      </w:r>
      <w:r w:rsidRPr="00AB4341">
        <w:rPr>
          <w:rFonts w:eastAsia="Times New Roman"/>
          <w:kern w:val="0"/>
          <w:sz w:val="20"/>
          <w:szCs w:val="20"/>
          <w:lang w:val="x-none" w:eastAsia="x-none"/>
        </w:rPr>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766E120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b/>
          <w:kern w:val="0"/>
          <w:sz w:val="20"/>
          <w:szCs w:val="20"/>
          <w:vertAlign w:val="superscript"/>
          <w:lang w:val="x-none" w:eastAsia="x-none"/>
        </w:rPr>
        <w:t>1</w:t>
      </w:r>
      <w:r w:rsidRPr="00AB4341">
        <w:rPr>
          <w:rFonts w:eastAsia="Times New Roman"/>
          <w:kern w:val="0"/>
          <w:sz w:val="20"/>
          <w:szCs w:val="20"/>
          <w:lang w:val="x-none" w:eastAsia="x-none"/>
        </w:rPr>
        <w:t>: measurements (i.e. beam specific measurements) reported by layer 1 to layer 3 after layer 1 filtering.</w:t>
      </w:r>
    </w:p>
    <w:p w14:paraId="77B71B7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Beam Consolidation/Selection</w:t>
      </w:r>
      <w:r w:rsidRPr="00AB4341">
        <w:rPr>
          <w:rFonts w:eastAsia="Times New Roman"/>
          <w:kern w:val="0"/>
          <w:sz w:val="20"/>
          <w:szCs w:val="20"/>
          <w:lang w:val="x-none" w:eastAsia="x-none"/>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46A4AA2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w:t>
      </w:r>
      <w:r w:rsidRPr="00AB4341">
        <w:rPr>
          <w:rFonts w:eastAsia="Times New Roman"/>
          <w:kern w:val="0"/>
          <w:sz w:val="20"/>
          <w:szCs w:val="20"/>
          <w:lang w:val="x-none" w:eastAsia="x-none"/>
        </w:rPr>
        <w:t>: a measurement (i.e. cell quality) derived from beam-specific measurements reported to layer 3 after beam consolidation/selection.</w:t>
      </w:r>
    </w:p>
    <w:p w14:paraId="3621380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3 filtering for cell quality</w:t>
      </w:r>
      <w:r w:rsidRPr="00AB4341">
        <w:rPr>
          <w:rFonts w:eastAsia="Times New Roman"/>
          <w:kern w:val="0"/>
          <w:sz w:val="20"/>
          <w:szCs w:val="20"/>
          <w:lang w:val="x-none" w:eastAsia="x-none"/>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336EF01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C</w:t>
      </w:r>
      <w:r w:rsidRPr="00AB4341">
        <w:rPr>
          <w:rFonts w:eastAsia="Times New Roman"/>
          <w:kern w:val="0"/>
          <w:sz w:val="20"/>
          <w:szCs w:val="20"/>
          <w:lang w:val="x-none" w:eastAsia="x-none"/>
        </w:rPr>
        <w:t>: a measurement after processing in the layer 3 filter. The reporting rate is identical to the reporting rate at point B. This measurement is used as input for one or more evaluation of reporting criteria.</w:t>
      </w:r>
    </w:p>
    <w:p w14:paraId="41FD2E6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Evaluation of reporting criteria</w:t>
      </w:r>
      <w:r w:rsidRPr="00AB4341">
        <w:rPr>
          <w:rFonts w:eastAsia="Times New Roman"/>
          <w:kern w:val="0"/>
          <w:sz w:val="20"/>
          <w:szCs w:val="20"/>
          <w:lang w:val="x-none" w:eastAsia="x-none"/>
        </w:rPr>
        <w:t>: checks whether actual measurement reporting is necessary at point D. The evaluation can be based on more than one flow of measurements at reference point C e.g. to compare between different measurements. This is illustrated by input C and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UE shall evaluate the reporting criteria at least every time a new measurement result is reported at point C,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reporting criteria are standardised and the configuration is provided by RRC signalling (UE measurements).</w:t>
      </w:r>
    </w:p>
    <w:p w14:paraId="28EAA21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D</w:t>
      </w:r>
      <w:r w:rsidRPr="00AB4341">
        <w:rPr>
          <w:rFonts w:eastAsia="Times New Roman"/>
          <w:kern w:val="0"/>
          <w:sz w:val="20"/>
          <w:szCs w:val="20"/>
          <w:lang w:val="x-none" w:eastAsia="x-none"/>
        </w:rPr>
        <w:t>: measurement report information (message) sent on the radio interface.</w:t>
      </w:r>
    </w:p>
    <w:p w14:paraId="4C589F9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L3 Beam filtering</w:t>
      </w:r>
      <w:r w:rsidRPr="00AB4341">
        <w:rPr>
          <w:rFonts w:eastAsia="Times New Roman"/>
          <w:kern w:val="0"/>
          <w:sz w:val="20"/>
          <w:szCs w:val="20"/>
          <w:lang w:val="x-none" w:eastAsia="x-none"/>
        </w:rPr>
        <w:t>: filtering performed on the measurements (i.e. beam specific measurements) provided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behaviour of the beam filters is standardised and the configuration of the beam filters is provided by RRC signalling. Filtering reporting period at E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7EF0861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w:t>
      </w:r>
      <w:r w:rsidRPr="00AB4341">
        <w:rPr>
          <w:rFonts w:eastAsia="Times New Roman"/>
          <w:kern w:val="0"/>
          <w:sz w:val="20"/>
          <w:szCs w:val="20"/>
          <w:lang w:val="x-none" w:eastAsia="x-none"/>
        </w:rPr>
        <w:t>: a measurement (i.e. beam-specific measurement) after processing in the beam filter. The reporting rate is identical to the reporting rate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This measurement is used as input for selecting the X measurements to be reported.</w:t>
      </w:r>
    </w:p>
    <w:p w14:paraId="6C55908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Beam Selection for beam reporting</w:t>
      </w:r>
      <w:r w:rsidRPr="00AB4341">
        <w:rPr>
          <w:rFonts w:eastAsia="Times New Roman"/>
          <w:kern w:val="0"/>
          <w:sz w:val="20"/>
          <w:szCs w:val="20"/>
          <w:lang w:val="x-none" w:eastAsia="x-none"/>
        </w:rPr>
        <w:t>: selects the X measurements from the measurements provided at point E. The behaviour of the beam selection is standardised and the configuration of this module is provided by RRC signalling.</w:t>
      </w:r>
    </w:p>
    <w:p w14:paraId="29955E7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F</w:t>
      </w:r>
      <w:r w:rsidRPr="00AB4341">
        <w:rPr>
          <w:rFonts w:eastAsia="Times New Roman"/>
          <w:kern w:val="0"/>
          <w:sz w:val="20"/>
          <w:szCs w:val="20"/>
          <w:lang w:val="x-none" w:eastAsia="x-none"/>
        </w:rPr>
        <w:t>: beam measurement information included in measurement report (sent) on the radio interface.</w:t>
      </w:r>
    </w:p>
    <w:p w14:paraId="625688BF"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is the input used in the event evaluation. L3 Beam filtering and related parameters used are specified in TS 38.331 [12] and do not introduce any delay in the sample availability between </w:t>
      </w:r>
      <w:r w:rsidRPr="00AB4341">
        <w:rPr>
          <w:rFonts w:eastAsia="等线"/>
          <w:kern w:val="0"/>
          <w:sz w:val="20"/>
          <w:szCs w:val="20"/>
          <w:lang w:val="en-GB"/>
        </w:rPr>
        <w:t>A</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and </w:t>
      </w:r>
      <w:r w:rsidRPr="00AB4341">
        <w:rPr>
          <w:rFonts w:eastAsia="等线"/>
          <w:kern w:val="0"/>
          <w:sz w:val="20"/>
          <w:szCs w:val="20"/>
          <w:lang w:val="en-GB"/>
        </w:rPr>
        <w:t>E</w:t>
      </w:r>
      <w:r w:rsidRPr="00AB4341">
        <w:rPr>
          <w:rFonts w:eastAsia="Times New Roman"/>
          <w:kern w:val="0"/>
          <w:sz w:val="20"/>
          <w:szCs w:val="20"/>
          <w:lang w:val="en-GB" w:eastAsia="ja-JP"/>
        </w:rPr>
        <w:t>.</w:t>
      </w:r>
    </w:p>
    <w:p w14:paraId="2CC8EF17"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Measurement reports are characterized by the following:</w:t>
      </w:r>
    </w:p>
    <w:p w14:paraId="338907D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Measurement reports include the measurement identity of the associated measurement configuration that triggered the reporting;</w:t>
      </w:r>
    </w:p>
    <w:p w14:paraId="2AFDBB3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 and beam measurement quantities to be included in measurement reports are configured by the network;</w:t>
      </w:r>
    </w:p>
    <w:p w14:paraId="6302E73E"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t>The number of non-serving cells to be reported can be limited through configuration by the network;</w:t>
      </w:r>
    </w:p>
    <w:p w14:paraId="016E285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Cells belonging to a blacklist configured by the network are not used in event evaluation and reporting, and conversely when a whitelist is configured by the network, only the cells belonging to the whitelist are used in event evaluation and reporting;</w:t>
      </w:r>
    </w:p>
    <w:p w14:paraId="7A0D6963"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Beam measurements to be included in measurement reports are configured by the network (beam identifier only, measurement result and beam identifier, or no beam reporting).</w:t>
      </w:r>
    </w:p>
    <w:p w14:paraId="6F91037C"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Intra-frequency neighbour (cell) measurements and inter-frequency neighbour (cell) measurements are defined as follows:</w:t>
      </w:r>
    </w:p>
    <w:p w14:paraId="293F8F7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 xml:space="preserve">SSB based intra-frequency measurement: a measurement is defined as an SSB based intra-frequency measurement provided the </w:t>
      </w:r>
      <w:ins w:id="39" w:author="Huawei, HiSilicon" w:date="2025-04-24T11:26:00Z">
        <w:r w:rsidRPr="00AB4341">
          <w:rPr>
            <w:rFonts w:eastAsia="Times New Roman"/>
            <w:kern w:val="0"/>
            <w:sz w:val="20"/>
            <w:szCs w:val="20"/>
            <w:lang w:val="x-none" w:eastAsia="x-none"/>
          </w:rPr>
          <w:t xml:space="preserve">SSB frequency configured in the measurement object indicated by </w:t>
        </w:r>
        <w:r w:rsidRPr="00AB4341">
          <w:rPr>
            <w:rFonts w:eastAsia="Times New Roman"/>
            <w:i/>
            <w:kern w:val="0"/>
            <w:sz w:val="20"/>
            <w:szCs w:val="20"/>
            <w:lang w:val="x-none" w:eastAsia="x-none"/>
          </w:rPr>
          <w:t>servingCellMO</w:t>
        </w:r>
        <w:r w:rsidRPr="00AB4341">
          <w:rPr>
            <w:rFonts w:eastAsia="Times New Roman"/>
            <w:kern w:val="0"/>
            <w:sz w:val="20"/>
            <w:szCs w:val="20"/>
            <w:lang w:val="x-none" w:eastAsia="x-none"/>
          </w:rPr>
          <w:t xml:space="preserve"> </w:t>
        </w:r>
      </w:ins>
      <w:del w:id="40" w:author="Huawei, HiSilicon" w:date="2025-04-24T11:26:00Z">
        <w:r w:rsidRPr="00AB4341" w:rsidDel="009A0A88">
          <w:rPr>
            <w:rFonts w:eastAsia="Times New Roman"/>
            <w:kern w:val="0"/>
            <w:sz w:val="20"/>
            <w:szCs w:val="20"/>
            <w:lang w:val="x-none" w:eastAsia="x-none"/>
          </w:rPr>
          <w:delText xml:space="preserve">center frequency of the SSB of the serving cell </w:delText>
        </w:r>
      </w:del>
      <w:r w:rsidRPr="00AB4341">
        <w:rPr>
          <w:rFonts w:eastAsia="Times New Roman"/>
          <w:kern w:val="0"/>
          <w:sz w:val="20"/>
          <w:szCs w:val="20"/>
          <w:lang w:val="x-none" w:eastAsia="x-none"/>
        </w:rPr>
        <w:t>and the center frequency of the SSB of the neighbour cell are the same, and the subcarrier spacing of the two SSBs is also the same.</w:t>
      </w:r>
    </w:p>
    <w:p w14:paraId="067016A9"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152214FC"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2:</w:t>
      </w:r>
      <w:r w:rsidRPr="00AB4341">
        <w:rPr>
          <w:rFonts w:eastAsia="Times New Roman"/>
          <w:kern w:val="0"/>
          <w:sz w:val="20"/>
          <w:szCs w:val="20"/>
          <w:lang w:val="x-none" w:eastAsia="x-none"/>
        </w:rPr>
        <w:tab/>
        <w:t>For SSB based measurements, one measurement object corresponds to one SSB and the UE considers different SSBs as different cells.</w:t>
      </w:r>
    </w:p>
    <w:p w14:paraId="578BB4E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intra-frequency measurement:</w:t>
      </w:r>
      <w:r w:rsidRPr="00AB4341">
        <w:rPr>
          <w:rFonts w:eastAsia="Times New Roman"/>
          <w:kern w:val="0"/>
          <w:sz w:val="20"/>
          <w:szCs w:val="20"/>
          <w:lang w:val="x-none"/>
        </w:rPr>
        <w:t xml:space="preserve"> </w:t>
      </w:r>
      <w:r w:rsidRPr="00AB4341">
        <w:rPr>
          <w:rFonts w:eastAsia="Times New Roman"/>
          <w:kern w:val="0"/>
          <w:sz w:val="20"/>
          <w:szCs w:val="20"/>
          <w:lang w:val="x-none" w:eastAsia="x-none"/>
        </w:rPr>
        <w:t>a measurement is defined as a CSI-RS based intra-frequency measurement provided that:</w:t>
      </w:r>
    </w:p>
    <w:p w14:paraId="25A6F17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SCS of CSI-RS resources on the neighbour cell configured for measurement is the same as the SCS of CSI-RS resources on the serving cell indicated for measurement; and</w:t>
      </w:r>
    </w:p>
    <w:p w14:paraId="1089E78E"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SCS = 60kHz, the CP type of CSI-RS resources on the neighbour cell configured for measurement is the same as the CP type of CSI-RS resources on the serving cell indicated for measurement; and</w:t>
      </w:r>
    </w:p>
    <w:p w14:paraId="1584E218"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centre frequency of CSI-RS resources on the neighbour cell configured for measurement is the same as the centre frequency of CSI-RS resource on the serving cell indicated for measurement.</w:t>
      </w:r>
    </w:p>
    <w:p w14:paraId="25E26C57"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inter-frequency measurement: a measurement is defined as a CSI-RS based inter-frequency measurement if it is not a CSI-RS based intra-frequency measurement</w:t>
      </w:r>
      <w:r w:rsidRPr="00AB4341">
        <w:rPr>
          <w:rFonts w:eastAsia="Times New Roman"/>
          <w:kern w:val="0"/>
          <w:sz w:val="20"/>
          <w:szCs w:val="20"/>
          <w:lang w:val="x-none"/>
        </w:rPr>
        <w:t>.</w:t>
      </w:r>
    </w:p>
    <w:p w14:paraId="7A63133A"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3:</w:t>
      </w:r>
      <w:r w:rsidRPr="00AB4341">
        <w:rPr>
          <w:rFonts w:eastAsia="Times New Roman"/>
          <w:kern w:val="0"/>
          <w:sz w:val="20"/>
          <w:szCs w:val="20"/>
          <w:lang w:val="x-none" w:eastAsia="x-none"/>
        </w:rPr>
        <w:tab/>
        <w:t>Extended CP for CSI-RS based measurement is not supported in this release.</w:t>
      </w:r>
    </w:p>
    <w:p w14:paraId="45E59F2A"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lastRenderedPageBreak/>
        <w:t>Whether a measurement is non-gap-assisted or gap-assisted depends on the capability of the UE, the active BWP of the UE and the current operating frequency:</w:t>
      </w:r>
    </w:p>
    <w:p w14:paraId="1517FB48"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inter-frequency, a measurement gap configuration is always provided in the following cases:</w:t>
      </w:r>
    </w:p>
    <w:p w14:paraId="540FB7A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only supports per-UE measurement gaps;</w:t>
      </w:r>
    </w:p>
    <w:p w14:paraId="7A052182"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supports per-FR measurement gaps and any of the serving cells are in the same frequency range of the measurement object.</w:t>
      </w:r>
    </w:p>
    <w:p w14:paraId="31E37FF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intra-frequency measurement, a measurement gap configuration is always provided in the following case:</w:t>
      </w:r>
    </w:p>
    <w:p w14:paraId="7FB23891"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Other than the initial BWP, if any of the UE configured BWPs do not contain the frequency domain resources of the SSB associated to the initial DL BWP.</w:t>
      </w:r>
    </w:p>
    <w:p w14:paraId="73311832"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 non-gap-assisted scenarios, the UE shall be able to carry out such measurements without measurement gaps. In gap-assisted scenarios, the UE cannot be assumed to be able to carry out such measurements without measurement gaps.</w:t>
      </w:r>
    </w:p>
    <w:p w14:paraId="3D7A2A61" w14:textId="77777777" w:rsidR="00AB4341" w:rsidRDefault="00AB4341" w:rsidP="00AB4341">
      <w:pPr>
        <w:pStyle w:val="a0"/>
        <w:rPr>
          <w:rFonts w:eastAsiaTheme="minorEastAsia"/>
          <w:lang w:val="en-US" w:eastAsia="zh-CN"/>
        </w:rPr>
      </w:pPr>
      <w:r w:rsidRPr="007E7FD7">
        <w:rPr>
          <w:rFonts w:eastAsiaTheme="minorEastAsia"/>
          <w:highlight w:val="green"/>
          <w:lang w:val="en-US" w:eastAsia="zh-CN"/>
        </w:rPr>
        <w:t>-------------------------------Changes in the text-------------------------------</w:t>
      </w:r>
    </w:p>
    <w:p w14:paraId="12B89A97" w14:textId="77777777" w:rsidR="00AB4341" w:rsidRPr="00410F8F" w:rsidRDefault="00AB4341" w:rsidP="00AB4341">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w:t>
      </w:r>
      <w:r w:rsidR="00E44B36">
        <w:rPr>
          <w:rFonts w:ascii="Arial" w:eastAsia="Times New Roman" w:hAnsi="Arial" w:cs="Arial"/>
          <w:b/>
          <w:color w:val="000000"/>
          <w:lang w:val="en-US" w:eastAsia="zh-CN"/>
        </w:rPr>
        <w:t xml:space="preserve"> 5</w:t>
      </w:r>
      <w:r>
        <w:rPr>
          <w:rFonts w:ascii="Arial" w:eastAsia="Times New Roman" w:hAnsi="Arial" w:cs="Arial"/>
          <w:b/>
          <w:color w:val="000000"/>
          <w:lang w:val="en-US" w:eastAsia="zh-CN"/>
        </w:rPr>
        <w:t xml:space="preserve">: Do companies agree with the above clarification on the clarification on </w:t>
      </w:r>
      <w:r w:rsidRPr="00AB4341">
        <w:rPr>
          <w:rFonts w:ascii="Arial" w:eastAsia="Times New Roman" w:hAnsi="Arial" w:cs="Arial"/>
          <w:b/>
          <w:color w:val="000000"/>
          <w:lang w:val="en-US" w:eastAsia="zh-CN"/>
        </w:rPr>
        <w:t>SSB based intra-frequency measurement</w:t>
      </w:r>
      <w:r>
        <w:rPr>
          <w:rFonts w:ascii="Arial" w:eastAsia="Times New Roman" w:hAnsi="Arial" w:cs="Arial"/>
          <w:b/>
          <w:color w:val="000000"/>
          <w:lang w:val="en-US" w:eastAsia="zh-CN"/>
        </w:rPr>
        <w:t xml:space="preserve"> in stage 2?</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AB4341" w:rsidRPr="00D45311" w14:paraId="2008585E" w14:textId="77777777" w:rsidTr="001D1AE5">
        <w:trPr>
          <w:trHeight w:val="117"/>
        </w:trPr>
        <w:tc>
          <w:tcPr>
            <w:tcW w:w="1694" w:type="dxa"/>
            <w:shd w:val="clear" w:color="auto" w:fill="D9D9D9"/>
          </w:tcPr>
          <w:p w14:paraId="4F0F540B" w14:textId="77777777" w:rsidR="00AB4341" w:rsidRPr="00D45311" w:rsidRDefault="00AB4341" w:rsidP="001D1AE5">
            <w:pPr>
              <w:pStyle w:val="a0"/>
              <w:keepNext/>
              <w:jc w:val="center"/>
              <w:rPr>
                <w:b/>
                <w:bCs/>
                <w:lang w:val="en-US"/>
              </w:rPr>
            </w:pPr>
            <w:r w:rsidRPr="00D45311">
              <w:rPr>
                <w:b/>
                <w:bCs/>
                <w:lang w:val="en-US"/>
              </w:rPr>
              <w:t>Company</w:t>
            </w:r>
          </w:p>
        </w:tc>
        <w:tc>
          <w:tcPr>
            <w:tcW w:w="1817" w:type="dxa"/>
            <w:shd w:val="clear" w:color="auto" w:fill="D9D9D9"/>
          </w:tcPr>
          <w:p w14:paraId="1A1804E3" w14:textId="77777777" w:rsidR="00AB4341" w:rsidRPr="00D45311" w:rsidRDefault="00AB4341" w:rsidP="001D1AE5">
            <w:pPr>
              <w:pStyle w:val="a0"/>
              <w:keepNext/>
              <w:jc w:val="center"/>
              <w:rPr>
                <w:b/>
                <w:bCs/>
                <w:lang w:val="en-US"/>
              </w:rPr>
            </w:pPr>
            <w:r>
              <w:rPr>
                <w:b/>
                <w:bCs/>
                <w:lang w:val="en-US"/>
              </w:rPr>
              <w:t>Yes/No</w:t>
            </w:r>
          </w:p>
        </w:tc>
        <w:tc>
          <w:tcPr>
            <w:tcW w:w="10078" w:type="dxa"/>
            <w:shd w:val="clear" w:color="auto" w:fill="D9D9D9"/>
          </w:tcPr>
          <w:p w14:paraId="2680389B" w14:textId="77777777" w:rsidR="00AB4341" w:rsidRPr="00D45311" w:rsidRDefault="00AB4341" w:rsidP="001D1AE5">
            <w:pPr>
              <w:pStyle w:val="a0"/>
              <w:keepNext/>
              <w:jc w:val="center"/>
              <w:rPr>
                <w:b/>
                <w:bCs/>
                <w:lang w:val="en-US"/>
              </w:rPr>
            </w:pPr>
            <w:r>
              <w:rPr>
                <w:b/>
                <w:bCs/>
                <w:lang w:val="en-US"/>
              </w:rPr>
              <w:t>Comments</w:t>
            </w:r>
          </w:p>
        </w:tc>
      </w:tr>
      <w:tr w:rsidR="00AB4341" w:rsidRPr="00D45311" w14:paraId="7C9CAA2C" w14:textId="77777777" w:rsidTr="001D1AE5">
        <w:trPr>
          <w:trHeight w:val="112"/>
        </w:trPr>
        <w:tc>
          <w:tcPr>
            <w:tcW w:w="1694" w:type="dxa"/>
            <w:shd w:val="clear" w:color="auto" w:fill="auto"/>
          </w:tcPr>
          <w:p w14:paraId="7B32E19E" w14:textId="1F2DD2A4" w:rsidR="00AB4341"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6A065193" w14:textId="439CCDD6" w:rsidR="00AB4341"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0F7452E4" w14:textId="77777777" w:rsidR="00AB4341" w:rsidRPr="009D7C3B" w:rsidRDefault="00AB4341" w:rsidP="001D1AE5">
            <w:pPr>
              <w:pStyle w:val="a0"/>
              <w:keepNext/>
              <w:rPr>
                <w:rFonts w:ascii="Times New Roman" w:hAnsi="Times New Roman"/>
                <w:bCs/>
                <w:lang w:val="en-US"/>
              </w:rPr>
            </w:pPr>
          </w:p>
        </w:tc>
      </w:tr>
      <w:tr w:rsidR="00AB4341" w:rsidRPr="00D45311" w14:paraId="78AC8A7D" w14:textId="77777777" w:rsidTr="001D1AE5">
        <w:trPr>
          <w:trHeight w:val="112"/>
        </w:trPr>
        <w:tc>
          <w:tcPr>
            <w:tcW w:w="1694" w:type="dxa"/>
            <w:shd w:val="clear" w:color="auto" w:fill="auto"/>
          </w:tcPr>
          <w:p w14:paraId="213966C7" w14:textId="455DC991" w:rsidR="00AB4341"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32289F75" w14:textId="72EA4169" w:rsidR="00AB4341" w:rsidRPr="009D7C3B" w:rsidRDefault="00C3466E" w:rsidP="001D1AE5">
            <w:pPr>
              <w:pStyle w:val="a0"/>
              <w:keepNext/>
              <w:rPr>
                <w:rFonts w:ascii="Times New Roman" w:hAnsi="Times New Roman"/>
                <w:bCs/>
                <w:lang w:val="en-US"/>
              </w:rPr>
            </w:pPr>
            <w:r>
              <w:rPr>
                <w:rFonts w:ascii="Times New Roman" w:hAnsi="Times New Roman"/>
                <w:bCs/>
                <w:lang w:val="en-US"/>
              </w:rPr>
              <w:t>Yes</w:t>
            </w:r>
          </w:p>
        </w:tc>
        <w:tc>
          <w:tcPr>
            <w:tcW w:w="10078" w:type="dxa"/>
          </w:tcPr>
          <w:p w14:paraId="5B7A2A10" w14:textId="77777777" w:rsidR="00AB4341" w:rsidRPr="009D7C3B" w:rsidRDefault="00AB4341" w:rsidP="001D1AE5">
            <w:pPr>
              <w:pStyle w:val="a0"/>
              <w:keepNext/>
              <w:rPr>
                <w:rFonts w:ascii="Times New Roman" w:hAnsi="Times New Roman"/>
                <w:bCs/>
                <w:lang w:val="en-US"/>
              </w:rPr>
            </w:pPr>
          </w:p>
        </w:tc>
      </w:tr>
      <w:tr w:rsidR="00AB4341" w:rsidRPr="00D45311" w14:paraId="4BD79E94" w14:textId="77777777" w:rsidTr="001D1AE5">
        <w:trPr>
          <w:trHeight w:val="112"/>
        </w:trPr>
        <w:tc>
          <w:tcPr>
            <w:tcW w:w="1694" w:type="dxa"/>
            <w:shd w:val="clear" w:color="auto" w:fill="auto"/>
          </w:tcPr>
          <w:p w14:paraId="0E49E615" w14:textId="4F16D66C" w:rsidR="00AB4341" w:rsidRPr="00AB4D62" w:rsidRDefault="00AB4D6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Z</w:t>
            </w:r>
            <w:r>
              <w:rPr>
                <w:rFonts w:ascii="Times New Roman" w:eastAsiaTheme="minorEastAsia" w:hAnsi="Times New Roman"/>
                <w:bCs/>
                <w:lang w:val="en-US" w:eastAsia="zh-CN"/>
              </w:rPr>
              <w:t>TE</w:t>
            </w:r>
          </w:p>
        </w:tc>
        <w:tc>
          <w:tcPr>
            <w:tcW w:w="1817" w:type="dxa"/>
          </w:tcPr>
          <w:p w14:paraId="440C7318" w14:textId="6A754E06" w:rsidR="00AB4341" w:rsidRPr="00AB4D62" w:rsidRDefault="00AB4D6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2CA833CA" w14:textId="77777777" w:rsidR="00AB4341" w:rsidRPr="009D7C3B" w:rsidRDefault="00AB4341" w:rsidP="001D1AE5">
            <w:pPr>
              <w:pStyle w:val="a0"/>
              <w:keepNext/>
              <w:rPr>
                <w:rFonts w:ascii="Times New Roman" w:hAnsi="Times New Roman"/>
                <w:bCs/>
                <w:lang w:val="en-US"/>
              </w:rPr>
            </w:pPr>
          </w:p>
        </w:tc>
      </w:tr>
      <w:tr w:rsidR="00AB4341" w:rsidRPr="00D45311" w14:paraId="66CE2298" w14:textId="77777777" w:rsidTr="001D1AE5">
        <w:trPr>
          <w:trHeight w:val="112"/>
        </w:trPr>
        <w:tc>
          <w:tcPr>
            <w:tcW w:w="1694" w:type="dxa"/>
            <w:shd w:val="clear" w:color="auto" w:fill="auto"/>
          </w:tcPr>
          <w:p w14:paraId="29EB7792" w14:textId="77777777" w:rsidR="00AB4341" w:rsidRPr="009D7C3B" w:rsidRDefault="00AB4341" w:rsidP="001D1AE5">
            <w:pPr>
              <w:pStyle w:val="a0"/>
              <w:keepNext/>
              <w:rPr>
                <w:rFonts w:ascii="Times New Roman" w:hAnsi="Times New Roman"/>
                <w:bCs/>
                <w:lang w:val="en-US"/>
              </w:rPr>
            </w:pPr>
          </w:p>
        </w:tc>
        <w:tc>
          <w:tcPr>
            <w:tcW w:w="1817" w:type="dxa"/>
          </w:tcPr>
          <w:p w14:paraId="4956F3C8" w14:textId="77777777" w:rsidR="00AB4341" w:rsidRPr="009D7C3B" w:rsidRDefault="00AB4341" w:rsidP="001D1AE5">
            <w:pPr>
              <w:pStyle w:val="a0"/>
              <w:keepNext/>
              <w:rPr>
                <w:rFonts w:ascii="Times New Roman" w:hAnsi="Times New Roman"/>
                <w:bCs/>
                <w:lang w:val="en-US"/>
              </w:rPr>
            </w:pPr>
          </w:p>
        </w:tc>
        <w:tc>
          <w:tcPr>
            <w:tcW w:w="10078" w:type="dxa"/>
          </w:tcPr>
          <w:p w14:paraId="27D30E08" w14:textId="77777777" w:rsidR="00AB4341" w:rsidRPr="009D7C3B" w:rsidRDefault="00AB4341" w:rsidP="001D1AE5">
            <w:pPr>
              <w:pStyle w:val="a0"/>
              <w:keepNext/>
              <w:rPr>
                <w:rFonts w:ascii="Times New Roman" w:hAnsi="Times New Roman"/>
                <w:bCs/>
                <w:lang w:val="en-US"/>
              </w:rPr>
            </w:pPr>
          </w:p>
        </w:tc>
      </w:tr>
      <w:tr w:rsidR="00AB4341" w:rsidRPr="00D45311" w14:paraId="10B7D6E6" w14:textId="77777777" w:rsidTr="001D1AE5">
        <w:trPr>
          <w:trHeight w:val="112"/>
        </w:trPr>
        <w:tc>
          <w:tcPr>
            <w:tcW w:w="1694" w:type="dxa"/>
            <w:shd w:val="clear" w:color="auto" w:fill="auto"/>
          </w:tcPr>
          <w:p w14:paraId="0D120B52" w14:textId="77777777" w:rsidR="00AB4341" w:rsidRPr="009D7C3B" w:rsidRDefault="00AB4341" w:rsidP="001D1AE5">
            <w:pPr>
              <w:pStyle w:val="a0"/>
              <w:keepNext/>
              <w:rPr>
                <w:rFonts w:ascii="Times New Roman" w:hAnsi="Times New Roman"/>
                <w:bCs/>
                <w:lang w:val="en-US"/>
              </w:rPr>
            </w:pPr>
          </w:p>
        </w:tc>
        <w:tc>
          <w:tcPr>
            <w:tcW w:w="1817" w:type="dxa"/>
          </w:tcPr>
          <w:p w14:paraId="08490410" w14:textId="77777777" w:rsidR="00AB4341" w:rsidRPr="009D7C3B" w:rsidRDefault="00AB4341" w:rsidP="001D1AE5">
            <w:pPr>
              <w:pStyle w:val="a0"/>
              <w:keepNext/>
              <w:rPr>
                <w:rFonts w:ascii="Times New Roman" w:hAnsi="Times New Roman"/>
                <w:bCs/>
                <w:lang w:val="en-US"/>
              </w:rPr>
            </w:pPr>
          </w:p>
        </w:tc>
        <w:tc>
          <w:tcPr>
            <w:tcW w:w="10078" w:type="dxa"/>
          </w:tcPr>
          <w:p w14:paraId="742D80EC" w14:textId="77777777" w:rsidR="00AB4341" w:rsidRPr="009D7C3B" w:rsidRDefault="00AB4341" w:rsidP="001D1AE5">
            <w:pPr>
              <w:pStyle w:val="a0"/>
              <w:keepNext/>
              <w:rPr>
                <w:rFonts w:ascii="Times New Roman" w:hAnsi="Times New Roman"/>
                <w:bCs/>
                <w:lang w:val="en-US"/>
              </w:rPr>
            </w:pPr>
          </w:p>
        </w:tc>
      </w:tr>
      <w:tr w:rsidR="00AB4341" w:rsidRPr="00D45311" w14:paraId="0AF94B3B" w14:textId="77777777" w:rsidTr="001D1AE5">
        <w:trPr>
          <w:trHeight w:val="112"/>
        </w:trPr>
        <w:tc>
          <w:tcPr>
            <w:tcW w:w="1694" w:type="dxa"/>
            <w:shd w:val="clear" w:color="auto" w:fill="auto"/>
          </w:tcPr>
          <w:p w14:paraId="77BBDE16" w14:textId="77777777" w:rsidR="00AB4341" w:rsidRPr="009D7C3B" w:rsidRDefault="00AB4341" w:rsidP="001D1AE5">
            <w:pPr>
              <w:pStyle w:val="a0"/>
              <w:keepNext/>
              <w:rPr>
                <w:rFonts w:ascii="Times New Roman" w:hAnsi="Times New Roman"/>
                <w:bCs/>
                <w:lang w:val="en-US"/>
              </w:rPr>
            </w:pPr>
          </w:p>
        </w:tc>
        <w:tc>
          <w:tcPr>
            <w:tcW w:w="1817" w:type="dxa"/>
          </w:tcPr>
          <w:p w14:paraId="7D43FC75" w14:textId="77777777" w:rsidR="00AB4341" w:rsidRPr="009D7C3B" w:rsidRDefault="00AB4341" w:rsidP="001D1AE5">
            <w:pPr>
              <w:pStyle w:val="a0"/>
              <w:keepNext/>
              <w:rPr>
                <w:rFonts w:ascii="Times New Roman" w:hAnsi="Times New Roman"/>
                <w:bCs/>
                <w:lang w:val="en-US"/>
              </w:rPr>
            </w:pPr>
          </w:p>
        </w:tc>
        <w:tc>
          <w:tcPr>
            <w:tcW w:w="10078" w:type="dxa"/>
          </w:tcPr>
          <w:p w14:paraId="3439081F" w14:textId="77777777" w:rsidR="00AB4341" w:rsidRPr="009D7C3B" w:rsidRDefault="00AB4341" w:rsidP="001D1AE5">
            <w:pPr>
              <w:pStyle w:val="a0"/>
              <w:keepNext/>
              <w:rPr>
                <w:rFonts w:ascii="Times New Roman" w:hAnsi="Times New Roman"/>
                <w:bCs/>
                <w:lang w:val="en-US"/>
              </w:rPr>
            </w:pPr>
          </w:p>
        </w:tc>
      </w:tr>
      <w:tr w:rsidR="00AB4341" w:rsidRPr="00D45311" w14:paraId="2CF3FBA9" w14:textId="77777777" w:rsidTr="001D1AE5">
        <w:trPr>
          <w:trHeight w:val="112"/>
        </w:trPr>
        <w:tc>
          <w:tcPr>
            <w:tcW w:w="1694" w:type="dxa"/>
            <w:shd w:val="clear" w:color="auto" w:fill="auto"/>
          </w:tcPr>
          <w:p w14:paraId="18C7D23B" w14:textId="77777777" w:rsidR="00AB4341" w:rsidRPr="009D7C3B" w:rsidRDefault="00AB4341" w:rsidP="001D1AE5">
            <w:pPr>
              <w:pStyle w:val="a0"/>
              <w:keepNext/>
              <w:rPr>
                <w:rFonts w:ascii="Times New Roman" w:hAnsi="Times New Roman"/>
                <w:bCs/>
                <w:lang w:val="en-US"/>
              </w:rPr>
            </w:pPr>
          </w:p>
        </w:tc>
        <w:tc>
          <w:tcPr>
            <w:tcW w:w="1817" w:type="dxa"/>
          </w:tcPr>
          <w:p w14:paraId="44D8D2F6" w14:textId="77777777" w:rsidR="00AB4341" w:rsidRPr="009D7C3B" w:rsidRDefault="00AB4341" w:rsidP="001D1AE5">
            <w:pPr>
              <w:pStyle w:val="a0"/>
              <w:keepNext/>
              <w:rPr>
                <w:rFonts w:ascii="Times New Roman" w:hAnsi="Times New Roman"/>
                <w:bCs/>
                <w:lang w:val="en-US"/>
              </w:rPr>
            </w:pPr>
          </w:p>
        </w:tc>
        <w:tc>
          <w:tcPr>
            <w:tcW w:w="10078" w:type="dxa"/>
          </w:tcPr>
          <w:p w14:paraId="4D2203AE" w14:textId="77777777" w:rsidR="00AB4341" w:rsidRPr="009D7C3B" w:rsidRDefault="00AB4341" w:rsidP="001D1AE5">
            <w:pPr>
              <w:pStyle w:val="a0"/>
              <w:keepNext/>
              <w:rPr>
                <w:rFonts w:ascii="Times New Roman" w:hAnsi="Times New Roman"/>
                <w:bCs/>
                <w:lang w:val="en-US"/>
              </w:rPr>
            </w:pPr>
          </w:p>
        </w:tc>
      </w:tr>
      <w:tr w:rsidR="00AB4341" w:rsidRPr="00D45311" w14:paraId="5AEE9EFB" w14:textId="77777777" w:rsidTr="001D1AE5">
        <w:trPr>
          <w:trHeight w:val="112"/>
        </w:trPr>
        <w:tc>
          <w:tcPr>
            <w:tcW w:w="1694" w:type="dxa"/>
            <w:shd w:val="clear" w:color="auto" w:fill="auto"/>
          </w:tcPr>
          <w:p w14:paraId="270A46E1" w14:textId="77777777" w:rsidR="00AB4341" w:rsidRPr="009D7C3B" w:rsidRDefault="00AB4341" w:rsidP="001D1AE5">
            <w:pPr>
              <w:pStyle w:val="a0"/>
              <w:keepNext/>
              <w:rPr>
                <w:rFonts w:ascii="Times New Roman" w:hAnsi="Times New Roman"/>
                <w:bCs/>
                <w:lang w:val="en-US"/>
              </w:rPr>
            </w:pPr>
          </w:p>
        </w:tc>
        <w:tc>
          <w:tcPr>
            <w:tcW w:w="1817" w:type="dxa"/>
          </w:tcPr>
          <w:p w14:paraId="504E0053" w14:textId="77777777" w:rsidR="00AB4341" w:rsidRPr="009D7C3B" w:rsidRDefault="00AB4341" w:rsidP="001D1AE5">
            <w:pPr>
              <w:pStyle w:val="a0"/>
              <w:keepNext/>
              <w:rPr>
                <w:rFonts w:ascii="Times New Roman" w:hAnsi="Times New Roman"/>
                <w:bCs/>
                <w:lang w:val="en-US"/>
              </w:rPr>
            </w:pPr>
          </w:p>
        </w:tc>
        <w:tc>
          <w:tcPr>
            <w:tcW w:w="10078" w:type="dxa"/>
          </w:tcPr>
          <w:p w14:paraId="5B6F6125" w14:textId="77777777" w:rsidR="00AB4341" w:rsidRPr="009D7C3B" w:rsidRDefault="00AB4341" w:rsidP="001D1AE5">
            <w:pPr>
              <w:pStyle w:val="a0"/>
              <w:keepNext/>
              <w:rPr>
                <w:rFonts w:ascii="Times New Roman" w:hAnsi="Times New Roman"/>
                <w:bCs/>
                <w:lang w:val="en-US"/>
              </w:rPr>
            </w:pPr>
          </w:p>
        </w:tc>
      </w:tr>
      <w:tr w:rsidR="00AB4341" w:rsidRPr="00D45311" w14:paraId="69CCBF3E" w14:textId="77777777" w:rsidTr="001D1AE5">
        <w:trPr>
          <w:trHeight w:val="112"/>
        </w:trPr>
        <w:tc>
          <w:tcPr>
            <w:tcW w:w="1694" w:type="dxa"/>
            <w:shd w:val="clear" w:color="auto" w:fill="auto"/>
          </w:tcPr>
          <w:p w14:paraId="0F55FB86" w14:textId="77777777" w:rsidR="00AB4341" w:rsidRPr="009D7C3B" w:rsidRDefault="00AB4341" w:rsidP="001D1AE5">
            <w:pPr>
              <w:pStyle w:val="a0"/>
              <w:keepNext/>
              <w:rPr>
                <w:rFonts w:ascii="Times New Roman" w:hAnsi="Times New Roman"/>
                <w:bCs/>
                <w:lang w:val="en-US"/>
              </w:rPr>
            </w:pPr>
          </w:p>
        </w:tc>
        <w:tc>
          <w:tcPr>
            <w:tcW w:w="1817" w:type="dxa"/>
          </w:tcPr>
          <w:p w14:paraId="709EEC37" w14:textId="77777777" w:rsidR="00AB4341" w:rsidRPr="009D7C3B" w:rsidRDefault="00AB4341" w:rsidP="001D1AE5">
            <w:pPr>
              <w:pStyle w:val="a0"/>
              <w:keepNext/>
              <w:rPr>
                <w:rFonts w:ascii="Times New Roman" w:hAnsi="Times New Roman"/>
                <w:bCs/>
                <w:lang w:val="en-US"/>
              </w:rPr>
            </w:pPr>
          </w:p>
        </w:tc>
        <w:tc>
          <w:tcPr>
            <w:tcW w:w="10078" w:type="dxa"/>
          </w:tcPr>
          <w:p w14:paraId="1BD8DE16" w14:textId="77777777" w:rsidR="00AB4341" w:rsidRPr="009D7C3B" w:rsidRDefault="00AB4341" w:rsidP="001D1AE5">
            <w:pPr>
              <w:pStyle w:val="a0"/>
              <w:keepNext/>
              <w:rPr>
                <w:rFonts w:ascii="Times New Roman" w:hAnsi="Times New Roman"/>
                <w:bCs/>
                <w:lang w:val="en-US"/>
              </w:rPr>
            </w:pPr>
          </w:p>
        </w:tc>
      </w:tr>
      <w:tr w:rsidR="00AB4341" w:rsidRPr="00D45311" w14:paraId="6A1EF48B" w14:textId="77777777" w:rsidTr="001D1AE5">
        <w:trPr>
          <w:trHeight w:val="112"/>
        </w:trPr>
        <w:tc>
          <w:tcPr>
            <w:tcW w:w="1694" w:type="dxa"/>
            <w:shd w:val="clear" w:color="auto" w:fill="auto"/>
          </w:tcPr>
          <w:p w14:paraId="6ED191C6" w14:textId="77777777" w:rsidR="00AB4341" w:rsidRPr="009D7C3B" w:rsidRDefault="00AB4341" w:rsidP="001D1AE5">
            <w:pPr>
              <w:pStyle w:val="a0"/>
              <w:keepNext/>
              <w:rPr>
                <w:rFonts w:ascii="Times New Roman" w:hAnsi="Times New Roman"/>
                <w:bCs/>
                <w:lang w:val="en-US"/>
              </w:rPr>
            </w:pPr>
          </w:p>
        </w:tc>
        <w:tc>
          <w:tcPr>
            <w:tcW w:w="1817" w:type="dxa"/>
          </w:tcPr>
          <w:p w14:paraId="78D25A7A" w14:textId="77777777" w:rsidR="00AB4341" w:rsidRPr="009D7C3B" w:rsidRDefault="00AB4341" w:rsidP="001D1AE5">
            <w:pPr>
              <w:pStyle w:val="a0"/>
              <w:keepNext/>
              <w:rPr>
                <w:rFonts w:ascii="Times New Roman" w:hAnsi="Times New Roman"/>
                <w:bCs/>
                <w:lang w:val="en-US"/>
              </w:rPr>
            </w:pPr>
          </w:p>
        </w:tc>
        <w:tc>
          <w:tcPr>
            <w:tcW w:w="10078" w:type="dxa"/>
          </w:tcPr>
          <w:p w14:paraId="38E5FCC5" w14:textId="77777777" w:rsidR="00AB4341" w:rsidRPr="009D7C3B" w:rsidRDefault="00AB4341" w:rsidP="001D1AE5">
            <w:pPr>
              <w:pStyle w:val="a0"/>
              <w:keepNext/>
              <w:rPr>
                <w:rFonts w:ascii="Times New Roman" w:hAnsi="Times New Roman"/>
                <w:bCs/>
                <w:lang w:val="en-US"/>
              </w:rPr>
            </w:pPr>
          </w:p>
        </w:tc>
      </w:tr>
      <w:tr w:rsidR="00AB4341" w:rsidRPr="00D45311" w14:paraId="3DEFF99F" w14:textId="77777777" w:rsidTr="001D1AE5">
        <w:trPr>
          <w:trHeight w:val="112"/>
        </w:trPr>
        <w:tc>
          <w:tcPr>
            <w:tcW w:w="1694" w:type="dxa"/>
            <w:shd w:val="clear" w:color="auto" w:fill="auto"/>
          </w:tcPr>
          <w:p w14:paraId="409876AD" w14:textId="77777777" w:rsidR="00AB4341" w:rsidRPr="009D7C3B" w:rsidRDefault="00AB4341" w:rsidP="001D1AE5">
            <w:pPr>
              <w:pStyle w:val="a0"/>
              <w:keepNext/>
              <w:rPr>
                <w:rFonts w:ascii="Times New Roman" w:hAnsi="Times New Roman"/>
                <w:bCs/>
                <w:lang w:val="en-US"/>
              </w:rPr>
            </w:pPr>
          </w:p>
        </w:tc>
        <w:tc>
          <w:tcPr>
            <w:tcW w:w="1817" w:type="dxa"/>
          </w:tcPr>
          <w:p w14:paraId="340DA031" w14:textId="77777777" w:rsidR="00AB4341" w:rsidRPr="009D7C3B" w:rsidRDefault="00AB4341" w:rsidP="001D1AE5">
            <w:pPr>
              <w:pStyle w:val="a0"/>
              <w:keepNext/>
              <w:rPr>
                <w:rFonts w:ascii="Times New Roman" w:hAnsi="Times New Roman"/>
                <w:bCs/>
                <w:lang w:val="en-US"/>
              </w:rPr>
            </w:pPr>
          </w:p>
        </w:tc>
        <w:tc>
          <w:tcPr>
            <w:tcW w:w="10078" w:type="dxa"/>
          </w:tcPr>
          <w:p w14:paraId="09C74D5F" w14:textId="77777777" w:rsidR="00AB4341" w:rsidRPr="009D7C3B" w:rsidRDefault="00AB4341" w:rsidP="001D1AE5">
            <w:pPr>
              <w:pStyle w:val="a0"/>
              <w:keepNext/>
              <w:rPr>
                <w:rFonts w:ascii="Times New Roman" w:hAnsi="Times New Roman"/>
                <w:bCs/>
                <w:lang w:val="en-US"/>
              </w:rPr>
            </w:pPr>
          </w:p>
        </w:tc>
      </w:tr>
    </w:tbl>
    <w:p w14:paraId="3A4826DF" w14:textId="77777777" w:rsidR="00E44B36" w:rsidRDefault="00E44B36" w:rsidP="00E44B36">
      <w:pPr>
        <w:pStyle w:val="2"/>
        <w:numPr>
          <w:ilvl w:val="1"/>
          <w:numId w:val="3"/>
        </w:numPr>
        <w:rPr>
          <w:rFonts w:eastAsia="宋体"/>
          <w:b w:val="0"/>
          <w:bCs w:val="0"/>
          <w:sz w:val="30"/>
          <w:szCs w:val="30"/>
          <w:lang w:val="en-US"/>
        </w:rPr>
      </w:pPr>
      <w:r>
        <w:rPr>
          <w:rFonts w:eastAsia="宋体"/>
          <w:b w:val="0"/>
          <w:bCs w:val="0"/>
          <w:sz w:val="30"/>
          <w:szCs w:val="30"/>
          <w:lang w:val="en-US"/>
        </w:rPr>
        <w:t>Changes from R15 or R18</w:t>
      </w:r>
    </w:p>
    <w:p w14:paraId="7D08183E" w14:textId="77777777" w:rsidR="007E22F4" w:rsidRPr="007E22F4" w:rsidRDefault="00E44B36" w:rsidP="00E44B36">
      <w:pPr>
        <w:pStyle w:val="NO"/>
        <w:ind w:left="0" w:firstLine="0"/>
        <w:rPr>
          <w:rFonts w:ascii="Arial" w:hAnsi="Arial" w:cs="Arial"/>
          <w:b/>
          <w:color w:val="000000"/>
          <w:lang w:val="en-US" w:eastAsia="zh-CN"/>
        </w:rPr>
      </w:pPr>
      <w:r>
        <w:rPr>
          <w:rFonts w:ascii="Arial" w:eastAsia="Times New Roman" w:hAnsi="Arial" w:cs="Arial"/>
          <w:b/>
          <w:color w:val="000000"/>
          <w:lang w:val="en-US" w:eastAsia="zh-CN"/>
        </w:rPr>
        <w:t xml:space="preserve">Question 6: </w:t>
      </w:r>
      <w:r w:rsidR="00300590">
        <w:rPr>
          <w:rFonts w:ascii="Arial" w:eastAsia="Times New Roman" w:hAnsi="Arial" w:cs="Arial"/>
          <w:b/>
          <w:color w:val="000000"/>
          <w:lang w:val="en-US" w:eastAsia="zh-CN"/>
        </w:rPr>
        <w:t>From which release we can introduce the UE capability and the other changes in stage 3 and stage 2 (if agreed in Q1-Q5)</w:t>
      </w:r>
      <w:r w:rsidR="007E22F4">
        <w:rPr>
          <w:rFonts w:ascii="Arial" w:eastAsia="Times New Roman" w:hAnsi="Arial" w:cs="Arial"/>
          <w:b/>
          <w:color w:val="000000"/>
          <w:lang w:val="en-US" w:eastAsia="zh-CN"/>
        </w:rPr>
        <w:t>,</w:t>
      </w:r>
      <w:r w:rsidR="007E22F4">
        <w:rPr>
          <w:rFonts w:ascii="Arial" w:hAnsi="Arial" w:cs="Arial" w:hint="eastAsia"/>
          <w:b/>
          <w:color w:val="000000"/>
          <w:lang w:val="en-US" w:eastAsia="zh-CN"/>
        </w:rPr>
        <w:t xml:space="preserve"> </w:t>
      </w:r>
      <w:r w:rsidR="007E22F4">
        <w:rPr>
          <w:rFonts w:ascii="Arial" w:hAnsi="Arial" w:cs="Arial"/>
          <w:b/>
          <w:color w:val="000000"/>
          <w:lang w:val="en-US" w:eastAsia="zh-CN"/>
        </w:rPr>
        <w:t>Rel-15 or Rel-18?</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E44B36" w:rsidRPr="00D45311" w14:paraId="658ACF05" w14:textId="77777777" w:rsidTr="001D1AE5">
        <w:trPr>
          <w:trHeight w:val="117"/>
        </w:trPr>
        <w:tc>
          <w:tcPr>
            <w:tcW w:w="1694" w:type="dxa"/>
            <w:shd w:val="clear" w:color="auto" w:fill="D9D9D9"/>
          </w:tcPr>
          <w:p w14:paraId="3A96FD8E" w14:textId="77777777" w:rsidR="00E44B36" w:rsidRPr="00D45311" w:rsidRDefault="00E44B36" w:rsidP="001D1AE5">
            <w:pPr>
              <w:pStyle w:val="a0"/>
              <w:keepNext/>
              <w:jc w:val="center"/>
              <w:rPr>
                <w:b/>
                <w:bCs/>
                <w:lang w:val="en-US"/>
              </w:rPr>
            </w:pPr>
            <w:r w:rsidRPr="00D45311">
              <w:rPr>
                <w:b/>
                <w:bCs/>
                <w:lang w:val="en-US"/>
              </w:rPr>
              <w:t>Company</w:t>
            </w:r>
          </w:p>
        </w:tc>
        <w:tc>
          <w:tcPr>
            <w:tcW w:w="1817" w:type="dxa"/>
            <w:shd w:val="clear" w:color="auto" w:fill="D9D9D9"/>
          </w:tcPr>
          <w:p w14:paraId="4D8A1451" w14:textId="77777777" w:rsidR="00E44B36" w:rsidRPr="00D45311" w:rsidRDefault="007E22F4" w:rsidP="001D1AE5">
            <w:pPr>
              <w:pStyle w:val="a0"/>
              <w:keepNext/>
              <w:jc w:val="center"/>
              <w:rPr>
                <w:b/>
                <w:bCs/>
                <w:lang w:val="en-US"/>
              </w:rPr>
            </w:pPr>
            <w:r>
              <w:rPr>
                <w:b/>
                <w:bCs/>
                <w:lang w:val="en-US"/>
              </w:rPr>
              <w:t>Rel-15/Rel-18</w:t>
            </w:r>
          </w:p>
        </w:tc>
        <w:tc>
          <w:tcPr>
            <w:tcW w:w="10078" w:type="dxa"/>
            <w:shd w:val="clear" w:color="auto" w:fill="D9D9D9"/>
          </w:tcPr>
          <w:p w14:paraId="453A3833" w14:textId="77777777" w:rsidR="00E44B36" w:rsidRPr="00D45311" w:rsidRDefault="00E44B36" w:rsidP="001D1AE5">
            <w:pPr>
              <w:pStyle w:val="a0"/>
              <w:keepNext/>
              <w:jc w:val="center"/>
              <w:rPr>
                <w:b/>
                <w:bCs/>
                <w:lang w:val="en-US"/>
              </w:rPr>
            </w:pPr>
            <w:r>
              <w:rPr>
                <w:b/>
                <w:bCs/>
                <w:lang w:val="en-US"/>
              </w:rPr>
              <w:t>Comments</w:t>
            </w:r>
          </w:p>
        </w:tc>
      </w:tr>
      <w:tr w:rsidR="00E44B36" w:rsidRPr="00D45311" w14:paraId="241AB148" w14:textId="77777777" w:rsidTr="001D1AE5">
        <w:trPr>
          <w:trHeight w:val="112"/>
        </w:trPr>
        <w:tc>
          <w:tcPr>
            <w:tcW w:w="1694" w:type="dxa"/>
            <w:shd w:val="clear" w:color="auto" w:fill="auto"/>
          </w:tcPr>
          <w:p w14:paraId="1934F27F" w14:textId="2B1C0BF9" w:rsidR="00E44B36"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1F47B965" w14:textId="58DF1A6E" w:rsidR="00E44B36"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R</w:t>
            </w:r>
            <w:r>
              <w:rPr>
                <w:rFonts w:ascii="Times New Roman" w:eastAsiaTheme="minorEastAsia" w:hAnsi="Times New Roman"/>
                <w:bCs/>
                <w:lang w:val="en-US" w:eastAsia="zh-CN"/>
              </w:rPr>
              <w:t>15</w:t>
            </w:r>
          </w:p>
        </w:tc>
        <w:tc>
          <w:tcPr>
            <w:tcW w:w="10078" w:type="dxa"/>
          </w:tcPr>
          <w:p w14:paraId="1DA02791" w14:textId="774D7DE8" w:rsidR="00E44B36" w:rsidRPr="005C5FE6" w:rsidRDefault="005C5FE6" w:rsidP="001D1AE5">
            <w:pPr>
              <w:pStyle w:val="a0"/>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T</w:t>
            </w:r>
            <w:r>
              <w:rPr>
                <w:rFonts w:ascii="Times New Roman" w:eastAsiaTheme="minorEastAsia" w:hAnsi="Times New Roman"/>
                <w:bCs/>
                <w:lang w:val="en-US" w:eastAsia="zh-CN"/>
              </w:rPr>
              <w:t xml:space="preserve">he issue exists for intra-band SSB-less as well. With the introduction of a UE capability, there is no inter-operability issue </w:t>
            </w:r>
            <w:r w:rsidR="00EA638B">
              <w:rPr>
                <w:rFonts w:ascii="Times New Roman" w:eastAsiaTheme="minorEastAsia" w:hAnsi="Times New Roman"/>
                <w:bCs/>
                <w:lang w:val="en-US" w:eastAsia="zh-CN"/>
              </w:rPr>
              <w:t>so we can start from R15.</w:t>
            </w:r>
          </w:p>
        </w:tc>
      </w:tr>
      <w:tr w:rsidR="00E44B36" w:rsidRPr="00D45311" w14:paraId="0458ED5C" w14:textId="77777777" w:rsidTr="001D1AE5">
        <w:trPr>
          <w:trHeight w:val="112"/>
        </w:trPr>
        <w:tc>
          <w:tcPr>
            <w:tcW w:w="1694" w:type="dxa"/>
            <w:shd w:val="clear" w:color="auto" w:fill="auto"/>
          </w:tcPr>
          <w:p w14:paraId="2F0FD533" w14:textId="5E9626BA" w:rsidR="00E44B36" w:rsidRPr="009D7C3B" w:rsidRDefault="00C3466E" w:rsidP="001D1AE5">
            <w:pPr>
              <w:pStyle w:val="a0"/>
              <w:keepNext/>
              <w:rPr>
                <w:rFonts w:ascii="Times New Roman" w:hAnsi="Times New Roman"/>
                <w:bCs/>
                <w:lang w:val="en-US"/>
              </w:rPr>
            </w:pPr>
            <w:r>
              <w:rPr>
                <w:rFonts w:ascii="Times New Roman" w:hAnsi="Times New Roman"/>
                <w:bCs/>
                <w:lang w:val="en-US"/>
              </w:rPr>
              <w:t>Ericsson</w:t>
            </w:r>
          </w:p>
        </w:tc>
        <w:tc>
          <w:tcPr>
            <w:tcW w:w="1817" w:type="dxa"/>
          </w:tcPr>
          <w:p w14:paraId="0D72C84B" w14:textId="02130176" w:rsidR="00E44B36" w:rsidRPr="009D7C3B" w:rsidRDefault="00C3466E" w:rsidP="001D1AE5">
            <w:pPr>
              <w:pStyle w:val="a0"/>
              <w:keepNext/>
              <w:rPr>
                <w:rFonts w:ascii="Times New Roman" w:hAnsi="Times New Roman"/>
                <w:bCs/>
                <w:lang w:val="en-US"/>
              </w:rPr>
            </w:pPr>
            <w:r>
              <w:rPr>
                <w:rFonts w:ascii="Times New Roman" w:hAnsi="Times New Roman"/>
                <w:bCs/>
                <w:lang w:val="en-US"/>
              </w:rPr>
              <w:t>R15</w:t>
            </w:r>
          </w:p>
        </w:tc>
        <w:tc>
          <w:tcPr>
            <w:tcW w:w="10078" w:type="dxa"/>
          </w:tcPr>
          <w:p w14:paraId="077A92A8" w14:textId="77777777" w:rsidR="00E44B36" w:rsidRPr="009D7C3B" w:rsidRDefault="00E44B36" w:rsidP="001D1AE5">
            <w:pPr>
              <w:pStyle w:val="a0"/>
              <w:keepNext/>
              <w:rPr>
                <w:rFonts w:ascii="Times New Roman" w:hAnsi="Times New Roman"/>
                <w:bCs/>
                <w:lang w:val="en-US"/>
              </w:rPr>
            </w:pPr>
          </w:p>
        </w:tc>
      </w:tr>
      <w:tr w:rsidR="00E44B36" w:rsidRPr="00D45311" w14:paraId="306608DB" w14:textId="77777777" w:rsidTr="001D1AE5">
        <w:trPr>
          <w:trHeight w:val="112"/>
        </w:trPr>
        <w:tc>
          <w:tcPr>
            <w:tcW w:w="1694" w:type="dxa"/>
            <w:shd w:val="clear" w:color="auto" w:fill="auto"/>
          </w:tcPr>
          <w:p w14:paraId="629689FB" w14:textId="57C78F58" w:rsidR="00E44B36" w:rsidRPr="00AB4D62" w:rsidRDefault="00AB4D62" w:rsidP="001D1AE5">
            <w:pPr>
              <w:pStyle w:val="a0"/>
              <w:keepNext/>
              <w:rPr>
                <w:rFonts w:ascii="Times New Roman" w:eastAsiaTheme="minorEastAsia" w:hAnsi="Times New Roman" w:hint="eastAsia"/>
                <w:bCs/>
                <w:lang w:val="en-US" w:eastAsia="zh-CN"/>
              </w:rPr>
            </w:pPr>
            <w:r>
              <w:rPr>
                <w:rFonts w:ascii="Times New Roman" w:eastAsiaTheme="minorEastAsia" w:hAnsi="Times New Roman"/>
                <w:bCs/>
                <w:lang w:val="en-US" w:eastAsia="zh-CN"/>
              </w:rPr>
              <w:t>ZTE</w:t>
            </w:r>
          </w:p>
        </w:tc>
        <w:tc>
          <w:tcPr>
            <w:tcW w:w="1817" w:type="dxa"/>
          </w:tcPr>
          <w:p w14:paraId="44385ECA" w14:textId="3C6CFDC8" w:rsidR="00E44B36" w:rsidRPr="00AB4D62" w:rsidRDefault="00AB4D62"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R</w:t>
            </w:r>
            <w:r>
              <w:rPr>
                <w:rFonts w:ascii="Times New Roman" w:eastAsiaTheme="minorEastAsia" w:hAnsi="Times New Roman"/>
                <w:bCs/>
                <w:lang w:val="en-US" w:eastAsia="zh-CN"/>
              </w:rPr>
              <w:t>15</w:t>
            </w:r>
            <w:bookmarkStart w:id="41" w:name="_GoBack"/>
            <w:bookmarkEnd w:id="41"/>
          </w:p>
        </w:tc>
        <w:tc>
          <w:tcPr>
            <w:tcW w:w="10078" w:type="dxa"/>
          </w:tcPr>
          <w:p w14:paraId="419947D8" w14:textId="77777777" w:rsidR="00E44B36" w:rsidRPr="009D7C3B" w:rsidRDefault="00E44B36" w:rsidP="001D1AE5">
            <w:pPr>
              <w:pStyle w:val="a0"/>
              <w:keepNext/>
              <w:rPr>
                <w:rFonts w:ascii="Times New Roman" w:hAnsi="Times New Roman"/>
                <w:bCs/>
                <w:lang w:val="en-US"/>
              </w:rPr>
            </w:pPr>
          </w:p>
        </w:tc>
      </w:tr>
      <w:tr w:rsidR="00E44B36" w:rsidRPr="00D45311" w14:paraId="12D00C81" w14:textId="77777777" w:rsidTr="001D1AE5">
        <w:trPr>
          <w:trHeight w:val="112"/>
        </w:trPr>
        <w:tc>
          <w:tcPr>
            <w:tcW w:w="1694" w:type="dxa"/>
            <w:shd w:val="clear" w:color="auto" w:fill="auto"/>
          </w:tcPr>
          <w:p w14:paraId="556E75CD" w14:textId="77777777" w:rsidR="00E44B36" w:rsidRPr="009D7C3B" w:rsidRDefault="00E44B36" w:rsidP="001D1AE5">
            <w:pPr>
              <w:pStyle w:val="a0"/>
              <w:keepNext/>
              <w:rPr>
                <w:rFonts w:ascii="Times New Roman" w:hAnsi="Times New Roman"/>
                <w:bCs/>
                <w:lang w:val="en-US"/>
              </w:rPr>
            </w:pPr>
          </w:p>
        </w:tc>
        <w:tc>
          <w:tcPr>
            <w:tcW w:w="1817" w:type="dxa"/>
          </w:tcPr>
          <w:p w14:paraId="09AA14D0" w14:textId="77777777" w:rsidR="00E44B36" w:rsidRPr="009D7C3B" w:rsidRDefault="00E44B36" w:rsidP="001D1AE5">
            <w:pPr>
              <w:pStyle w:val="a0"/>
              <w:keepNext/>
              <w:rPr>
                <w:rFonts w:ascii="Times New Roman" w:hAnsi="Times New Roman"/>
                <w:bCs/>
                <w:lang w:val="en-US"/>
              </w:rPr>
            </w:pPr>
          </w:p>
        </w:tc>
        <w:tc>
          <w:tcPr>
            <w:tcW w:w="10078" w:type="dxa"/>
          </w:tcPr>
          <w:p w14:paraId="5CED3325" w14:textId="77777777" w:rsidR="00E44B36" w:rsidRPr="009D7C3B" w:rsidRDefault="00E44B36" w:rsidP="001D1AE5">
            <w:pPr>
              <w:pStyle w:val="a0"/>
              <w:keepNext/>
              <w:rPr>
                <w:rFonts w:ascii="Times New Roman" w:hAnsi="Times New Roman"/>
                <w:bCs/>
                <w:lang w:val="en-US"/>
              </w:rPr>
            </w:pPr>
          </w:p>
        </w:tc>
      </w:tr>
      <w:tr w:rsidR="00E44B36" w:rsidRPr="00D45311" w14:paraId="334EEE26" w14:textId="77777777" w:rsidTr="001D1AE5">
        <w:trPr>
          <w:trHeight w:val="112"/>
        </w:trPr>
        <w:tc>
          <w:tcPr>
            <w:tcW w:w="1694" w:type="dxa"/>
            <w:shd w:val="clear" w:color="auto" w:fill="auto"/>
          </w:tcPr>
          <w:p w14:paraId="527C6038" w14:textId="77777777" w:rsidR="00E44B36" w:rsidRPr="009D7C3B" w:rsidRDefault="00E44B36" w:rsidP="001D1AE5">
            <w:pPr>
              <w:pStyle w:val="a0"/>
              <w:keepNext/>
              <w:rPr>
                <w:rFonts w:ascii="Times New Roman" w:hAnsi="Times New Roman"/>
                <w:bCs/>
                <w:lang w:val="en-US"/>
              </w:rPr>
            </w:pPr>
          </w:p>
        </w:tc>
        <w:tc>
          <w:tcPr>
            <w:tcW w:w="1817" w:type="dxa"/>
          </w:tcPr>
          <w:p w14:paraId="08841665" w14:textId="77777777" w:rsidR="00E44B36" w:rsidRPr="009D7C3B" w:rsidRDefault="00E44B36" w:rsidP="001D1AE5">
            <w:pPr>
              <w:pStyle w:val="a0"/>
              <w:keepNext/>
              <w:rPr>
                <w:rFonts w:ascii="Times New Roman" w:hAnsi="Times New Roman"/>
                <w:bCs/>
                <w:lang w:val="en-US"/>
              </w:rPr>
            </w:pPr>
          </w:p>
        </w:tc>
        <w:tc>
          <w:tcPr>
            <w:tcW w:w="10078" w:type="dxa"/>
          </w:tcPr>
          <w:p w14:paraId="4E5BD032" w14:textId="77777777" w:rsidR="00E44B36" w:rsidRPr="009D7C3B" w:rsidRDefault="00E44B36" w:rsidP="001D1AE5">
            <w:pPr>
              <w:pStyle w:val="a0"/>
              <w:keepNext/>
              <w:rPr>
                <w:rFonts w:ascii="Times New Roman" w:hAnsi="Times New Roman"/>
                <w:bCs/>
                <w:lang w:val="en-US"/>
              </w:rPr>
            </w:pPr>
          </w:p>
        </w:tc>
      </w:tr>
      <w:tr w:rsidR="00E44B36" w:rsidRPr="00D45311" w14:paraId="7B3FFAA4" w14:textId="77777777" w:rsidTr="001D1AE5">
        <w:trPr>
          <w:trHeight w:val="112"/>
        </w:trPr>
        <w:tc>
          <w:tcPr>
            <w:tcW w:w="1694" w:type="dxa"/>
            <w:shd w:val="clear" w:color="auto" w:fill="auto"/>
          </w:tcPr>
          <w:p w14:paraId="7612F56D" w14:textId="77777777" w:rsidR="00E44B36" w:rsidRPr="009D7C3B" w:rsidRDefault="00E44B36" w:rsidP="001D1AE5">
            <w:pPr>
              <w:pStyle w:val="a0"/>
              <w:keepNext/>
              <w:rPr>
                <w:rFonts w:ascii="Times New Roman" w:hAnsi="Times New Roman"/>
                <w:bCs/>
                <w:lang w:val="en-US"/>
              </w:rPr>
            </w:pPr>
          </w:p>
        </w:tc>
        <w:tc>
          <w:tcPr>
            <w:tcW w:w="1817" w:type="dxa"/>
          </w:tcPr>
          <w:p w14:paraId="505E5DB1" w14:textId="77777777" w:rsidR="00E44B36" w:rsidRPr="009D7C3B" w:rsidRDefault="00E44B36" w:rsidP="001D1AE5">
            <w:pPr>
              <w:pStyle w:val="a0"/>
              <w:keepNext/>
              <w:rPr>
                <w:rFonts w:ascii="Times New Roman" w:hAnsi="Times New Roman"/>
                <w:bCs/>
                <w:lang w:val="en-US"/>
              </w:rPr>
            </w:pPr>
          </w:p>
        </w:tc>
        <w:tc>
          <w:tcPr>
            <w:tcW w:w="10078" w:type="dxa"/>
          </w:tcPr>
          <w:p w14:paraId="4F3D3C52" w14:textId="77777777" w:rsidR="00E44B36" w:rsidRPr="009D7C3B" w:rsidRDefault="00E44B36" w:rsidP="001D1AE5">
            <w:pPr>
              <w:pStyle w:val="a0"/>
              <w:keepNext/>
              <w:rPr>
                <w:rFonts w:ascii="Times New Roman" w:hAnsi="Times New Roman"/>
                <w:bCs/>
                <w:lang w:val="en-US"/>
              </w:rPr>
            </w:pPr>
          </w:p>
        </w:tc>
      </w:tr>
      <w:tr w:rsidR="00E44B36" w:rsidRPr="00D45311" w14:paraId="1232CD46" w14:textId="77777777" w:rsidTr="001D1AE5">
        <w:trPr>
          <w:trHeight w:val="112"/>
        </w:trPr>
        <w:tc>
          <w:tcPr>
            <w:tcW w:w="1694" w:type="dxa"/>
            <w:shd w:val="clear" w:color="auto" w:fill="auto"/>
          </w:tcPr>
          <w:p w14:paraId="607F5226" w14:textId="77777777" w:rsidR="00E44B36" w:rsidRPr="009D7C3B" w:rsidRDefault="00E44B36" w:rsidP="001D1AE5">
            <w:pPr>
              <w:pStyle w:val="a0"/>
              <w:keepNext/>
              <w:rPr>
                <w:rFonts w:ascii="Times New Roman" w:hAnsi="Times New Roman"/>
                <w:bCs/>
                <w:lang w:val="en-US"/>
              </w:rPr>
            </w:pPr>
          </w:p>
        </w:tc>
        <w:tc>
          <w:tcPr>
            <w:tcW w:w="1817" w:type="dxa"/>
          </w:tcPr>
          <w:p w14:paraId="0F7F5D4A" w14:textId="77777777" w:rsidR="00E44B36" w:rsidRPr="009D7C3B" w:rsidRDefault="00E44B36" w:rsidP="001D1AE5">
            <w:pPr>
              <w:pStyle w:val="a0"/>
              <w:keepNext/>
              <w:rPr>
                <w:rFonts w:ascii="Times New Roman" w:hAnsi="Times New Roman"/>
                <w:bCs/>
                <w:lang w:val="en-US"/>
              </w:rPr>
            </w:pPr>
          </w:p>
        </w:tc>
        <w:tc>
          <w:tcPr>
            <w:tcW w:w="10078" w:type="dxa"/>
          </w:tcPr>
          <w:p w14:paraId="242A9F6D" w14:textId="77777777" w:rsidR="00E44B36" w:rsidRPr="009D7C3B" w:rsidRDefault="00E44B36" w:rsidP="001D1AE5">
            <w:pPr>
              <w:pStyle w:val="a0"/>
              <w:keepNext/>
              <w:rPr>
                <w:rFonts w:ascii="Times New Roman" w:hAnsi="Times New Roman"/>
                <w:bCs/>
                <w:lang w:val="en-US"/>
              </w:rPr>
            </w:pPr>
          </w:p>
        </w:tc>
      </w:tr>
      <w:tr w:rsidR="00E44B36" w:rsidRPr="00D45311" w14:paraId="29D6051D" w14:textId="77777777" w:rsidTr="001D1AE5">
        <w:trPr>
          <w:trHeight w:val="112"/>
        </w:trPr>
        <w:tc>
          <w:tcPr>
            <w:tcW w:w="1694" w:type="dxa"/>
            <w:shd w:val="clear" w:color="auto" w:fill="auto"/>
          </w:tcPr>
          <w:p w14:paraId="41F9C481" w14:textId="77777777" w:rsidR="00E44B36" w:rsidRPr="009D7C3B" w:rsidRDefault="00E44B36" w:rsidP="001D1AE5">
            <w:pPr>
              <w:pStyle w:val="a0"/>
              <w:keepNext/>
              <w:rPr>
                <w:rFonts w:ascii="Times New Roman" w:hAnsi="Times New Roman"/>
                <w:bCs/>
                <w:lang w:val="en-US"/>
              </w:rPr>
            </w:pPr>
          </w:p>
        </w:tc>
        <w:tc>
          <w:tcPr>
            <w:tcW w:w="1817" w:type="dxa"/>
          </w:tcPr>
          <w:p w14:paraId="25F46D0B" w14:textId="77777777" w:rsidR="00E44B36" w:rsidRPr="009D7C3B" w:rsidRDefault="00E44B36" w:rsidP="001D1AE5">
            <w:pPr>
              <w:pStyle w:val="a0"/>
              <w:keepNext/>
              <w:rPr>
                <w:rFonts w:ascii="Times New Roman" w:hAnsi="Times New Roman"/>
                <w:bCs/>
                <w:lang w:val="en-US"/>
              </w:rPr>
            </w:pPr>
          </w:p>
        </w:tc>
        <w:tc>
          <w:tcPr>
            <w:tcW w:w="10078" w:type="dxa"/>
          </w:tcPr>
          <w:p w14:paraId="2D081338" w14:textId="77777777" w:rsidR="00E44B36" w:rsidRPr="009D7C3B" w:rsidRDefault="00E44B36" w:rsidP="001D1AE5">
            <w:pPr>
              <w:pStyle w:val="a0"/>
              <w:keepNext/>
              <w:rPr>
                <w:rFonts w:ascii="Times New Roman" w:hAnsi="Times New Roman"/>
                <w:bCs/>
                <w:lang w:val="en-US"/>
              </w:rPr>
            </w:pPr>
          </w:p>
        </w:tc>
      </w:tr>
      <w:tr w:rsidR="00E44B36" w:rsidRPr="00D45311" w14:paraId="01968125" w14:textId="77777777" w:rsidTr="001D1AE5">
        <w:trPr>
          <w:trHeight w:val="112"/>
        </w:trPr>
        <w:tc>
          <w:tcPr>
            <w:tcW w:w="1694" w:type="dxa"/>
            <w:shd w:val="clear" w:color="auto" w:fill="auto"/>
          </w:tcPr>
          <w:p w14:paraId="128F051A" w14:textId="77777777" w:rsidR="00E44B36" w:rsidRPr="009D7C3B" w:rsidRDefault="00E44B36" w:rsidP="001D1AE5">
            <w:pPr>
              <w:pStyle w:val="a0"/>
              <w:keepNext/>
              <w:rPr>
                <w:rFonts w:ascii="Times New Roman" w:hAnsi="Times New Roman"/>
                <w:bCs/>
                <w:lang w:val="en-US"/>
              </w:rPr>
            </w:pPr>
          </w:p>
        </w:tc>
        <w:tc>
          <w:tcPr>
            <w:tcW w:w="1817" w:type="dxa"/>
          </w:tcPr>
          <w:p w14:paraId="13C36893" w14:textId="77777777" w:rsidR="00E44B36" w:rsidRPr="009D7C3B" w:rsidRDefault="00E44B36" w:rsidP="001D1AE5">
            <w:pPr>
              <w:pStyle w:val="a0"/>
              <w:keepNext/>
              <w:rPr>
                <w:rFonts w:ascii="Times New Roman" w:hAnsi="Times New Roman"/>
                <w:bCs/>
                <w:lang w:val="en-US"/>
              </w:rPr>
            </w:pPr>
          </w:p>
        </w:tc>
        <w:tc>
          <w:tcPr>
            <w:tcW w:w="10078" w:type="dxa"/>
          </w:tcPr>
          <w:p w14:paraId="4A8F96BC" w14:textId="77777777" w:rsidR="00E44B36" w:rsidRPr="009D7C3B" w:rsidRDefault="00E44B36" w:rsidP="001D1AE5">
            <w:pPr>
              <w:pStyle w:val="a0"/>
              <w:keepNext/>
              <w:rPr>
                <w:rFonts w:ascii="Times New Roman" w:hAnsi="Times New Roman"/>
                <w:bCs/>
                <w:lang w:val="en-US"/>
              </w:rPr>
            </w:pPr>
          </w:p>
        </w:tc>
      </w:tr>
      <w:tr w:rsidR="00E44B36" w:rsidRPr="00D45311" w14:paraId="51D7ABB1" w14:textId="77777777" w:rsidTr="001D1AE5">
        <w:trPr>
          <w:trHeight w:val="112"/>
        </w:trPr>
        <w:tc>
          <w:tcPr>
            <w:tcW w:w="1694" w:type="dxa"/>
            <w:shd w:val="clear" w:color="auto" w:fill="auto"/>
          </w:tcPr>
          <w:p w14:paraId="05E50990" w14:textId="77777777" w:rsidR="00E44B36" w:rsidRPr="009D7C3B" w:rsidRDefault="00E44B36" w:rsidP="001D1AE5">
            <w:pPr>
              <w:pStyle w:val="a0"/>
              <w:keepNext/>
              <w:rPr>
                <w:rFonts w:ascii="Times New Roman" w:hAnsi="Times New Roman"/>
                <w:bCs/>
                <w:lang w:val="en-US"/>
              </w:rPr>
            </w:pPr>
          </w:p>
        </w:tc>
        <w:tc>
          <w:tcPr>
            <w:tcW w:w="1817" w:type="dxa"/>
          </w:tcPr>
          <w:p w14:paraId="3EAC97BB" w14:textId="77777777" w:rsidR="00E44B36" w:rsidRPr="009D7C3B" w:rsidRDefault="00E44B36" w:rsidP="001D1AE5">
            <w:pPr>
              <w:pStyle w:val="a0"/>
              <w:keepNext/>
              <w:rPr>
                <w:rFonts w:ascii="Times New Roman" w:hAnsi="Times New Roman"/>
                <w:bCs/>
                <w:lang w:val="en-US"/>
              </w:rPr>
            </w:pPr>
          </w:p>
        </w:tc>
        <w:tc>
          <w:tcPr>
            <w:tcW w:w="10078" w:type="dxa"/>
          </w:tcPr>
          <w:p w14:paraId="7E45ABAB" w14:textId="77777777" w:rsidR="00E44B36" w:rsidRPr="009D7C3B" w:rsidRDefault="00E44B36" w:rsidP="001D1AE5">
            <w:pPr>
              <w:pStyle w:val="a0"/>
              <w:keepNext/>
              <w:rPr>
                <w:rFonts w:ascii="Times New Roman" w:hAnsi="Times New Roman"/>
                <w:bCs/>
                <w:lang w:val="en-US"/>
              </w:rPr>
            </w:pPr>
          </w:p>
        </w:tc>
      </w:tr>
      <w:tr w:rsidR="00E44B36" w:rsidRPr="00D45311" w14:paraId="5601CBFC" w14:textId="77777777" w:rsidTr="001D1AE5">
        <w:trPr>
          <w:trHeight w:val="112"/>
        </w:trPr>
        <w:tc>
          <w:tcPr>
            <w:tcW w:w="1694" w:type="dxa"/>
            <w:shd w:val="clear" w:color="auto" w:fill="auto"/>
          </w:tcPr>
          <w:p w14:paraId="59E286C8" w14:textId="77777777" w:rsidR="00E44B36" w:rsidRPr="009D7C3B" w:rsidRDefault="00E44B36" w:rsidP="001D1AE5">
            <w:pPr>
              <w:pStyle w:val="a0"/>
              <w:keepNext/>
              <w:rPr>
                <w:rFonts w:ascii="Times New Roman" w:hAnsi="Times New Roman"/>
                <w:bCs/>
                <w:lang w:val="en-US"/>
              </w:rPr>
            </w:pPr>
          </w:p>
        </w:tc>
        <w:tc>
          <w:tcPr>
            <w:tcW w:w="1817" w:type="dxa"/>
          </w:tcPr>
          <w:p w14:paraId="62598C8F" w14:textId="77777777" w:rsidR="00E44B36" w:rsidRPr="009D7C3B" w:rsidRDefault="00E44B36" w:rsidP="001D1AE5">
            <w:pPr>
              <w:pStyle w:val="a0"/>
              <w:keepNext/>
              <w:rPr>
                <w:rFonts w:ascii="Times New Roman" w:hAnsi="Times New Roman"/>
                <w:bCs/>
                <w:lang w:val="en-US"/>
              </w:rPr>
            </w:pPr>
          </w:p>
        </w:tc>
        <w:tc>
          <w:tcPr>
            <w:tcW w:w="10078" w:type="dxa"/>
          </w:tcPr>
          <w:p w14:paraId="207224FD" w14:textId="77777777" w:rsidR="00E44B36" w:rsidRPr="009D7C3B" w:rsidRDefault="00E44B36" w:rsidP="001D1AE5">
            <w:pPr>
              <w:pStyle w:val="a0"/>
              <w:keepNext/>
              <w:rPr>
                <w:rFonts w:ascii="Times New Roman" w:hAnsi="Times New Roman"/>
                <w:bCs/>
                <w:lang w:val="en-US"/>
              </w:rPr>
            </w:pPr>
          </w:p>
        </w:tc>
      </w:tr>
    </w:tbl>
    <w:p w14:paraId="1DFB66BA" w14:textId="77777777" w:rsidR="00AB4341" w:rsidRPr="00EA12FF" w:rsidRDefault="00AB4341" w:rsidP="00447AC5">
      <w:pPr>
        <w:pStyle w:val="a0"/>
        <w:rPr>
          <w:rFonts w:eastAsiaTheme="minorEastAsia"/>
          <w:b/>
          <w:lang w:val="en-US" w:eastAsia="zh-CN"/>
        </w:rPr>
      </w:pPr>
    </w:p>
    <w:p w14:paraId="50A0C1CA" w14:textId="77777777" w:rsidR="00932622" w:rsidRDefault="00773E61" w:rsidP="00CA5ADF">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宋体" w:hAnsi="Arial" w:cs="Arial"/>
          <w:b w:val="0"/>
          <w:bCs w:val="0"/>
          <w:kern w:val="0"/>
          <w:sz w:val="32"/>
          <w:szCs w:val="36"/>
        </w:rPr>
      </w:pPr>
      <w:r w:rsidRPr="003D4DF4">
        <w:rPr>
          <w:rFonts w:ascii="Arial" w:eastAsia="宋体" w:hAnsi="Arial" w:cs="Arial"/>
          <w:b w:val="0"/>
          <w:bCs w:val="0"/>
          <w:kern w:val="0"/>
          <w:sz w:val="32"/>
          <w:szCs w:val="36"/>
        </w:rPr>
        <w:t>Conclusion and proposals</w:t>
      </w:r>
    </w:p>
    <w:p w14:paraId="42374284" w14:textId="77777777" w:rsidR="009D549D" w:rsidRDefault="004E7344" w:rsidP="00196ABC">
      <w:pPr>
        <w:rPr>
          <w:rFonts w:ascii="Arial" w:hAnsi="Arial"/>
          <w:kern w:val="0"/>
          <w:sz w:val="20"/>
        </w:rPr>
      </w:pPr>
      <w:r>
        <w:rPr>
          <w:rFonts w:ascii="Arial" w:hAnsi="Arial" w:hint="eastAsia"/>
          <w:kern w:val="0"/>
          <w:sz w:val="20"/>
        </w:rPr>
        <w:t>To</w:t>
      </w:r>
      <w:r>
        <w:rPr>
          <w:rFonts w:ascii="Arial" w:hAnsi="Arial"/>
          <w:kern w:val="0"/>
          <w:sz w:val="20"/>
        </w:rPr>
        <w:t xml:space="preserve"> be added.</w:t>
      </w:r>
    </w:p>
    <w:p w14:paraId="5CFF9D84" w14:textId="77777777" w:rsidR="00DD511E" w:rsidRDefault="00DD511E" w:rsidP="00812596">
      <w:pPr>
        <w:pStyle w:val="a0"/>
        <w:rPr>
          <w:rFonts w:eastAsiaTheme="minorEastAsia"/>
          <w:b/>
          <w:lang w:val="en-US" w:eastAsia="zh-CN"/>
        </w:rPr>
      </w:pPr>
    </w:p>
    <w:sectPr w:rsidR="00DD511E" w:rsidSect="00A45F6D">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8EBEC" w14:textId="77777777" w:rsidR="00166525" w:rsidRDefault="00166525">
      <w:pPr>
        <w:spacing w:line="240" w:lineRule="auto"/>
      </w:pPr>
      <w:r>
        <w:separator/>
      </w:r>
    </w:p>
  </w:endnote>
  <w:endnote w:type="continuationSeparator" w:id="0">
    <w:p w14:paraId="205BF184" w14:textId="77777777" w:rsidR="00166525" w:rsidRDefault="00166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C739" w14:textId="77777777" w:rsidR="00932622" w:rsidRDefault="00773E61">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DADCAF8" w14:textId="77777777" w:rsidR="00932622" w:rsidRDefault="0093262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01A6" w14:textId="77777777" w:rsidR="00932622" w:rsidRDefault="00932622">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5AA21" w14:textId="77777777" w:rsidR="00166525" w:rsidRDefault="00166525">
      <w:pPr>
        <w:spacing w:line="240" w:lineRule="auto"/>
      </w:pPr>
      <w:r>
        <w:separator/>
      </w:r>
    </w:p>
  </w:footnote>
  <w:footnote w:type="continuationSeparator" w:id="0">
    <w:p w14:paraId="2827661F" w14:textId="77777777" w:rsidR="00166525" w:rsidRDefault="001665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F83C" w14:textId="77777777" w:rsidR="00932622" w:rsidRDefault="00932622">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0CA1BA5"/>
    <w:multiLevelType w:val="singleLevel"/>
    <w:tmpl w:val="B0CA1BA5"/>
    <w:lvl w:ilvl="0">
      <w:start w:val="1"/>
      <w:numFmt w:val="decimal"/>
      <w:suff w:val="space"/>
      <w:lvlText w:val="%1."/>
      <w:lvlJc w:val="left"/>
    </w:lvl>
  </w:abstractNum>
  <w:abstractNum w:abstractNumId="2" w15:restartNumberingAfterBreak="0">
    <w:nsid w:val="B663C8D4"/>
    <w:multiLevelType w:val="singleLevel"/>
    <w:tmpl w:val="B663C8D4"/>
    <w:lvl w:ilvl="0">
      <w:start w:val="1"/>
      <w:numFmt w:val="decimal"/>
      <w:suff w:val="space"/>
      <w:lvlText w:val="[%1]"/>
      <w:lvlJc w:val="left"/>
    </w:lvl>
  </w:abstractNum>
  <w:abstractNum w:abstractNumId="3"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5" w15:restartNumberingAfterBreak="0">
    <w:nsid w:val="EEC575C6"/>
    <w:multiLevelType w:val="singleLevel"/>
    <w:tmpl w:val="EEC575C6"/>
    <w:lvl w:ilvl="0">
      <w:start w:val="1"/>
      <w:numFmt w:val="decimal"/>
      <w:lvlText w:val="%1&gt;"/>
      <w:lvlJc w:val="left"/>
    </w:lvl>
  </w:abstractNum>
  <w:abstractNum w:abstractNumId="6"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7"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0244056"/>
    <w:multiLevelType w:val="hybridMultilevel"/>
    <w:tmpl w:val="C9A44F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02B4B"/>
    <w:multiLevelType w:val="multilevel"/>
    <w:tmpl w:val="21F02B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3F0780"/>
    <w:multiLevelType w:val="hybridMultilevel"/>
    <w:tmpl w:val="9AA8C6E4"/>
    <w:lvl w:ilvl="0" w:tplc="B98CBC00">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BFC176B"/>
    <w:multiLevelType w:val="hybridMultilevel"/>
    <w:tmpl w:val="3D22931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35066604"/>
    <w:multiLevelType w:val="multilevel"/>
    <w:tmpl w:val="35066604"/>
    <w:lvl w:ilvl="0">
      <w:start w:val="1"/>
      <w:numFmt w:val="bullet"/>
      <w:lvlText w:val=""/>
      <w:lvlJc w:val="left"/>
      <w:pPr>
        <w:tabs>
          <w:tab w:val="left" w:pos="-1260"/>
        </w:tabs>
        <w:ind w:left="1716" w:hanging="420"/>
      </w:pPr>
      <w:rPr>
        <w:rFonts w:ascii="Wingdings" w:hAnsi="Wingdings" w:hint="default"/>
      </w:rPr>
    </w:lvl>
    <w:lvl w:ilvl="1">
      <w:start w:val="1"/>
      <w:numFmt w:val="bullet"/>
      <w:lvlText w:val=""/>
      <w:lvlJc w:val="left"/>
      <w:pPr>
        <w:tabs>
          <w:tab w:val="left" w:pos="-1260"/>
        </w:tabs>
        <w:ind w:left="2136" w:hanging="420"/>
      </w:pPr>
      <w:rPr>
        <w:rFonts w:ascii="Wingdings" w:hAnsi="Wingdings" w:hint="default"/>
      </w:rPr>
    </w:lvl>
    <w:lvl w:ilvl="2">
      <w:start w:val="1"/>
      <w:numFmt w:val="bullet"/>
      <w:lvlText w:val=""/>
      <w:lvlJc w:val="left"/>
      <w:pPr>
        <w:tabs>
          <w:tab w:val="left" w:pos="-1260"/>
        </w:tabs>
        <w:ind w:left="2556" w:hanging="420"/>
      </w:pPr>
      <w:rPr>
        <w:rFonts w:ascii="Wingdings" w:hAnsi="Wingdings" w:hint="default"/>
      </w:rPr>
    </w:lvl>
    <w:lvl w:ilvl="3">
      <w:start w:val="1"/>
      <w:numFmt w:val="bullet"/>
      <w:lvlText w:val=""/>
      <w:lvlJc w:val="left"/>
      <w:pPr>
        <w:tabs>
          <w:tab w:val="left" w:pos="-1260"/>
        </w:tabs>
        <w:ind w:left="2976" w:hanging="420"/>
      </w:pPr>
      <w:rPr>
        <w:rFonts w:ascii="Wingdings" w:hAnsi="Wingdings" w:hint="default"/>
      </w:rPr>
    </w:lvl>
    <w:lvl w:ilvl="4">
      <w:start w:val="1"/>
      <w:numFmt w:val="bullet"/>
      <w:lvlText w:val=""/>
      <w:lvlJc w:val="left"/>
      <w:pPr>
        <w:tabs>
          <w:tab w:val="left" w:pos="-1260"/>
        </w:tabs>
        <w:ind w:left="3396" w:hanging="420"/>
      </w:pPr>
      <w:rPr>
        <w:rFonts w:ascii="Wingdings" w:hAnsi="Wingdings" w:hint="default"/>
      </w:rPr>
    </w:lvl>
    <w:lvl w:ilvl="5">
      <w:start w:val="1"/>
      <w:numFmt w:val="bullet"/>
      <w:lvlText w:val=""/>
      <w:lvlJc w:val="left"/>
      <w:pPr>
        <w:tabs>
          <w:tab w:val="left" w:pos="-1260"/>
        </w:tabs>
        <w:ind w:left="3816" w:hanging="420"/>
      </w:pPr>
      <w:rPr>
        <w:rFonts w:ascii="Wingdings" w:hAnsi="Wingdings" w:hint="default"/>
      </w:rPr>
    </w:lvl>
    <w:lvl w:ilvl="6">
      <w:start w:val="1"/>
      <w:numFmt w:val="bullet"/>
      <w:lvlText w:val=""/>
      <w:lvlJc w:val="left"/>
      <w:pPr>
        <w:tabs>
          <w:tab w:val="left" w:pos="-1260"/>
        </w:tabs>
        <w:ind w:left="4236" w:hanging="420"/>
      </w:pPr>
      <w:rPr>
        <w:rFonts w:ascii="Wingdings" w:hAnsi="Wingdings" w:hint="default"/>
      </w:rPr>
    </w:lvl>
    <w:lvl w:ilvl="7">
      <w:start w:val="1"/>
      <w:numFmt w:val="bullet"/>
      <w:lvlText w:val=""/>
      <w:lvlJc w:val="left"/>
      <w:pPr>
        <w:tabs>
          <w:tab w:val="left" w:pos="-1260"/>
        </w:tabs>
        <w:ind w:left="4656" w:hanging="420"/>
      </w:pPr>
      <w:rPr>
        <w:rFonts w:ascii="Wingdings" w:hAnsi="Wingdings" w:hint="default"/>
      </w:rPr>
    </w:lvl>
    <w:lvl w:ilvl="8">
      <w:start w:val="1"/>
      <w:numFmt w:val="bullet"/>
      <w:lvlText w:val=""/>
      <w:lvlJc w:val="left"/>
      <w:pPr>
        <w:tabs>
          <w:tab w:val="left" w:pos="-1260"/>
        </w:tabs>
        <w:ind w:left="5076" w:hanging="420"/>
      </w:pPr>
      <w:rPr>
        <w:rFonts w:ascii="Wingdings" w:hAnsi="Wingdings" w:hint="default"/>
      </w:rPr>
    </w:lvl>
  </w:abstractNum>
  <w:abstractNum w:abstractNumId="17" w15:restartNumberingAfterBreak="0">
    <w:nsid w:val="362E533C"/>
    <w:multiLevelType w:val="multilevel"/>
    <w:tmpl w:val="362E533C"/>
    <w:lvl w:ilvl="0">
      <w:start w:val="1"/>
      <w:numFmt w:val="bullet"/>
      <w:lvlText w:val=""/>
      <w:lvlJc w:val="left"/>
      <w:pPr>
        <w:tabs>
          <w:tab w:val="left" w:pos="-420"/>
        </w:tabs>
        <w:ind w:left="584" w:hanging="360"/>
      </w:pPr>
      <w:rPr>
        <w:rFonts w:ascii="Symbol" w:hAnsi="Symbol" w:hint="default"/>
      </w:rPr>
    </w:lvl>
    <w:lvl w:ilvl="1">
      <w:start w:val="1"/>
      <w:numFmt w:val="bullet"/>
      <w:lvlText w:val="o"/>
      <w:lvlJc w:val="left"/>
      <w:pPr>
        <w:tabs>
          <w:tab w:val="left" w:pos="-420"/>
        </w:tabs>
        <w:ind w:left="1304" w:hanging="360"/>
      </w:pPr>
      <w:rPr>
        <w:rFonts w:ascii="Courier New" w:hAnsi="Courier New" w:cs="Courier New" w:hint="default"/>
      </w:rPr>
    </w:lvl>
    <w:lvl w:ilvl="2">
      <w:start w:val="1"/>
      <w:numFmt w:val="bullet"/>
      <w:lvlText w:val=""/>
      <w:lvlJc w:val="left"/>
      <w:pPr>
        <w:tabs>
          <w:tab w:val="left" w:pos="-420"/>
        </w:tabs>
        <w:ind w:left="2024" w:hanging="360"/>
      </w:pPr>
      <w:rPr>
        <w:rFonts w:ascii="Wingdings" w:hAnsi="Wingdings" w:hint="default"/>
      </w:rPr>
    </w:lvl>
    <w:lvl w:ilvl="3">
      <w:start w:val="1"/>
      <w:numFmt w:val="bullet"/>
      <w:lvlText w:val=""/>
      <w:lvlJc w:val="left"/>
      <w:pPr>
        <w:tabs>
          <w:tab w:val="left" w:pos="-420"/>
        </w:tabs>
        <w:ind w:left="2744" w:hanging="360"/>
      </w:pPr>
      <w:rPr>
        <w:rFonts w:ascii="Symbol" w:hAnsi="Symbol" w:hint="default"/>
      </w:rPr>
    </w:lvl>
    <w:lvl w:ilvl="4">
      <w:start w:val="1"/>
      <w:numFmt w:val="bullet"/>
      <w:lvlText w:val="o"/>
      <w:lvlJc w:val="left"/>
      <w:pPr>
        <w:tabs>
          <w:tab w:val="left" w:pos="-420"/>
        </w:tabs>
        <w:ind w:left="3464" w:hanging="360"/>
      </w:pPr>
      <w:rPr>
        <w:rFonts w:ascii="Courier New" w:hAnsi="Courier New" w:cs="Courier New" w:hint="default"/>
      </w:rPr>
    </w:lvl>
    <w:lvl w:ilvl="5">
      <w:start w:val="1"/>
      <w:numFmt w:val="bullet"/>
      <w:lvlText w:val=""/>
      <w:lvlJc w:val="left"/>
      <w:pPr>
        <w:tabs>
          <w:tab w:val="left" w:pos="-420"/>
        </w:tabs>
        <w:ind w:left="4184" w:hanging="360"/>
      </w:pPr>
      <w:rPr>
        <w:rFonts w:ascii="Wingdings" w:hAnsi="Wingdings" w:hint="default"/>
      </w:rPr>
    </w:lvl>
    <w:lvl w:ilvl="6">
      <w:start w:val="1"/>
      <w:numFmt w:val="bullet"/>
      <w:lvlText w:val=""/>
      <w:lvlJc w:val="left"/>
      <w:pPr>
        <w:tabs>
          <w:tab w:val="left" w:pos="-420"/>
        </w:tabs>
        <w:ind w:left="4904" w:hanging="360"/>
      </w:pPr>
      <w:rPr>
        <w:rFonts w:ascii="Symbol" w:hAnsi="Symbol" w:hint="default"/>
      </w:rPr>
    </w:lvl>
    <w:lvl w:ilvl="7">
      <w:start w:val="1"/>
      <w:numFmt w:val="bullet"/>
      <w:lvlText w:val="o"/>
      <w:lvlJc w:val="left"/>
      <w:pPr>
        <w:tabs>
          <w:tab w:val="left" w:pos="-420"/>
        </w:tabs>
        <w:ind w:left="5624" w:hanging="360"/>
      </w:pPr>
      <w:rPr>
        <w:rFonts w:ascii="Courier New" w:hAnsi="Courier New" w:cs="Courier New" w:hint="default"/>
      </w:rPr>
    </w:lvl>
    <w:lvl w:ilvl="8">
      <w:start w:val="1"/>
      <w:numFmt w:val="bullet"/>
      <w:lvlText w:val=""/>
      <w:lvlJc w:val="left"/>
      <w:pPr>
        <w:tabs>
          <w:tab w:val="left" w:pos="-420"/>
        </w:tabs>
        <w:ind w:left="6344" w:hanging="360"/>
      </w:pPr>
      <w:rPr>
        <w:rFonts w:ascii="Wingdings" w:hAnsi="Wingdings" w:hint="default"/>
      </w:rPr>
    </w:lvl>
  </w:abstractNum>
  <w:abstractNum w:abstractNumId="18" w15:restartNumberingAfterBreak="0">
    <w:nsid w:val="393C7DA7"/>
    <w:multiLevelType w:val="hybridMultilevel"/>
    <w:tmpl w:val="A8EAC722"/>
    <w:lvl w:ilvl="0" w:tplc="603A0A8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75711"/>
    <w:multiLevelType w:val="multilevel"/>
    <w:tmpl w:val="BEF2DBF6"/>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86DAD"/>
    <w:multiLevelType w:val="hybridMultilevel"/>
    <w:tmpl w:val="A590320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470FB5"/>
    <w:multiLevelType w:val="hybridMultilevel"/>
    <w:tmpl w:val="73F29BD0"/>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DF22BED"/>
    <w:multiLevelType w:val="hybridMultilevel"/>
    <w:tmpl w:val="D6A06C26"/>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34" w15:restartNumberingAfterBreak="0">
    <w:nsid w:val="7E74027D"/>
    <w:multiLevelType w:val="multilevel"/>
    <w:tmpl w:val="7E74027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22"/>
  </w:num>
  <w:num w:numId="3">
    <w:abstractNumId w:val="9"/>
  </w:num>
  <w:num w:numId="4">
    <w:abstractNumId w:val="32"/>
  </w:num>
  <w:num w:numId="5">
    <w:abstractNumId w:val="33"/>
  </w:num>
  <w:num w:numId="6">
    <w:abstractNumId w:val="0"/>
  </w:num>
  <w:num w:numId="7">
    <w:abstractNumId w:val="4"/>
  </w:num>
  <w:num w:numId="8">
    <w:abstractNumId w:val="3"/>
  </w:num>
  <w:num w:numId="9">
    <w:abstractNumId w:val="2"/>
  </w:num>
  <w:num w:numId="10">
    <w:abstractNumId w:val="7"/>
  </w:num>
  <w:num w:numId="11">
    <w:abstractNumId w:val="20"/>
  </w:num>
  <w:num w:numId="12">
    <w:abstractNumId w:val="24"/>
  </w:num>
  <w:num w:numId="13">
    <w:abstractNumId w:val="26"/>
  </w:num>
  <w:num w:numId="14">
    <w:abstractNumId w:val="31"/>
  </w:num>
  <w:num w:numId="15">
    <w:abstractNumId w:val="35"/>
  </w:num>
  <w:num w:numId="16">
    <w:abstractNumId w:val="12"/>
  </w:num>
  <w:num w:numId="17">
    <w:abstractNumId w:val="8"/>
  </w:num>
  <w:num w:numId="18">
    <w:abstractNumId w:val="30"/>
  </w:num>
  <w:num w:numId="19">
    <w:abstractNumId w:val="17"/>
  </w:num>
  <w:num w:numId="20">
    <w:abstractNumId w:val="34"/>
  </w:num>
  <w:num w:numId="21">
    <w:abstractNumId w:val="16"/>
  </w:num>
  <w:num w:numId="22">
    <w:abstractNumId w:val="25"/>
  </w:num>
  <w:num w:numId="23">
    <w:abstractNumId w:val="19"/>
  </w:num>
  <w:num w:numId="24">
    <w:abstractNumId w:val="29"/>
  </w:num>
  <w:num w:numId="25">
    <w:abstractNumId w:val="21"/>
  </w:num>
  <w:num w:numId="26">
    <w:abstractNumId w:val="5"/>
  </w:num>
  <w:num w:numId="27">
    <w:abstractNumId w:val="1"/>
  </w:num>
  <w:num w:numId="28">
    <w:abstractNumId w:val="27"/>
  </w:num>
  <w:num w:numId="29">
    <w:abstractNumId w:val="11"/>
  </w:num>
  <w:num w:numId="30">
    <w:abstractNumId w:val="15"/>
  </w:num>
  <w:num w:numId="31">
    <w:abstractNumId w:val="28"/>
  </w:num>
  <w:num w:numId="32">
    <w:abstractNumId w:val="10"/>
  </w:num>
  <w:num w:numId="33">
    <w:abstractNumId w:val="14"/>
  </w:num>
  <w:num w:numId="34">
    <w:abstractNumId w:val="23"/>
  </w:num>
  <w:num w:numId="35">
    <w:abstractNumId w:val="13"/>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255A"/>
    <w:rsid w:val="0000315C"/>
    <w:rsid w:val="0000394D"/>
    <w:rsid w:val="00003AA8"/>
    <w:rsid w:val="000055B1"/>
    <w:rsid w:val="00005B70"/>
    <w:rsid w:val="00005D88"/>
    <w:rsid w:val="00006B07"/>
    <w:rsid w:val="00007D4B"/>
    <w:rsid w:val="000103E7"/>
    <w:rsid w:val="00010B10"/>
    <w:rsid w:val="00011398"/>
    <w:rsid w:val="00012424"/>
    <w:rsid w:val="00012656"/>
    <w:rsid w:val="000130CA"/>
    <w:rsid w:val="00013699"/>
    <w:rsid w:val="00013F73"/>
    <w:rsid w:val="00013FAD"/>
    <w:rsid w:val="000140B1"/>
    <w:rsid w:val="00015810"/>
    <w:rsid w:val="000173EB"/>
    <w:rsid w:val="00017564"/>
    <w:rsid w:val="00017BA5"/>
    <w:rsid w:val="00021259"/>
    <w:rsid w:val="00021359"/>
    <w:rsid w:val="00021E9A"/>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709C"/>
    <w:rsid w:val="00037973"/>
    <w:rsid w:val="00037C05"/>
    <w:rsid w:val="000407A7"/>
    <w:rsid w:val="00040A63"/>
    <w:rsid w:val="00040FD4"/>
    <w:rsid w:val="0004105F"/>
    <w:rsid w:val="00041896"/>
    <w:rsid w:val="00042A5B"/>
    <w:rsid w:val="00042CA0"/>
    <w:rsid w:val="00042E25"/>
    <w:rsid w:val="00042E6F"/>
    <w:rsid w:val="00043923"/>
    <w:rsid w:val="00043FCA"/>
    <w:rsid w:val="00044690"/>
    <w:rsid w:val="000456BC"/>
    <w:rsid w:val="00045EDE"/>
    <w:rsid w:val="00046028"/>
    <w:rsid w:val="000462DF"/>
    <w:rsid w:val="00046E3D"/>
    <w:rsid w:val="00047B47"/>
    <w:rsid w:val="000516D3"/>
    <w:rsid w:val="00052040"/>
    <w:rsid w:val="0005297D"/>
    <w:rsid w:val="00053ADE"/>
    <w:rsid w:val="00053AED"/>
    <w:rsid w:val="000549FF"/>
    <w:rsid w:val="00054E9D"/>
    <w:rsid w:val="0005525F"/>
    <w:rsid w:val="000554CA"/>
    <w:rsid w:val="000563ED"/>
    <w:rsid w:val="000566EB"/>
    <w:rsid w:val="00056B94"/>
    <w:rsid w:val="000571BD"/>
    <w:rsid w:val="000603D6"/>
    <w:rsid w:val="00060BE4"/>
    <w:rsid w:val="00061D51"/>
    <w:rsid w:val="00061EBB"/>
    <w:rsid w:val="0006281F"/>
    <w:rsid w:val="00062984"/>
    <w:rsid w:val="000634AE"/>
    <w:rsid w:val="00063589"/>
    <w:rsid w:val="00064748"/>
    <w:rsid w:val="00067927"/>
    <w:rsid w:val="000700B4"/>
    <w:rsid w:val="00070597"/>
    <w:rsid w:val="0007093A"/>
    <w:rsid w:val="00071B5C"/>
    <w:rsid w:val="00071B9D"/>
    <w:rsid w:val="00071F15"/>
    <w:rsid w:val="00072009"/>
    <w:rsid w:val="0007205B"/>
    <w:rsid w:val="00072ABE"/>
    <w:rsid w:val="00072C4A"/>
    <w:rsid w:val="00073BCE"/>
    <w:rsid w:val="000755A8"/>
    <w:rsid w:val="00076208"/>
    <w:rsid w:val="00076677"/>
    <w:rsid w:val="00076832"/>
    <w:rsid w:val="00076B12"/>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90498"/>
    <w:rsid w:val="0009084A"/>
    <w:rsid w:val="000915A4"/>
    <w:rsid w:val="0009278C"/>
    <w:rsid w:val="00092939"/>
    <w:rsid w:val="00092A83"/>
    <w:rsid w:val="00092E40"/>
    <w:rsid w:val="00093150"/>
    <w:rsid w:val="00093594"/>
    <w:rsid w:val="00093BD2"/>
    <w:rsid w:val="0009487B"/>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974"/>
    <w:rsid w:val="000A3A4E"/>
    <w:rsid w:val="000A3E33"/>
    <w:rsid w:val="000A45FF"/>
    <w:rsid w:val="000A4B1B"/>
    <w:rsid w:val="000A53F5"/>
    <w:rsid w:val="000A5A31"/>
    <w:rsid w:val="000A5DF7"/>
    <w:rsid w:val="000A636B"/>
    <w:rsid w:val="000A6400"/>
    <w:rsid w:val="000A6CCF"/>
    <w:rsid w:val="000A72D1"/>
    <w:rsid w:val="000B0C45"/>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7E6"/>
    <w:rsid w:val="000C1AD2"/>
    <w:rsid w:val="000C1F5A"/>
    <w:rsid w:val="000C236D"/>
    <w:rsid w:val="000C24A8"/>
    <w:rsid w:val="000C2690"/>
    <w:rsid w:val="000C364E"/>
    <w:rsid w:val="000C5D4C"/>
    <w:rsid w:val="000C742C"/>
    <w:rsid w:val="000C7A47"/>
    <w:rsid w:val="000C7DEB"/>
    <w:rsid w:val="000C7F6A"/>
    <w:rsid w:val="000C7F88"/>
    <w:rsid w:val="000C7FC7"/>
    <w:rsid w:val="000D18C5"/>
    <w:rsid w:val="000D1DFF"/>
    <w:rsid w:val="000D2BF9"/>
    <w:rsid w:val="000D3761"/>
    <w:rsid w:val="000D595A"/>
    <w:rsid w:val="000D6228"/>
    <w:rsid w:val="000D6D39"/>
    <w:rsid w:val="000E0C43"/>
    <w:rsid w:val="000E1125"/>
    <w:rsid w:val="000E1655"/>
    <w:rsid w:val="000E1993"/>
    <w:rsid w:val="000E2A5A"/>
    <w:rsid w:val="000E3B8A"/>
    <w:rsid w:val="000E4F5E"/>
    <w:rsid w:val="000E5499"/>
    <w:rsid w:val="000E58FE"/>
    <w:rsid w:val="000E6390"/>
    <w:rsid w:val="000E7A4B"/>
    <w:rsid w:val="000F0392"/>
    <w:rsid w:val="000F07AC"/>
    <w:rsid w:val="000F0A7B"/>
    <w:rsid w:val="000F12EE"/>
    <w:rsid w:val="000F2856"/>
    <w:rsid w:val="000F2AD3"/>
    <w:rsid w:val="000F3648"/>
    <w:rsid w:val="000F42FD"/>
    <w:rsid w:val="000F4CFF"/>
    <w:rsid w:val="000F561E"/>
    <w:rsid w:val="000F569B"/>
    <w:rsid w:val="000F7621"/>
    <w:rsid w:val="00100030"/>
    <w:rsid w:val="00101D29"/>
    <w:rsid w:val="00102ADA"/>
    <w:rsid w:val="0010346F"/>
    <w:rsid w:val="0010359D"/>
    <w:rsid w:val="00103DDB"/>
    <w:rsid w:val="001051C3"/>
    <w:rsid w:val="001066D5"/>
    <w:rsid w:val="00110682"/>
    <w:rsid w:val="001109A9"/>
    <w:rsid w:val="00110D3E"/>
    <w:rsid w:val="00110E88"/>
    <w:rsid w:val="0011120B"/>
    <w:rsid w:val="0011167F"/>
    <w:rsid w:val="00111C96"/>
    <w:rsid w:val="00111CE0"/>
    <w:rsid w:val="00111DF0"/>
    <w:rsid w:val="0011286C"/>
    <w:rsid w:val="00112D09"/>
    <w:rsid w:val="001135C5"/>
    <w:rsid w:val="00113E67"/>
    <w:rsid w:val="00113E8C"/>
    <w:rsid w:val="001147C0"/>
    <w:rsid w:val="00114C1D"/>
    <w:rsid w:val="00115029"/>
    <w:rsid w:val="001156DF"/>
    <w:rsid w:val="00116546"/>
    <w:rsid w:val="001201A0"/>
    <w:rsid w:val="0012071D"/>
    <w:rsid w:val="00121724"/>
    <w:rsid w:val="00121944"/>
    <w:rsid w:val="00122802"/>
    <w:rsid w:val="00123B85"/>
    <w:rsid w:val="001253A3"/>
    <w:rsid w:val="00126145"/>
    <w:rsid w:val="0012618D"/>
    <w:rsid w:val="00126413"/>
    <w:rsid w:val="0012673B"/>
    <w:rsid w:val="001277F8"/>
    <w:rsid w:val="00131C3C"/>
    <w:rsid w:val="00131F5D"/>
    <w:rsid w:val="00131F75"/>
    <w:rsid w:val="0013223F"/>
    <w:rsid w:val="0013288E"/>
    <w:rsid w:val="00132E28"/>
    <w:rsid w:val="00133838"/>
    <w:rsid w:val="00134275"/>
    <w:rsid w:val="001347A6"/>
    <w:rsid w:val="00134B6B"/>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508A6"/>
    <w:rsid w:val="00150BAB"/>
    <w:rsid w:val="0015128A"/>
    <w:rsid w:val="00151BB9"/>
    <w:rsid w:val="00152F81"/>
    <w:rsid w:val="00153531"/>
    <w:rsid w:val="0015433D"/>
    <w:rsid w:val="001543C6"/>
    <w:rsid w:val="00155A17"/>
    <w:rsid w:val="00156302"/>
    <w:rsid w:val="00156452"/>
    <w:rsid w:val="00156D67"/>
    <w:rsid w:val="00160A40"/>
    <w:rsid w:val="00161532"/>
    <w:rsid w:val="001619AF"/>
    <w:rsid w:val="001627D9"/>
    <w:rsid w:val="00164BE5"/>
    <w:rsid w:val="00164C31"/>
    <w:rsid w:val="0016573E"/>
    <w:rsid w:val="00166327"/>
    <w:rsid w:val="00166525"/>
    <w:rsid w:val="001666D1"/>
    <w:rsid w:val="001677D7"/>
    <w:rsid w:val="00170C6A"/>
    <w:rsid w:val="00170DEC"/>
    <w:rsid w:val="00171344"/>
    <w:rsid w:val="00171D4B"/>
    <w:rsid w:val="00171FF9"/>
    <w:rsid w:val="0017222F"/>
    <w:rsid w:val="0017245C"/>
    <w:rsid w:val="00172A27"/>
    <w:rsid w:val="00172ED2"/>
    <w:rsid w:val="00174FF0"/>
    <w:rsid w:val="001752FE"/>
    <w:rsid w:val="00175874"/>
    <w:rsid w:val="0017597A"/>
    <w:rsid w:val="00176458"/>
    <w:rsid w:val="00176627"/>
    <w:rsid w:val="001767E6"/>
    <w:rsid w:val="00176AC2"/>
    <w:rsid w:val="0018000D"/>
    <w:rsid w:val="001802FB"/>
    <w:rsid w:val="001806A8"/>
    <w:rsid w:val="00180983"/>
    <w:rsid w:val="0018155F"/>
    <w:rsid w:val="0018310D"/>
    <w:rsid w:val="0018410B"/>
    <w:rsid w:val="00184250"/>
    <w:rsid w:val="001845D4"/>
    <w:rsid w:val="00184AA0"/>
    <w:rsid w:val="001866DF"/>
    <w:rsid w:val="001878A6"/>
    <w:rsid w:val="00187FEF"/>
    <w:rsid w:val="00190A8D"/>
    <w:rsid w:val="00191525"/>
    <w:rsid w:val="00191A48"/>
    <w:rsid w:val="00192D1E"/>
    <w:rsid w:val="0019311E"/>
    <w:rsid w:val="00194E28"/>
    <w:rsid w:val="00194EF3"/>
    <w:rsid w:val="0019547D"/>
    <w:rsid w:val="00195655"/>
    <w:rsid w:val="00195E1F"/>
    <w:rsid w:val="001962F8"/>
    <w:rsid w:val="00196392"/>
    <w:rsid w:val="00196645"/>
    <w:rsid w:val="00196ABC"/>
    <w:rsid w:val="00197997"/>
    <w:rsid w:val="001A0804"/>
    <w:rsid w:val="001A0AC8"/>
    <w:rsid w:val="001A384E"/>
    <w:rsid w:val="001A4015"/>
    <w:rsid w:val="001A5BC7"/>
    <w:rsid w:val="001A6023"/>
    <w:rsid w:val="001A6AFD"/>
    <w:rsid w:val="001A6B45"/>
    <w:rsid w:val="001A6B66"/>
    <w:rsid w:val="001A76A8"/>
    <w:rsid w:val="001A7FA5"/>
    <w:rsid w:val="001B000D"/>
    <w:rsid w:val="001B16FF"/>
    <w:rsid w:val="001B21A1"/>
    <w:rsid w:val="001B2BF2"/>
    <w:rsid w:val="001B337C"/>
    <w:rsid w:val="001B3B48"/>
    <w:rsid w:val="001B475D"/>
    <w:rsid w:val="001B4B52"/>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1FDB"/>
    <w:rsid w:val="001C22DE"/>
    <w:rsid w:val="001C2425"/>
    <w:rsid w:val="001C2436"/>
    <w:rsid w:val="001C25FD"/>
    <w:rsid w:val="001C282E"/>
    <w:rsid w:val="001C310F"/>
    <w:rsid w:val="001C387B"/>
    <w:rsid w:val="001C3C4C"/>
    <w:rsid w:val="001C423C"/>
    <w:rsid w:val="001C48AE"/>
    <w:rsid w:val="001C6B0A"/>
    <w:rsid w:val="001C6C7E"/>
    <w:rsid w:val="001C7136"/>
    <w:rsid w:val="001C747F"/>
    <w:rsid w:val="001C75C0"/>
    <w:rsid w:val="001C7743"/>
    <w:rsid w:val="001C7F10"/>
    <w:rsid w:val="001D047B"/>
    <w:rsid w:val="001D1252"/>
    <w:rsid w:val="001D1900"/>
    <w:rsid w:val="001D1930"/>
    <w:rsid w:val="001D23DB"/>
    <w:rsid w:val="001D2914"/>
    <w:rsid w:val="001D2FB0"/>
    <w:rsid w:val="001D3394"/>
    <w:rsid w:val="001D3614"/>
    <w:rsid w:val="001D5AF4"/>
    <w:rsid w:val="001D745B"/>
    <w:rsid w:val="001D7750"/>
    <w:rsid w:val="001D7BA5"/>
    <w:rsid w:val="001D7CE6"/>
    <w:rsid w:val="001D7F97"/>
    <w:rsid w:val="001E0341"/>
    <w:rsid w:val="001E061C"/>
    <w:rsid w:val="001E1C36"/>
    <w:rsid w:val="001E3D8C"/>
    <w:rsid w:val="001E43EF"/>
    <w:rsid w:val="001E44CD"/>
    <w:rsid w:val="001E4FA0"/>
    <w:rsid w:val="001E6F40"/>
    <w:rsid w:val="001E7607"/>
    <w:rsid w:val="001F31F0"/>
    <w:rsid w:val="001F3DF5"/>
    <w:rsid w:val="001F4346"/>
    <w:rsid w:val="001F4D54"/>
    <w:rsid w:val="001F534C"/>
    <w:rsid w:val="001F56E4"/>
    <w:rsid w:val="001F61BD"/>
    <w:rsid w:val="00200181"/>
    <w:rsid w:val="00200391"/>
    <w:rsid w:val="002006B0"/>
    <w:rsid w:val="002007D4"/>
    <w:rsid w:val="00201583"/>
    <w:rsid w:val="00201FFE"/>
    <w:rsid w:val="00202C4B"/>
    <w:rsid w:val="00203774"/>
    <w:rsid w:val="00203B88"/>
    <w:rsid w:val="00205321"/>
    <w:rsid w:val="0020571C"/>
    <w:rsid w:val="00205ED9"/>
    <w:rsid w:val="00206380"/>
    <w:rsid w:val="00206DFC"/>
    <w:rsid w:val="00206F96"/>
    <w:rsid w:val="00207F5F"/>
    <w:rsid w:val="00210A6D"/>
    <w:rsid w:val="002116BC"/>
    <w:rsid w:val="002121C3"/>
    <w:rsid w:val="0021281E"/>
    <w:rsid w:val="00212C17"/>
    <w:rsid w:val="00212D83"/>
    <w:rsid w:val="00213A70"/>
    <w:rsid w:val="00214533"/>
    <w:rsid w:val="00214C66"/>
    <w:rsid w:val="002153F9"/>
    <w:rsid w:val="002155FA"/>
    <w:rsid w:val="00217443"/>
    <w:rsid w:val="002176DE"/>
    <w:rsid w:val="00220834"/>
    <w:rsid w:val="00220B72"/>
    <w:rsid w:val="00220E38"/>
    <w:rsid w:val="002234BD"/>
    <w:rsid w:val="00223B64"/>
    <w:rsid w:val="002257B3"/>
    <w:rsid w:val="00226081"/>
    <w:rsid w:val="00226386"/>
    <w:rsid w:val="002265BB"/>
    <w:rsid w:val="0022693B"/>
    <w:rsid w:val="00226C7B"/>
    <w:rsid w:val="00227414"/>
    <w:rsid w:val="0023029F"/>
    <w:rsid w:val="00230731"/>
    <w:rsid w:val="002308C6"/>
    <w:rsid w:val="00231281"/>
    <w:rsid w:val="00231798"/>
    <w:rsid w:val="00231CC0"/>
    <w:rsid w:val="00231DC2"/>
    <w:rsid w:val="002322AC"/>
    <w:rsid w:val="00232A02"/>
    <w:rsid w:val="002333B7"/>
    <w:rsid w:val="00233408"/>
    <w:rsid w:val="00233445"/>
    <w:rsid w:val="00234015"/>
    <w:rsid w:val="002344F2"/>
    <w:rsid w:val="00235055"/>
    <w:rsid w:val="002350DE"/>
    <w:rsid w:val="00235B2B"/>
    <w:rsid w:val="002368E4"/>
    <w:rsid w:val="00236F8F"/>
    <w:rsid w:val="002405C6"/>
    <w:rsid w:val="00240997"/>
    <w:rsid w:val="00241832"/>
    <w:rsid w:val="00241B22"/>
    <w:rsid w:val="00241D92"/>
    <w:rsid w:val="00243E93"/>
    <w:rsid w:val="00243FC6"/>
    <w:rsid w:val="00244709"/>
    <w:rsid w:val="0024477F"/>
    <w:rsid w:val="00244D42"/>
    <w:rsid w:val="002450BF"/>
    <w:rsid w:val="00245149"/>
    <w:rsid w:val="0024657F"/>
    <w:rsid w:val="00246FFA"/>
    <w:rsid w:val="00247076"/>
    <w:rsid w:val="00247EFF"/>
    <w:rsid w:val="00250D22"/>
    <w:rsid w:val="0025230B"/>
    <w:rsid w:val="00252B94"/>
    <w:rsid w:val="00255385"/>
    <w:rsid w:val="00255E19"/>
    <w:rsid w:val="00255F0E"/>
    <w:rsid w:val="0025653A"/>
    <w:rsid w:val="002566ED"/>
    <w:rsid w:val="00256C2E"/>
    <w:rsid w:val="00257233"/>
    <w:rsid w:val="00257421"/>
    <w:rsid w:val="00260716"/>
    <w:rsid w:val="00260965"/>
    <w:rsid w:val="00260DDE"/>
    <w:rsid w:val="002614BE"/>
    <w:rsid w:val="0026193E"/>
    <w:rsid w:val="00261A9C"/>
    <w:rsid w:val="00261E11"/>
    <w:rsid w:val="00262518"/>
    <w:rsid w:val="002638B3"/>
    <w:rsid w:val="0026397F"/>
    <w:rsid w:val="00263B1C"/>
    <w:rsid w:val="00264F2F"/>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144"/>
    <w:rsid w:val="00281718"/>
    <w:rsid w:val="00281D92"/>
    <w:rsid w:val="00284052"/>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A88"/>
    <w:rsid w:val="002A1794"/>
    <w:rsid w:val="002A20D1"/>
    <w:rsid w:val="002A20D3"/>
    <w:rsid w:val="002A2C42"/>
    <w:rsid w:val="002A33D1"/>
    <w:rsid w:val="002A33EE"/>
    <w:rsid w:val="002A3492"/>
    <w:rsid w:val="002A4761"/>
    <w:rsid w:val="002A4840"/>
    <w:rsid w:val="002A4919"/>
    <w:rsid w:val="002A4B2D"/>
    <w:rsid w:val="002A4D6E"/>
    <w:rsid w:val="002A53F3"/>
    <w:rsid w:val="002A66AB"/>
    <w:rsid w:val="002A6BFE"/>
    <w:rsid w:val="002B175B"/>
    <w:rsid w:val="002B24A3"/>
    <w:rsid w:val="002B2BBC"/>
    <w:rsid w:val="002B3002"/>
    <w:rsid w:val="002B351B"/>
    <w:rsid w:val="002B3C48"/>
    <w:rsid w:val="002B434C"/>
    <w:rsid w:val="002B4F1D"/>
    <w:rsid w:val="002B5068"/>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A32"/>
    <w:rsid w:val="002D0F0A"/>
    <w:rsid w:val="002D18B0"/>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1163"/>
    <w:rsid w:val="002F12B3"/>
    <w:rsid w:val="002F1B77"/>
    <w:rsid w:val="002F2924"/>
    <w:rsid w:val="002F3161"/>
    <w:rsid w:val="002F37BF"/>
    <w:rsid w:val="002F388A"/>
    <w:rsid w:val="002F3F53"/>
    <w:rsid w:val="002F5517"/>
    <w:rsid w:val="002F5DA7"/>
    <w:rsid w:val="002F66B7"/>
    <w:rsid w:val="002F79CF"/>
    <w:rsid w:val="002F7AA9"/>
    <w:rsid w:val="002F7C7B"/>
    <w:rsid w:val="00300590"/>
    <w:rsid w:val="0030198C"/>
    <w:rsid w:val="00302077"/>
    <w:rsid w:val="00302E83"/>
    <w:rsid w:val="003031CE"/>
    <w:rsid w:val="0030410B"/>
    <w:rsid w:val="003049E8"/>
    <w:rsid w:val="00305358"/>
    <w:rsid w:val="00305932"/>
    <w:rsid w:val="0030617F"/>
    <w:rsid w:val="0030631A"/>
    <w:rsid w:val="0030650B"/>
    <w:rsid w:val="003100FF"/>
    <w:rsid w:val="00310544"/>
    <w:rsid w:val="003110B2"/>
    <w:rsid w:val="00311F3D"/>
    <w:rsid w:val="00312C1A"/>
    <w:rsid w:val="00312DD1"/>
    <w:rsid w:val="00313308"/>
    <w:rsid w:val="0031414B"/>
    <w:rsid w:val="00314283"/>
    <w:rsid w:val="003144CA"/>
    <w:rsid w:val="00314B8D"/>
    <w:rsid w:val="00314F2E"/>
    <w:rsid w:val="00316470"/>
    <w:rsid w:val="00316E20"/>
    <w:rsid w:val="00317191"/>
    <w:rsid w:val="003171FD"/>
    <w:rsid w:val="00321077"/>
    <w:rsid w:val="00321692"/>
    <w:rsid w:val="00322390"/>
    <w:rsid w:val="003228D4"/>
    <w:rsid w:val="00322E28"/>
    <w:rsid w:val="00322EDB"/>
    <w:rsid w:val="003248F8"/>
    <w:rsid w:val="00325228"/>
    <w:rsid w:val="0032533C"/>
    <w:rsid w:val="003268BB"/>
    <w:rsid w:val="003277C3"/>
    <w:rsid w:val="00327BE8"/>
    <w:rsid w:val="00330072"/>
    <w:rsid w:val="003302ED"/>
    <w:rsid w:val="00330586"/>
    <w:rsid w:val="003307AC"/>
    <w:rsid w:val="003309A8"/>
    <w:rsid w:val="00330B4E"/>
    <w:rsid w:val="0033176D"/>
    <w:rsid w:val="00331928"/>
    <w:rsid w:val="0033267C"/>
    <w:rsid w:val="0033386B"/>
    <w:rsid w:val="00333D6C"/>
    <w:rsid w:val="00334294"/>
    <w:rsid w:val="003347C2"/>
    <w:rsid w:val="00335B60"/>
    <w:rsid w:val="00336046"/>
    <w:rsid w:val="003367DE"/>
    <w:rsid w:val="003371B2"/>
    <w:rsid w:val="00337390"/>
    <w:rsid w:val="00340AAF"/>
    <w:rsid w:val="00340B00"/>
    <w:rsid w:val="00340F7E"/>
    <w:rsid w:val="003418A6"/>
    <w:rsid w:val="00341C99"/>
    <w:rsid w:val="00341CF5"/>
    <w:rsid w:val="003427A9"/>
    <w:rsid w:val="003436BE"/>
    <w:rsid w:val="00344D6E"/>
    <w:rsid w:val="003451EF"/>
    <w:rsid w:val="00345E57"/>
    <w:rsid w:val="00345FC0"/>
    <w:rsid w:val="003469FC"/>
    <w:rsid w:val="00346D2F"/>
    <w:rsid w:val="00347800"/>
    <w:rsid w:val="0035014F"/>
    <w:rsid w:val="003504B5"/>
    <w:rsid w:val="00350B30"/>
    <w:rsid w:val="00350E4A"/>
    <w:rsid w:val="00351D13"/>
    <w:rsid w:val="00352926"/>
    <w:rsid w:val="0035296C"/>
    <w:rsid w:val="003546A6"/>
    <w:rsid w:val="00354915"/>
    <w:rsid w:val="0035496A"/>
    <w:rsid w:val="00354C1F"/>
    <w:rsid w:val="00354E6F"/>
    <w:rsid w:val="003552B2"/>
    <w:rsid w:val="00356D6E"/>
    <w:rsid w:val="003577BE"/>
    <w:rsid w:val="00357F4B"/>
    <w:rsid w:val="003620FA"/>
    <w:rsid w:val="00362991"/>
    <w:rsid w:val="00362EDF"/>
    <w:rsid w:val="00362FCF"/>
    <w:rsid w:val="00363A30"/>
    <w:rsid w:val="00363C85"/>
    <w:rsid w:val="003645A1"/>
    <w:rsid w:val="0036468F"/>
    <w:rsid w:val="00366993"/>
    <w:rsid w:val="00367690"/>
    <w:rsid w:val="0036770E"/>
    <w:rsid w:val="003678B5"/>
    <w:rsid w:val="00367C7E"/>
    <w:rsid w:val="00367C84"/>
    <w:rsid w:val="00370450"/>
    <w:rsid w:val="00370C8F"/>
    <w:rsid w:val="00370E0A"/>
    <w:rsid w:val="0037155B"/>
    <w:rsid w:val="00371876"/>
    <w:rsid w:val="00372C00"/>
    <w:rsid w:val="003737D0"/>
    <w:rsid w:val="00373D0E"/>
    <w:rsid w:val="00373D4E"/>
    <w:rsid w:val="00374402"/>
    <w:rsid w:val="003754F5"/>
    <w:rsid w:val="00376107"/>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0BC8"/>
    <w:rsid w:val="00391402"/>
    <w:rsid w:val="00391E5D"/>
    <w:rsid w:val="00391F87"/>
    <w:rsid w:val="003927D1"/>
    <w:rsid w:val="003927FF"/>
    <w:rsid w:val="00393338"/>
    <w:rsid w:val="003937EC"/>
    <w:rsid w:val="00394558"/>
    <w:rsid w:val="00394B05"/>
    <w:rsid w:val="00394FC5"/>
    <w:rsid w:val="00395560"/>
    <w:rsid w:val="00395C14"/>
    <w:rsid w:val="00396952"/>
    <w:rsid w:val="00396C58"/>
    <w:rsid w:val="00397880"/>
    <w:rsid w:val="00397B39"/>
    <w:rsid w:val="00397C52"/>
    <w:rsid w:val="003A150D"/>
    <w:rsid w:val="003A2323"/>
    <w:rsid w:val="003A2792"/>
    <w:rsid w:val="003A2A06"/>
    <w:rsid w:val="003A2F57"/>
    <w:rsid w:val="003A3ACC"/>
    <w:rsid w:val="003A4083"/>
    <w:rsid w:val="003A4C78"/>
    <w:rsid w:val="003A5159"/>
    <w:rsid w:val="003A53BD"/>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FED"/>
    <w:rsid w:val="003B5182"/>
    <w:rsid w:val="003B594E"/>
    <w:rsid w:val="003B5EDA"/>
    <w:rsid w:val="003B774C"/>
    <w:rsid w:val="003B79ED"/>
    <w:rsid w:val="003B7BB7"/>
    <w:rsid w:val="003B7EFC"/>
    <w:rsid w:val="003C050E"/>
    <w:rsid w:val="003C1424"/>
    <w:rsid w:val="003C386A"/>
    <w:rsid w:val="003C3E62"/>
    <w:rsid w:val="003C3FB7"/>
    <w:rsid w:val="003C4BAF"/>
    <w:rsid w:val="003C4F21"/>
    <w:rsid w:val="003C5674"/>
    <w:rsid w:val="003C5A8D"/>
    <w:rsid w:val="003C6154"/>
    <w:rsid w:val="003C70C5"/>
    <w:rsid w:val="003C75C7"/>
    <w:rsid w:val="003D01E0"/>
    <w:rsid w:val="003D0305"/>
    <w:rsid w:val="003D03A3"/>
    <w:rsid w:val="003D075B"/>
    <w:rsid w:val="003D0C29"/>
    <w:rsid w:val="003D0EF8"/>
    <w:rsid w:val="003D1455"/>
    <w:rsid w:val="003D206E"/>
    <w:rsid w:val="003D2877"/>
    <w:rsid w:val="003D2880"/>
    <w:rsid w:val="003D2B72"/>
    <w:rsid w:val="003D42C7"/>
    <w:rsid w:val="003D4DF4"/>
    <w:rsid w:val="003D5DFB"/>
    <w:rsid w:val="003D5F27"/>
    <w:rsid w:val="003D62CC"/>
    <w:rsid w:val="003D6656"/>
    <w:rsid w:val="003D7035"/>
    <w:rsid w:val="003D7765"/>
    <w:rsid w:val="003E031C"/>
    <w:rsid w:val="003E0B33"/>
    <w:rsid w:val="003E1518"/>
    <w:rsid w:val="003E252C"/>
    <w:rsid w:val="003E29B9"/>
    <w:rsid w:val="003E2D24"/>
    <w:rsid w:val="003E4095"/>
    <w:rsid w:val="003E42F6"/>
    <w:rsid w:val="003E48E7"/>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8F6"/>
    <w:rsid w:val="003F6316"/>
    <w:rsid w:val="003F7284"/>
    <w:rsid w:val="00400781"/>
    <w:rsid w:val="00401149"/>
    <w:rsid w:val="0040174E"/>
    <w:rsid w:val="00401C3E"/>
    <w:rsid w:val="00402720"/>
    <w:rsid w:val="00402851"/>
    <w:rsid w:val="00402985"/>
    <w:rsid w:val="00403E3E"/>
    <w:rsid w:val="0040483C"/>
    <w:rsid w:val="00404949"/>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759"/>
    <w:rsid w:val="00416B5E"/>
    <w:rsid w:val="004175F0"/>
    <w:rsid w:val="004228A3"/>
    <w:rsid w:val="004229AC"/>
    <w:rsid w:val="00423D3B"/>
    <w:rsid w:val="004245A3"/>
    <w:rsid w:val="004246E2"/>
    <w:rsid w:val="00424760"/>
    <w:rsid w:val="00424874"/>
    <w:rsid w:val="00424A48"/>
    <w:rsid w:val="004257BA"/>
    <w:rsid w:val="00425FD0"/>
    <w:rsid w:val="00426F21"/>
    <w:rsid w:val="0042725D"/>
    <w:rsid w:val="004274EC"/>
    <w:rsid w:val="00427917"/>
    <w:rsid w:val="00430C93"/>
    <w:rsid w:val="004314E9"/>
    <w:rsid w:val="004322C6"/>
    <w:rsid w:val="00432C92"/>
    <w:rsid w:val="00433CBE"/>
    <w:rsid w:val="00433F05"/>
    <w:rsid w:val="004353E8"/>
    <w:rsid w:val="00435810"/>
    <w:rsid w:val="00435F9A"/>
    <w:rsid w:val="00436238"/>
    <w:rsid w:val="0043672A"/>
    <w:rsid w:val="00436907"/>
    <w:rsid w:val="00437796"/>
    <w:rsid w:val="00437EF1"/>
    <w:rsid w:val="00440412"/>
    <w:rsid w:val="004412B6"/>
    <w:rsid w:val="00441EB5"/>
    <w:rsid w:val="0044341B"/>
    <w:rsid w:val="00443D84"/>
    <w:rsid w:val="00444A95"/>
    <w:rsid w:val="00444F7D"/>
    <w:rsid w:val="00445007"/>
    <w:rsid w:val="00445843"/>
    <w:rsid w:val="00445E13"/>
    <w:rsid w:val="004467A2"/>
    <w:rsid w:val="00446A9B"/>
    <w:rsid w:val="00446D82"/>
    <w:rsid w:val="00447505"/>
    <w:rsid w:val="004479A5"/>
    <w:rsid w:val="00447A9C"/>
    <w:rsid w:val="00447AC5"/>
    <w:rsid w:val="004505C6"/>
    <w:rsid w:val="004505FC"/>
    <w:rsid w:val="00453750"/>
    <w:rsid w:val="004540CD"/>
    <w:rsid w:val="00454D5C"/>
    <w:rsid w:val="00455E5C"/>
    <w:rsid w:val="00456668"/>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1767"/>
    <w:rsid w:val="00472234"/>
    <w:rsid w:val="00472D34"/>
    <w:rsid w:val="0047305C"/>
    <w:rsid w:val="0047403A"/>
    <w:rsid w:val="00474161"/>
    <w:rsid w:val="00474C36"/>
    <w:rsid w:val="00475E38"/>
    <w:rsid w:val="0047663E"/>
    <w:rsid w:val="0048006F"/>
    <w:rsid w:val="004802C9"/>
    <w:rsid w:val="00480687"/>
    <w:rsid w:val="00480DEB"/>
    <w:rsid w:val="004816C1"/>
    <w:rsid w:val="004823B3"/>
    <w:rsid w:val="0048287F"/>
    <w:rsid w:val="00482BBB"/>
    <w:rsid w:val="00482BE3"/>
    <w:rsid w:val="004832C0"/>
    <w:rsid w:val="00483831"/>
    <w:rsid w:val="004841FA"/>
    <w:rsid w:val="00484592"/>
    <w:rsid w:val="00485114"/>
    <w:rsid w:val="00485AE4"/>
    <w:rsid w:val="00486111"/>
    <w:rsid w:val="00486720"/>
    <w:rsid w:val="004904C9"/>
    <w:rsid w:val="0049107E"/>
    <w:rsid w:val="0049176F"/>
    <w:rsid w:val="004918AD"/>
    <w:rsid w:val="00492267"/>
    <w:rsid w:val="0049227F"/>
    <w:rsid w:val="00492EA5"/>
    <w:rsid w:val="00493247"/>
    <w:rsid w:val="00494AAD"/>
    <w:rsid w:val="004966BC"/>
    <w:rsid w:val="00497F1F"/>
    <w:rsid w:val="004A0053"/>
    <w:rsid w:val="004A058A"/>
    <w:rsid w:val="004A1258"/>
    <w:rsid w:val="004A1837"/>
    <w:rsid w:val="004A2585"/>
    <w:rsid w:val="004A2687"/>
    <w:rsid w:val="004A402F"/>
    <w:rsid w:val="004A4527"/>
    <w:rsid w:val="004A54C0"/>
    <w:rsid w:val="004A6230"/>
    <w:rsid w:val="004A6801"/>
    <w:rsid w:val="004A7CAA"/>
    <w:rsid w:val="004B056D"/>
    <w:rsid w:val="004B0E18"/>
    <w:rsid w:val="004B10C0"/>
    <w:rsid w:val="004B12D7"/>
    <w:rsid w:val="004B225B"/>
    <w:rsid w:val="004B2A48"/>
    <w:rsid w:val="004B2B05"/>
    <w:rsid w:val="004B2BBA"/>
    <w:rsid w:val="004B5502"/>
    <w:rsid w:val="004B5F01"/>
    <w:rsid w:val="004B6C86"/>
    <w:rsid w:val="004B71F4"/>
    <w:rsid w:val="004B74FE"/>
    <w:rsid w:val="004B76B6"/>
    <w:rsid w:val="004B7B56"/>
    <w:rsid w:val="004C04F1"/>
    <w:rsid w:val="004C0B5E"/>
    <w:rsid w:val="004C16C3"/>
    <w:rsid w:val="004C16F8"/>
    <w:rsid w:val="004C2054"/>
    <w:rsid w:val="004C21FC"/>
    <w:rsid w:val="004C36B0"/>
    <w:rsid w:val="004C383B"/>
    <w:rsid w:val="004C3F55"/>
    <w:rsid w:val="004C42E2"/>
    <w:rsid w:val="004C6366"/>
    <w:rsid w:val="004C63EE"/>
    <w:rsid w:val="004C6C6D"/>
    <w:rsid w:val="004D042C"/>
    <w:rsid w:val="004D076F"/>
    <w:rsid w:val="004D1073"/>
    <w:rsid w:val="004D1EE6"/>
    <w:rsid w:val="004D1F5B"/>
    <w:rsid w:val="004D238B"/>
    <w:rsid w:val="004D325D"/>
    <w:rsid w:val="004D32C5"/>
    <w:rsid w:val="004D332E"/>
    <w:rsid w:val="004D33A4"/>
    <w:rsid w:val="004D383B"/>
    <w:rsid w:val="004D39A3"/>
    <w:rsid w:val="004D50D2"/>
    <w:rsid w:val="004D7034"/>
    <w:rsid w:val="004D7C0E"/>
    <w:rsid w:val="004E06BE"/>
    <w:rsid w:val="004E0A86"/>
    <w:rsid w:val="004E3A45"/>
    <w:rsid w:val="004E3B7D"/>
    <w:rsid w:val="004E3E3E"/>
    <w:rsid w:val="004E46A9"/>
    <w:rsid w:val="004E4863"/>
    <w:rsid w:val="004E5219"/>
    <w:rsid w:val="004E5753"/>
    <w:rsid w:val="004E5FAF"/>
    <w:rsid w:val="004E64DC"/>
    <w:rsid w:val="004E6D1F"/>
    <w:rsid w:val="004E7344"/>
    <w:rsid w:val="004E7DA7"/>
    <w:rsid w:val="004F10CA"/>
    <w:rsid w:val="004F2756"/>
    <w:rsid w:val="004F282A"/>
    <w:rsid w:val="004F2CC0"/>
    <w:rsid w:val="004F4675"/>
    <w:rsid w:val="004F4E75"/>
    <w:rsid w:val="004F557E"/>
    <w:rsid w:val="004F5842"/>
    <w:rsid w:val="004F5BE1"/>
    <w:rsid w:val="004F6083"/>
    <w:rsid w:val="004F62FF"/>
    <w:rsid w:val="004F68C9"/>
    <w:rsid w:val="004F7A02"/>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17D78"/>
    <w:rsid w:val="0052049B"/>
    <w:rsid w:val="005214BE"/>
    <w:rsid w:val="005219AA"/>
    <w:rsid w:val="00521F4D"/>
    <w:rsid w:val="00522736"/>
    <w:rsid w:val="0052387B"/>
    <w:rsid w:val="00524F27"/>
    <w:rsid w:val="005254B1"/>
    <w:rsid w:val="00525585"/>
    <w:rsid w:val="005259CD"/>
    <w:rsid w:val="00525B4E"/>
    <w:rsid w:val="00525BAC"/>
    <w:rsid w:val="0052657B"/>
    <w:rsid w:val="005305A8"/>
    <w:rsid w:val="005321FA"/>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4B8F"/>
    <w:rsid w:val="0054528E"/>
    <w:rsid w:val="005456D5"/>
    <w:rsid w:val="00545A04"/>
    <w:rsid w:val="00545A76"/>
    <w:rsid w:val="00546957"/>
    <w:rsid w:val="00547409"/>
    <w:rsid w:val="005479EB"/>
    <w:rsid w:val="0055032F"/>
    <w:rsid w:val="005506C7"/>
    <w:rsid w:val="00550E4D"/>
    <w:rsid w:val="005514AA"/>
    <w:rsid w:val="00551CB5"/>
    <w:rsid w:val="00553118"/>
    <w:rsid w:val="00553217"/>
    <w:rsid w:val="00553234"/>
    <w:rsid w:val="00553342"/>
    <w:rsid w:val="00553E9D"/>
    <w:rsid w:val="0055402E"/>
    <w:rsid w:val="005543B0"/>
    <w:rsid w:val="005553A3"/>
    <w:rsid w:val="0055689F"/>
    <w:rsid w:val="00560225"/>
    <w:rsid w:val="005605F0"/>
    <w:rsid w:val="00561349"/>
    <w:rsid w:val="005618C7"/>
    <w:rsid w:val="00562405"/>
    <w:rsid w:val="00562AF2"/>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4D3"/>
    <w:rsid w:val="0057377D"/>
    <w:rsid w:val="0057384A"/>
    <w:rsid w:val="00575667"/>
    <w:rsid w:val="00575E08"/>
    <w:rsid w:val="00576C2B"/>
    <w:rsid w:val="00576E6B"/>
    <w:rsid w:val="005824B8"/>
    <w:rsid w:val="00585E04"/>
    <w:rsid w:val="0058621D"/>
    <w:rsid w:val="00586634"/>
    <w:rsid w:val="00586698"/>
    <w:rsid w:val="005874AF"/>
    <w:rsid w:val="005910DD"/>
    <w:rsid w:val="00591846"/>
    <w:rsid w:val="00591B91"/>
    <w:rsid w:val="00591DDA"/>
    <w:rsid w:val="00591F28"/>
    <w:rsid w:val="00593842"/>
    <w:rsid w:val="00593D18"/>
    <w:rsid w:val="005940C1"/>
    <w:rsid w:val="00594375"/>
    <w:rsid w:val="00594AC6"/>
    <w:rsid w:val="0059566C"/>
    <w:rsid w:val="0059585E"/>
    <w:rsid w:val="00596671"/>
    <w:rsid w:val="00597FD2"/>
    <w:rsid w:val="005A0418"/>
    <w:rsid w:val="005A06EE"/>
    <w:rsid w:val="005A0DF5"/>
    <w:rsid w:val="005A10E3"/>
    <w:rsid w:val="005A22F1"/>
    <w:rsid w:val="005A2661"/>
    <w:rsid w:val="005A3156"/>
    <w:rsid w:val="005A3AB2"/>
    <w:rsid w:val="005A53DF"/>
    <w:rsid w:val="005A60EB"/>
    <w:rsid w:val="005A6185"/>
    <w:rsid w:val="005B0334"/>
    <w:rsid w:val="005B052E"/>
    <w:rsid w:val="005B070A"/>
    <w:rsid w:val="005B0D92"/>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0A5"/>
    <w:rsid w:val="005C1AC7"/>
    <w:rsid w:val="005C1E0B"/>
    <w:rsid w:val="005C1FF0"/>
    <w:rsid w:val="005C20A4"/>
    <w:rsid w:val="005C2356"/>
    <w:rsid w:val="005C2ABF"/>
    <w:rsid w:val="005C4A08"/>
    <w:rsid w:val="005C4B1B"/>
    <w:rsid w:val="005C58D4"/>
    <w:rsid w:val="005C5FE6"/>
    <w:rsid w:val="005C60D4"/>
    <w:rsid w:val="005C6A19"/>
    <w:rsid w:val="005C778A"/>
    <w:rsid w:val="005D00B8"/>
    <w:rsid w:val="005D014F"/>
    <w:rsid w:val="005D0281"/>
    <w:rsid w:val="005D02D9"/>
    <w:rsid w:val="005D0C3D"/>
    <w:rsid w:val="005D15A6"/>
    <w:rsid w:val="005D57F1"/>
    <w:rsid w:val="005D5FC6"/>
    <w:rsid w:val="005D67D5"/>
    <w:rsid w:val="005D680C"/>
    <w:rsid w:val="005D6847"/>
    <w:rsid w:val="005E06D3"/>
    <w:rsid w:val="005E0703"/>
    <w:rsid w:val="005E17B3"/>
    <w:rsid w:val="005E27C0"/>
    <w:rsid w:val="005E2BED"/>
    <w:rsid w:val="005E4B6D"/>
    <w:rsid w:val="005E4F1C"/>
    <w:rsid w:val="005E5423"/>
    <w:rsid w:val="005E5675"/>
    <w:rsid w:val="005E67D0"/>
    <w:rsid w:val="005E6B80"/>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2918"/>
    <w:rsid w:val="00603239"/>
    <w:rsid w:val="0060443F"/>
    <w:rsid w:val="0060473D"/>
    <w:rsid w:val="00604E87"/>
    <w:rsid w:val="006053DC"/>
    <w:rsid w:val="006057BD"/>
    <w:rsid w:val="00605E6F"/>
    <w:rsid w:val="0060614B"/>
    <w:rsid w:val="00607A61"/>
    <w:rsid w:val="00607C96"/>
    <w:rsid w:val="00607F52"/>
    <w:rsid w:val="00610348"/>
    <w:rsid w:val="00610804"/>
    <w:rsid w:val="00612482"/>
    <w:rsid w:val="006127D4"/>
    <w:rsid w:val="00612D7C"/>
    <w:rsid w:val="00613149"/>
    <w:rsid w:val="00613C4D"/>
    <w:rsid w:val="00614547"/>
    <w:rsid w:val="00614D4B"/>
    <w:rsid w:val="00615525"/>
    <w:rsid w:val="006165B5"/>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2D6E"/>
    <w:rsid w:val="00623125"/>
    <w:rsid w:val="0062321A"/>
    <w:rsid w:val="0062330C"/>
    <w:rsid w:val="006241EE"/>
    <w:rsid w:val="00624437"/>
    <w:rsid w:val="00625775"/>
    <w:rsid w:val="00626CB7"/>
    <w:rsid w:val="00626F9F"/>
    <w:rsid w:val="00627ACD"/>
    <w:rsid w:val="00627C76"/>
    <w:rsid w:val="00630383"/>
    <w:rsid w:val="006308BC"/>
    <w:rsid w:val="00630B29"/>
    <w:rsid w:val="00631B98"/>
    <w:rsid w:val="00633067"/>
    <w:rsid w:val="00633DA7"/>
    <w:rsid w:val="00635291"/>
    <w:rsid w:val="006357BD"/>
    <w:rsid w:val="00636BB2"/>
    <w:rsid w:val="006406AF"/>
    <w:rsid w:val="006408DC"/>
    <w:rsid w:val="006413AD"/>
    <w:rsid w:val="006418AE"/>
    <w:rsid w:val="00641BC3"/>
    <w:rsid w:val="00642412"/>
    <w:rsid w:val="00642701"/>
    <w:rsid w:val="00643373"/>
    <w:rsid w:val="00643388"/>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9D2"/>
    <w:rsid w:val="00656F8E"/>
    <w:rsid w:val="00660910"/>
    <w:rsid w:val="006615F0"/>
    <w:rsid w:val="00661810"/>
    <w:rsid w:val="00662562"/>
    <w:rsid w:val="006631E5"/>
    <w:rsid w:val="006637EC"/>
    <w:rsid w:val="0066566C"/>
    <w:rsid w:val="00665721"/>
    <w:rsid w:val="00667196"/>
    <w:rsid w:val="00667B9A"/>
    <w:rsid w:val="00667EAF"/>
    <w:rsid w:val="00670351"/>
    <w:rsid w:val="006706AA"/>
    <w:rsid w:val="006707A0"/>
    <w:rsid w:val="006718B7"/>
    <w:rsid w:val="0067271F"/>
    <w:rsid w:val="006730FB"/>
    <w:rsid w:val="00673154"/>
    <w:rsid w:val="0067349A"/>
    <w:rsid w:val="00673EC8"/>
    <w:rsid w:val="006746B2"/>
    <w:rsid w:val="00674A96"/>
    <w:rsid w:val="0067540D"/>
    <w:rsid w:val="00675EC7"/>
    <w:rsid w:val="00675FDD"/>
    <w:rsid w:val="00676131"/>
    <w:rsid w:val="00677BBD"/>
    <w:rsid w:val="00680F82"/>
    <w:rsid w:val="00682ED3"/>
    <w:rsid w:val="0068365D"/>
    <w:rsid w:val="00684022"/>
    <w:rsid w:val="0068430C"/>
    <w:rsid w:val="00684B50"/>
    <w:rsid w:val="00685237"/>
    <w:rsid w:val="00685541"/>
    <w:rsid w:val="00686AF2"/>
    <w:rsid w:val="006879E7"/>
    <w:rsid w:val="00690054"/>
    <w:rsid w:val="0069085A"/>
    <w:rsid w:val="00690BB8"/>
    <w:rsid w:val="00690D3F"/>
    <w:rsid w:val="0069144C"/>
    <w:rsid w:val="0069161A"/>
    <w:rsid w:val="0069189C"/>
    <w:rsid w:val="00691E28"/>
    <w:rsid w:val="00693DBD"/>
    <w:rsid w:val="00694740"/>
    <w:rsid w:val="006954BD"/>
    <w:rsid w:val="00697138"/>
    <w:rsid w:val="0069757C"/>
    <w:rsid w:val="006978B2"/>
    <w:rsid w:val="00697DD7"/>
    <w:rsid w:val="006A0CED"/>
    <w:rsid w:val="006A187D"/>
    <w:rsid w:val="006A1D82"/>
    <w:rsid w:val="006A1EFA"/>
    <w:rsid w:val="006A247E"/>
    <w:rsid w:val="006A2689"/>
    <w:rsid w:val="006A451F"/>
    <w:rsid w:val="006A4827"/>
    <w:rsid w:val="006A575A"/>
    <w:rsid w:val="006A5876"/>
    <w:rsid w:val="006A60AE"/>
    <w:rsid w:val="006A63F2"/>
    <w:rsid w:val="006A65E1"/>
    <w:rsid w:val="006A67C2"/>
    <w:rsid w:val="006A6A31"/>
    <w:rsid w:val="006A7494"/>
    <w:rsid w:val="006A77F0"/>
    <w:rsid w:val="006B0428"/>
    <w:rsid w:val="006B091B"/>
    <w:rsid w:val="006B09BB"/>
    <w:rsid w:val="006B0BCD"/>
    <w:rsid w:val="006B0C03"/>
    <w:rsid w:val="006B0CBE"/>
    <w:rsid w:val="006B0D2B"/>
    <w:rsid w:val="006B1969"/>
    <w:rsid w:val="006B2338"/>
    <w:rsid w:val="006B2F1E"/>
    <w:rsid w:val="006B3A67"/>
    <w:rsid w:val="006B3DD7"/>
    <w:rsid w:val="006B48F1"/>
    <w:rsid w:val="006B4C84"/>
    <w:rsid w:val="006B609B"/>
    <w:rsid w:val="006B6512"/>
    <w:rsid w:val="006B67B7"/>
    <w:rsid w:val="006B6F57"/>
    <w:rsid w:val="006B75A6"/>
    <w:rsid w:val="006C1FA4"/>
    <w:rsid w:val="006C20D8"/>
    <w:rsid w:val="006C23E4"/>
    <w:rsid w:val="006C2D21"/>
    <w:rsid w:val="006C426B"/>
    <w:rsid w:val="006C60A2"/>
    <w:rsid w:val="006C6193"/>
    <w:rsid w:val="006C6FCD"/>
    <w:rsid w:val="006C76A2"/>
    <w:rsid w:val="006D0111"/>
    <w:rsid w:val="006D0533"/>
    <w:rsid w:val="006D08F0"/>
    <w:rsid w:val="006D1E7B"/>
    <w:rsid w:val="006D4067"/>
    <w:rsid w:val="006D436D"/>
    <w:rsid w:val="006D4742"/>
    <w:rsid w:val="006D5430"/>
    <w:rsid w:val="006D614B"/>
    <w:rsid w:val="006D63EF"/>
    <w:rsid w:val="006D6F65"/>
    <w:rsid w:val="006D7C19"/>
    <w:rsid w:val="006D7CA8"/>
    <w:rsid w:val="006D7DC0"/>
    <w:rsid w:val="006E0220"/>
    <w:rsid w:val="006E0863"/>
    <w:rsid w:val="006E1CB0"/>
    <w:rsid w:val="006E2FE4"/>
    <w:rsid w:val="006E36C6"/>
    <w:rsid w:val="006E390B"/>
    <w:rsid w:val="006E3B73"/>
    <w:rsid w:val="006E3C53"/>
    <w:rsid w:val="006E3C66"/>
    <w:rsid w:val="006E45CF"/>
    <w:rsid w:val="006E5517"/>
    <w:rsid w:val="006E5E2F"/>
    <w:rsid w:val="006E635E"/>
    <w:rsid w:val="006E6735"/>
    <w:rsid w:val="006E7291"/>
    <w:rsid w:val="006E7570"/>
    <w:rsid w:val="006F075B"/>
    <w:rsid w:val="006F16DA"/>
    <w:rsid w:val="006F2252"/>
    <w:rsid w:val="006F2392"/>
    <w:rsid w:val="006F23E7"/>
    <w:rsid w:val="006F259F"/>
    <w:rsid w:val="006F285E"/>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788"/>
    <w:rsid w:val="006F7F2A"/>
    <w:rsid w:val="007001AD"/>
    <w:rsid w:val="00700415"/>
    <w:rsid w:val="007004DA"/>
    <w:rsid w:val="00701C87"/>
    <w:rsid w:val="00702603"/>
    <w:rsid w:val="0070292E"/>
    <w:rsid w:val="0070393B"/>
    <w:rsid w:val="007040C7"/>
    <w:rsid w:val="007042B4"/>
    <w:rsid w:val="00704BC7"/>
    <w:rsid w:val="007051AF"/>
    <w:rsid w:val="007053D9"/>
    <w:rsid w:val="00705FA1"/>
    <w:rsid w:val="00706C17"/>
    <w:rsid w:val="00706D3C"/>
    <w:rsid w:val="0070714D"/>
    <w:rsid w:val="0070743D"/>
    <w:rsid w:val="00707E83"/>
    <w:rsid w:val="0071141D"/>
    <w:rsid w:val="00711E45"/>
    <w:rsid w:val="007131D1"/>
    <w:rsid w:val="0071524A"/>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0B84"/>
    <w:rsid w:val="00731322"/>
    <w:rsid w:val="00731D62"/>
    <w:rsid w:val="00731E30"/>
    <w:rsid w:val="00731EBF"/>
    <w:rsid w:val="00731EFE"/>
    <w:rsid w:val="00731F5D"/>
    <w:rsid w:val="00733C76"/>
    <w:rsid w:val="00733DEC"/>
    <w:rsid w:val="00734156"/>
    <w:rsid w:val="0073571F"/>
    <w:rsid w:val="00736826"/>
    <w:rsid w:val="00736CDD"/>
    <w:rsid w:val="00736FEF"/>
    <w:rsid w:val="00737516"/>
    <w:rsid w:val="00737FDA"/>
    <w:rsid w:val="0074088F"/>
    <w:rsid w:val="00741230"/>
    <w:rsid w:val="00742908"/>
    <w:rsid w:val="00742F81"/>
    <w:rsid w:val="0074310F"/>
    <w:rsid w:val="007454CA"/>
    <w:rsid w:val="00745C1D"/>
    <w:rsid w:val="00745CD5"/>
    <w:rsid w:val="00746271"/>
    <w:rsid w:val="00746589"/>
    <w:rsid w:val="00746CAB"/>
    <w:rsid w:val="00747551"/>
    <w:rsid w:val="00747965"/>
    <w:rsid w:val="00750B19"/>
    <w:rsid w:val="00750F8F"/>
    <w:rsid w:val="007517C3"/>
    <w:rsid w:val="00751F23"/>
    <w:rsid w:val="00751F25"/>
    <w:rsid w:val="007523EF"/>
    <w:rsid w:val="0075278C"/>
    <w:rsid w:val="00752B1F"/>
    <w:rsid w:val="00752C9E"/>
    <w:rsid w:val="00752E02"/>
    <w:rsid w:val="00754061"/>
    <w:rsid w:val="007541E9"/>
    <w:rsid w:val="00755A34"/>
    <w:rsid w:val="007565E1"/>
    <w:rsid w:val="00757158"/>
    <w:rsid w:val="007573D2"/>
    <w:rsid w:val="007577AC"/>
    <w:rsid w:val="007579E6"/>
    <w:rsid w:val="00760C49"/>
    <w:rsid w:val="007612B8"/>
    <w:rsid w:val="00761B9D"/>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704"/>
    <w:rsid w:val="00773A76"/>
    <w:rsid w:val="00773E61"/>
    <w:rsid w:val="0077598D"/>
    <w:rsid w:val="00775B93"/>
    <w:rsid w:val="0077606C"/>
    <w:rsid w:val="007766F6"/>
    <w:rsid w:val="00776A65"/>
    <w:rsid w:val="00776AD0"/>
    <w:rsid w:val="00776D59"/>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A3E"/>
    <w:rsid w:val="00792D48"/>
    <w:rsid w:val="00793203"/>
    <w:rsid w:val="007933D2"/>
    <w:rsid w:val="007938C0"/>
    <w:rsid w:val="00793B50"/>
    <w:rsid w:val="00793F71"/>
    <w:rsid w:val="00794677"/>
    <w:rsid w:val="0079563E"/>
    <w:rsid w:val="00795931"/>
    <w:rsid w:val="00796A2A"/>
    <w:rsid w:val="00796F1A"/>
    <w:rsid w:val="007970D5"/>
    <w:rsid w:val="0079717C"/>
    <w:rsid w:val="007971D6"/>
    <w:rsid w:val="007975CB"/>
    <w:rsid w:val="007A0277"/>
    <w:rsid w:val="007A053E"/>
    <w:rsid w:val="007A2540"/>
    <w:rsid w:val="007A2A69"/>
    <w:rsid w:val="007A3AD3"/>
    <w:rsid w:val="007A4609"/>
    <w:rsid w:val="007A52C3"/>
    <w:rsid w:val="007A664B"/>
    <w:rsid w:val="007A6821"/>
    <w:rsid w:val="007A696E"/>
    <w:rsid w:val="007A6E8C"/>
    <w:rsid w:val="007A7D67"/>
    <w:rsid w:val="007B055F"/>
    <w:rsid w:val="007B0BAC"/>
    <w:rsid w:val="007B32EB"/>
    <w:rsid w:val="007B3423"/>
    <w:rsid w:val="007B3EE9"/>
    <w:rsid w:val="007B49D3"/>
    <w:rsid w:val="007B4B41"/>
    <w:rsid w:val="007B5040"/>
    <w:rsid w:val="007B6028"/>
    <w:rsid w:val="007B653E"/>
    <w:rsid w:val="007B6ED2"/>
    <w:rsid w:val="007B7158"/>
    <w:rsid w:val="007B7B4A"/>
    <w:rsid w:val="007C04E8"/>
    <w:rsid w:val="007C0BA7"/>
    <w:rsid w:val="007C33E4"/>
    <w:rsid w:val="007C3A3B"/>
    <w:rsid w:val="007C4001"/>
    <w:rsid w:val="007C4020"/>
    <w:rsid w:val="007C4087"/>
    <w:rsid w:val="007C409A"/>
    <w:rsid w:val="007C41B3"/>
    <w:rsid w:val="007C44F4"/>
    <w:rsid w:val="007C577C"/>
    <w:rsid w:val="007C6CEC"/>
    <w:rsid w:val="007C6D72"/>
    <w:rsid w:val="007D1324"/>
    <w:rsid w:val="007D1769"/>
    <w:rsid w:val="007D23D5"/>
    <w:rsid w:val="007D2587"/>
    <w:rsid w:val="007D36F2"/>
    <w:rsid w:val="007D3D85"/>
    <w:rsid w:val="007D4D85"/>
    <w:rsid w:val="007D5531"/>
    <w:rsid w:val="007D5695"/>
    <w:rsid w:val="007D59EE"/>
    <w:rsid w:val="007D5A25"/>
    <w:rsid w:val="007E014C"/>
    <w:rsid w:val="007E0813"/>
    <w:rsid w:val="007E0A26"/>
    <w:rsid w:val="007E0BC6"/>
    <w:rsid w:val="007E0F24"/>
    <w:rsid w:val="007E14CD"/>
    <w:rsid w:val="007E17B1"/>
    <w:rsid w:val="007E214F"/>
    <w:rsid w:val="007E22F4"/>
    <w:rsid w:val="007E2700"/>
    <w:rsid w:val="007E27C0"/>
    <w:rsid w:val="007E2BFA"/>
    <w:rsid w:val="007E2EFD"/>
    <w:rsid w:val="007E2F4A"/>
    <w:rsid w:val="007E4716"/>
    <w:rsid w:val="007E4B92"/>
    <w:rsid w:val="007E5941"/>
    <w:rsid w:val="007E5C2D"/>
    <w:rsid w:val="007E6244"/>
    <w:rsid w:val="007E6E32"/>
    <w:rsid w:val="007E75B3"/>
    <w:rsid w:val="007E771D"/>
    <w:rsid w:val="007E7FD7"/>
    <w:rsid w:val="007F01C9"/>
    <w:rsid w:val="007F0369"/>
    <w:rsid w:val="007F11E8"/>
    <w:rsid w:val="007F15D3"/>
    <w:rsid w:val="007F1AD0"/>
    <w:rsid w:val="007F25ED"/>
    <w:rsid w:val="007F31F1"/>
    <w:rsid w:val="007F348A"/>
    <w:rsid w:val="007F3DA7"/>
    <w:rsid w:val="007F3F6C"/>
    <w:rsid w:val="007F4203"/>
    <w:rsid w:val="007F4E3A"/>
    <w:rsid w:val="007F502E"/>
    <w:rsid w:val="007F65F6"/>
    <w:rsid w:val="007F6A42"/>
    <w:rsid w:val="0080049C"/>
    <w:rsid w:val="008013CA"/>
    <w:rsid w:val="00802D3B"/>
    <w:rsid w:val="00802FB3"/>
    <w:rsid w:val="008032AF"/>
    <w:rsid w:val="008056CF"/>
    <w:rsid w:val="00806063"/>
    <w:rsid w:val="008066C8"/>
    <w:rsid w:val="00806C7C"/>
    <w:rsid w:val="00806EC6"/>
    <w:rsid w:val="00807270"/>
    <w:rsid w:val="0080728E"/>
    <w:rsid w:val="0080762E"/>
    <w:rsid w:val="00807E4C"/>
    <w:rsid w:val="008115B4"/>
    <w:rsid w:val="008118C5"/>
    <w:rsid w:val="00811A11"/>
    <w:rsid w:val="0081239A"/>
    <w:rsid w:val="00812596"/>
    <w:rsid w:val="00812603"/>
    <w:rsid w:val="00813E78"/>
    <w:rsid w:val="0081405E"/>
    <w:rsid w:val="00814795"/>
    <w:rsid w:val="008148D0"/>
    <w:rsid w:val="00814945"/>
    <w:rsid w:val="00814985"/>
    <w:rsid w:val="008160BF"/>
    <w:rsid w:val="00816F96"/>
    <w:rsid w:val="008170EC"/>
    <w:rsid w:val="008175D4"/>
    <w:rsid w:val="008216D1"/>
    <w:rsid w:val="00823944"/>
    <w:rsid w:val="00823AF8"/>
    <w:rsid w:val="00824E37"/>
    <w:rsid w:val="00824F00"/>
    <w:rsid w:val="00825004"/>
    <w:rsid w:val="00825D20"/>
    <w:rsid w:val="00826450"/>
    <w:rsid w:val="008267CB"/>
    <w:rsid w:val="00827512"/>
    <w:rsid w:val="0082793D"/>
    <w:rsid w:val="00827DB0"/>
    <w:rsid w:val="00831EF0"/>
    <w:rsid w:val="00832285"/>
    <w:rsid w:val="008334C6"/>
    <w:rsid w:val="008341C0"/>
    <w:rsid w:val="008343B2"/>
    <w:rsid w:val="00834992"/>
    <w:rsid w:val="00834EA9"/>
    <w:rsid w:val="00835069"/>
    <w:rsid w:val="00835356"/>
    <w:rsid w:val="008360E6"/>
    <w:rsid w:val="00836D5A"/>
    <w:rsid w:val="0083795A"/>
    <w:rsid w:val="00837C2E"/>
    <w:rsid w:val="00837C9F"/>
    <w:rsid w:val="008409EC"/>
    <w:rsid w:val="00842587"/>
    <w:rsid w:val="00842AA3"/>
    <w:rsid w:val="00843379"/>
    <w:rsid w:val="008436F0"/>
    <w:rsid w:val="00843DAA"/>
    <w:rsid w:val="00843F40"/>
    <w:rsid w:val="00845DB8"/>
    <w:rsid w:val="00845E4F"/>
    <w:rsid w:val="00846BE0"/>
    <w:rsid w:val="008505B6"/>
    <w:rsid w:val="00850AA2"/>
    <w:rsid w:val="00850AD1"/>
    <w:rsid w:val="00851917"/>
    <w:rsid w:val="00851A3E"/>
    <w:rsid w:val="00851C79"/>
    <w:rsid w:val="00852259"/>
    <w:rsid w:val="0085327E"/>
    <w:rsid w:val="00853419"/>
    <w:rsid w:val="008534F4"/>
    <w:rsid w:val="00853B6F"/>
    <w:rsid w:val="00853EBC"/>
    <w:rsid w:val="00854303"/>
    <w:rsid w:val="008543D3"/>
    <w:rsid w:val="00855AA3"/>
    <w:rsid w:val="00855BD4"/>
    <w:rsid w:val="00855CBD"/>
    <w:rsid w:val="008566D0"/>
    <w:rsid w:val="00856EF3"/>
    <w:rsid w:val="00856F99"/>
    <w:rsid w:val="008609B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64F"/>
    <w:rsid w:val="00874B97"/>
    <w:rsid w:val="0087595A"/>
    <w:rsid w:val="00875968"/>
    <w:rsid w:val="008768D2"/>
    <w:rsid w:val="00880C62"/>
    <w:rsid w:val="00880CD0"/>
    <w:rsid w:val="00880F6C"/>
    <w:rsid w:val="00883767"/>
    <w:rsid w:val="00883926"/>
    <w:rsid w:val="00884F40"/>
    <w:rsid w:val="008855E2"/>
    <w:rsid w:val="00885E13"/>
    <w:rsid w:val="00885E69"/>
    <w:rsid w:val="00886047"/>
    <w:rsid w:val="008864F4"/>
    <w:rsid w:val="00886521"/>
    <w:rsid w:val="0088693C"/>
    <w:rsid w:val="00887800"/>
    <w:rsid w:val="00887B4E"/>
    <w:rsid w:val="00887F76"/>
    <w:rsid w:val="008912F6"/>
    <w:rsid w:val="0089178A"/>
    <w:rsid w:val="008917AC"/>
    <w:rsid w:val="00891A92"/>
    <w:rsid w:val="00891E7C"/>
    <w:rsid w:val="00891E8C"/>
    <w:rsid w:val="00892D17"/>
    <w:rsid w:val="008937A3"/>
    <w:rsid w:val="00893885"/>
    <w:rsid w:val="00893C8B"/>
    <w:rsid w:val="00893F28"/>
    <w:rsid w:val="008941D9"/>
    <w:rsid w:val="008947CD"/>
    <w:rsid w:val="00894C44"/>
    <w:rsid w:val="00894D8B"/>
    <w:rsid w:val="0089509A"/>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2810"/>
    <w:rsid w:val="008B302A"/>
    <w:rsid w:val="008B4198"/>
    <w:rsid w:val="008B4609"/>
    <w:rsid w:val="008B46D7"/>
    <w:rsid w:val="008B5153"/>
    <w:rsid w:val="008B530F"/>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0762"/>
    <w:rsid w:val="008D1A55"/>
    <w:rsid w:val="008D1D48"/>
    <w:rsid w:val="008D1DAC"/>
    <w:rsid w:val="008D23AF"/>
    <w:rsid w:val="008D2FCD"/>
    <w:rsid w:val="008D3729"/>
    <w:rsid w:val="008D3A05"/>
    <w:rsid w:val="008D3E0C"/>
    <w:rsid w:val="008D4234"/>
    <w:rsid w:val="008D4296"/>
    <w:rsid w:val="008D4A56"/>
    <w:rsid w:val="008D5AC9"/>
    <w:rsid w:val="008D659B"/>
    <w:rsid w:val="008D681A"/>
    <w:rsid w:val="008D6B1A"/>
    <w:rsid w:val="008D6D38"/>
    <w:rsid w:val="008E04EC"/>
    <w:rsid w:val="008E0617"/>
    <w:rsid w:val="008E0985"/>
    <w:rsid w:val="008E16DE"/>
    <w:rsid w:val="008E17D5"/>
    <w:rsid w:val="008E19A0"/>
    <w:rsid w:val="008E1C51"/>
    <w:rsid w:val="008E24FF"/>
    <w:rsid w:val="008E2B54"/>
    <w:rsid w:val="008E41F4"/>
    <w:rsid w:val="008E4AB6"/>
    <w:rsid w:val="008E4BCE"/>
    <w:rsid w:val="008E5434"/>
    <w:rsid w:val="008E5B71"/>
    <w:rsid w:val="008E5E80"/>
    <w:rsid w:val="008E5F14"/>
    <w:rsid w:val="008E705E"/>
    <w:rsid w:val="008E74B4"/>
    <w:rsid w:val="008F196B"/>
    <w:rsid w:val="008F23CF"/>
    <w:rsid w:val="008F2453"/>
    <w:rsid w:val="008F33AF"/>
    <w:rsid w:val="008F34E9"/>
    <w:rsid w:val="008F4502"/>
    <w:rsid w:val="008F45D4"/>
    <w:rsid w:val="008F662A"/>
    <w:rsid w:val="00900911"/>
    <w:rsid w:val="00901680"/>
    <w:rsid w:val="00902833"/>
    <w:rsid w:val="009039E2"/>
    <w:rsid w:val="00904458"/>
    <w:rsid w:val="0090762D"/>
    <w:rsid w:val="009102E2"/>
    <w:rsid w:val="009107DE"/>
    <w:rsid w:val="00910D51"/>
    <w:rsid w:val="0091196A"/>
    <w:rsid w:val="00911DC9"/>
    <w:rsid w:val="009123FF"/>
    <w:rsid w:val="00912D58"/>
    <w:rsid w:val="0091563F"/>
    <w:rsid w:val="00915BE3"/>
    <w:rsid w:val="009164CD"/>
    <w:rsid w:val="00916C40"/>
    <w:rsid w:val="00917271"/>
    <w:rsid w:val="0091740C"/>
    <w:rsid w:val="00917F3D"/>
    <w:rsid w:val="00921907"/>
    <w:rsid w:val="00922A9F"/>
    <w:rsid w:val="00922E96"/>
    <w:rsid w:val="009230F4"/>
    <w:rsid w:val="009233DD"/>
    <w:rsid w:val="009233F9"/>
    <w:rsid w:val="00925478"/>
    <w:rsid w:val="00925955"/>
    <w:rsid w:val="00925A8F"/>
    <w:rsid w:val="00925D8E"/>
    <w:rsid w:val="009269F5"/>
    <w:rsid w:val="00927AC6"/>
    <w:rsid w:val="00930538"/>
    <w:rsid w:val="00930B1B"/>
    <w:rsid w:val="00930C8F"/>
    <w:rsid w:val="00930CAD"/>
    <w:rsid w:val="00930D7F"/>
    <w:rsid w:val="0093105E"/>
    <w:rsid w:val="0093152A"/>
    <w:rsid w:val="00931ED9"/>
    <w:rsid w:val="009323F1"/>
    <w:rsid w:val="00932622"/>
    <w:rsid w:val="00932985"/>
    <w:rsid w:val="009329CA"/>
    <w:rsid w:val="0093327C"/>
    <w:rsid w:val="009334C3"/>
    <w:rsid w:val="00934ADA"/>
    <w:rsid w:val="0093545D"/>
    <w:rsid w:val="009362D5"/>
    <w:rsid w:val="00937A62"/>
    <w:rsid w:val="00940042"/>
    <w:rsid w:val="009400CF"/>
    <w:rsid w:val="00940533"/>
    <w:rsid w:val="00940C4A"/>
    <w:rsid w:val="009410AE"/>
    <w:rsid w:val="00942C37"/>
    <w:rsid w:val="009432FE"/>
    <w:rsid w:val="0094369D"/>
    <w:rsid w:val="009436E3"/>
    <w:rsid w:val="009438F8"/>
    <w:rsid w:val="00944414"/>
    <w:rsid w:val="00945906"/>
    <w:rsid w:val="00945FA9"/>
    <w:rsid w:val="0094691D"/>
    <w:rsid w:val="0095026D"/>
    <w:rsid w:val="009522CA"/>
    <w:rsid w:val="009523B0"/>
    <w:rsid w:val="00952C64"/>
    <w:rsid w:val="009538CE"/>
    <w:rsid w:val="009540F4"/>
    <w:rsid w:val="009545BE"/>
    <w:rsid w:val="00954A56"/>
    <w:rsid w:val="00954C54"/>
    <w:rsid w:val="00954F42"/>
    <w:rsid w:val="0095557F"/>
    <w:rsid w:val="00957172"/>
    <w:rsid w:val="0095730B"/>
    <w:rsid w:val="009573F9"/>
    <w:rsid w:val="00957432"/>
    <w:rsid w:val="00957511"/>
    <w:rsid w:val="009578D1"/>
    <w:rsid w:val="00957A33"/>
    <w:rsid w:val="00957CC4"/>
    <w:rsid w:val="0096003B"/>
    <w:rsid w:val="0096081E"/>
    <w:rsid w:val="00960F8E"/>
    <w:rsid w:val="0096137E"/>
    <w:rsid w:val="00961BD0"/>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7EE"/>
    <w:rsid w:val="00993A12"/>
    <w:rsid w:val="00993BC5"/>
    <w:rsid w:val="00993E50"/>
    <w:rsid w:val="00994702"/>
    <w:rsid w:val="009954AE"/>
    <w:rsid w:val="0099570E"/>
    <w:rsid w:val="0099627C"/>
    <w:rsid w:val="00996E62"/>
    <w:rsid w:val="00997875"/>
    <w:rsid w:val="009978B0"/>
    <w:rsid w:val="00997D39"/>
    <w:rsid w:val="00997FD5"/>
    <w:rsid w:val="009A0066"/>
    <w:rsid w:val="009A0345"/>
    <w:rsid w:val="009A1CA8"/>
    <w:rsid w:val="009A2863"/>
    <w:rsid w:val="009A2E11"/>
    <w:rsid w:val="009A32AC"/>
    <w:rsid w:val="009A3405"/>
    <w:rsid w:val="009A36C0"/>
    <w:rsid w:val="009A405A"/>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E6"/>
    <w:rsid w:val="009B78B8"/>
    <w:rsid w:val="009B7E19"/>
    <w:rsid w:val="009C0E1F"/>
    <w:rsid w:val="009C1C7F"/>
    <w:rsid w:val="009C2086"/>
    <w:rsid w:val="009C2CDB"/>
    <w:rsid w:val="009C3006"/>
    <w:rsid w:val="009C3995"/>
    <w:rsid w:val="009C3A55"/>
    <w:rsid w:val="009C404E"/>
    <w:rsid w:val="009C42E9"/>
    <w:rsid w:val="009C7A63"/>
    <w:rsid w:val="009C7D32"/>
    <w:rsid w:val="009D01B0"/>
    <w:rsid w:val="009D0BD2"/>
    <w:rsid w:val="009D159F"/>
    <w:rsid w:val="009D2687"/>
    <w:rsid w:val="009D2A16"/>
    <w:rsid w:val="009D2EA0"/>
    <w:rsid w:val="009D33F2"/>
    <w:rsid w:val="009D3725"/>
    <w:rsid w:val="009D3B8B"/>
    <w:rsid w:val="009D3F4B"/>
    <w:rsid w:val="009D435C"/>
    <w:rsid w:val="009D4DB6"/>
    <w:rsid w:val="009D4F76"/>
    <w:rsid w:val="009D549D"/>
    <w:rsid w:val="009D61F9"/>
    <w:rsid w:val="009D6241"/>
    <w:rsid w:val="009D685C"/>
    <w:rsid w:val="009D6952"/>
    <w:rsid w:val="009D6965"/>
    <w:rsid w:val="009D7381"/>
    <w:rsid w:val="009D7F9A"/>
    <w:rsid w:val="009E02D4"/>
    <w:rsid w:val="009E068F"/>
    <w:rsid w:val="009E17A0"/>
    <w:rsid w:val="009E18B9"/>
    <w:rsid w:val="009E1B89"/>
    <w:rsid w:val="009E2829"/>
    <w:rsid w:val="009E2CD7"/>
    <w:rsid w:val="009E375F"/>
    <w:rsid w:val="009E5CA2"/>
    <w:rsid w:val="009E619C"/>
    <w:rsid w:val="009E7020"/>
    <w:rsid w:val="009E7045"/>
    <w:rsid w:val="009E748B"/>
    <w:rsid w:val="009E7B7B"/>
    <w:rsid w:val="009E7EEE"/>
    <w:rsid w:val="009F012C"/>
    <w:rsid w:val="009F13FE"/>
    <w:rsid w:val="009F2244"/>
    <w:rsid w:val="009F36B2"/>
    <w:rsid w:val="009F396F"/>
    <w:rsid w:val="009F3D12"/>
    <w:rsid w:val="009F47C5"/>
    <w:rsid w:val="009F480E"/>
    <w:rsid w:val="009F4F59"/>
    <w:rsid w:val="009F51E2"/>
    <w:rsid w:val="009F58FB"/>
    <w:rsid w:val="009F61B7"/>
    <w:rsid w:val="009F6906"/>
    <w:rsid w:val="00A0017C"/>
    <w:rsid w:val="00A00C9C"/>
    <w:rsid w:val="00A02EFD"/>
    <w:rsid w:val="00A03D3F"/>
    <w:rsid w:val="00A04BEB"/>
    <w:rsid w:val="00A04DE2"/>
    <w:rsid w:val="00A06515"/>
    <w:rsid w:val="00A07F5B"/>
    <w:rsid w:val="00A07FB2"/>
    <w:rsid w:val="00A10019"/>
    <w:rsid w:val="00A10824"/>
    <w:rsid w:val="00A10D57"/>
    <w:rsid w:val="00A10FE1"/>
    <w:rsid w:val="00A11A20"/>
    <w:rsid w:val="00A11DFB"/>
    <w:rsid w:val="00A11F1E"/>
    <w:rsid w:val="00A12654"/>
    <w:rsid w:val="00A12AB0"/>
    <w:rsid w:val="00A13C16"/>
    <w:rsid w:val="00A14281"/>
    <w:rsid w:val="00A14BA5"/>
    <w:rsid w:val="00A15C80"/>
    <w:rsid w:val="00A15DA4"/>
    <w:rsid w:val="00A16024"/>
    <w:rsid w:val="00A16709"/>
    <w:rsid w:val="00A16E3B"/>
    <w:rsid w:val="00A17859"/>
    <w:rsid w:val="00A17873"/>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0C5A"/>
    <w:rsid w:val="00A3183F"/>
    <w:rsid w:val="00A31A13"/>
    <w:rsid w:val="00A31A7B"/>
    <w:rsid w:val="00A323D7"/>
    <w:rsid w:val="00A32701"/>
    <w:rsid w:val="00A330EB"/>
    <w:rsid w:val="00A334CC"/>
    <w:rsid w:val="00A3376B"/>
    <w:rsid w:val="00A33803"/>
    <w:rsid w:val="00A34882"/>
    <w:rsid w:val="00A35D08"/>
    <w:rsid w:val="00A36851"/>
    <w:rsid w:val="00A36B27"/>
    <w:rsid w:val="00A37BBF"/>
    <w:rsid w:val="00A41F3E"/>
    <w:rsid w:val="00A42910"/>
    <w:rsid w:val="00A4305B"/>
    <w:rsid w:val="00A4388D"/>
    <w:rsid w:val="00A44610"/>
    <w:rsid w:val="00A44BE1"/>
    <w:rsid w:val="00A44C3B"/>
    <w:rsid w:val="00A44DE3"/>
    <w:rsid w:val="00A44E9A"/>
    <w:rsid w:val="00A4500D"/>
    <w:rsid w:val="00A456C9"/>
    <w:rsid w:val="00A45CAA"/>
    <w:rsid w:val="00A45F6D"/>
    <w:rsid w:val="00A46F70"/>
    <w:rsid w:val="00A504A8"/>
    <w:rsid w:val="00A5127D"/>
    <w:rsid w:val="00A512DF"/>
    <w:rsid w:val="00A51828"/>
    <w:rsid w:val="00A519F5"/>
    <w:rsid w:val="00A529EC"/>
    <w:rsid w:val="00A533D7"/>
    <w:rsid w:val="00A53911"/>
    <w:rsid w:val="00A53CE6"/>
    <w:rsid w:val="00A53DD7"/>
    <w:rsid w:val="00A542B8"/>
    <w:rsid w:val="00A54719"/>
    <w:rsid w:val="00A54BC0"/>
    <w:rsid w:val="00A55673"/>
    <w:rsid w:val="00A5576E"/>
    <w:rsid w:val="00A5709E"/>
    <w:rsid w:val="00A57120"/>
    <w:rsid w:val="00A57123"/>
    <w:rsid w:val="00A5714F"/>
    <w:rsid w:val="00A57619"/>
    <w:rsid w:val="00A6046D"/>
    <w:rsid w:val="00A6050B"/>
    <w:rsid w:val="00A612B9"/>
    <w:rsid w:val="00A624EA"/>
    <w:rsid w:val="00A64DE1"/>
    <w:rsid w:val="00A64E6A"/>
    <w:rsid w:val="00A6585A"/>
    <w:rsid w:val="00A65D11"/>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381D"/>
    <w:rsid w:val="00A749B2"/>
    <w:rsid w:val="00A74D50"/>
    <w:rsid w:val="00A74F48"/>
    <w:rsid w:val="00A756EC"/>
    <w:rsid w:val="00A7686A"/>
    <w:rsid w:val="00A76917"/>
    <w:rsid w:val="00A8005E"/>
    <w:rsid w:val="00A815A9"/>
    <w:rsid w:val="00A81A3A"/>
    <w:rsid w:val="00A81B95"/>
    <w:rsid w:val="00A81EF8"/>
    <w:rsid w:val="00A823B2"/>
    <w:rsid w:val="00A82611"/>
    <w:rsid w:val="00A83745"/>
    <w:rsid w:val="00A83E6C"/>
    <w:rsid w:val="00A83E8F"/>
    <w:rsid w:val="00A84D8D"/>
    <w:rsid w:val="00A854F8"/>
    <w:rsid w:val="00A858CE"/>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0EF7"/>
    <w:rsid w:val="00AA1479"/>
    <w:rsid w:val="00AA1A8C"/>
    <w:rsid w:val="00AA28BD"/>
    <w:rsid w:val="00AA2D59"/>
    <w:rsid w:val="00AA31A1"/>
    <w:rsid w:val="00AA3298"/>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341"/>
    <w:rsid w:val="00AB4B57"/>
    <w:rsid w:val="00AB4D62"/>
    <w:rsid w:val="00AB5AD6"/>
    <w:rsid w:val="00AB746F"/>
    <w:rsid w:val="00AB7A96"/>
    <w:rsid w:val="00AC0296"/>
    <w:rsid w:val="00AC0D98"/>
    <w:rsid w:val="00AC0DCD"/>
    <w:rsid w:val="00AC1036"/>
    <w:rsid w:val="00AC1654"/>
    <w:rsid w:val="00AC1876"/>
    <w:rsid w:val="00AC1E06"/>
    <w:rsid w:val="00AC4276"/>
    <w:rsid w:val="00AC464D"/>
    <w:rsid w:val="00AC51E8"/>
    <w:rsid w:val="00AC57DE"/>
    <w:rsid w:val="00AC6ACD"/>
    <w:rsid w:val="00AC7582"/>
    <w:rsid w:val="00AC784F"/>
    <w:rsid w:val="00AC7DAD"/>
    <w:rsid w:val="00AD018F"/>
    <w:rsid w:val="00AD06A2"/>
    <w:rsid w:val="00AD0CA9"/>
    <w:rsid w:val="00AD15B6"/>
    <w:rsid w:val="00AD1C5F"/>
    <w:rsid w:val="00AD2407"/>
    <w:rsid w:val="00AD241B"/>
    <w:rsid w:val="00AD2705"/>
    <w:rsid w:val="00AD29EA"/>
    <w:rsid w:val="00AD2F9B"/>
    <w:rsid w:val="00AD3AA8"/>
    <w:rsid w:val="00AD46B3"/>
    <w:rsid w:val="00AD47F2"/>
    <w:rsid w:val="00AD5A0C"/>
    <w:rsid w:val="00AD5AE7"/>
    <w:rsid w:val="00AD6065"/>
    <w:rsid w:val="00AD62D8"/>
    <w:rsid w:val="00AD72C3"/>
    <w:rsid w:val="00AD77E9"/>
    <w:rsid w:val="00AD7860"/>
    <w:rsid w:val="00AD7C26"/>
    <w:rsid w:val="00AD7D85"/>
    <w:rsid w:val="00AE095D"/>
    <w:rsid w:val="00AE0994"/>
    <w:rsid w:val="00AE0D00"/>
    <w:rsid w:val="00AE1356"/>
    <w:rsid w:val="00AE1632"/>
    <w:rsid w:val="00AE1DFC"/>
    <w:rsid w:val="00AE31B3"/>
    <w:rsid w:val="00AE3652"/>
    <w:rsid w:val="00AE38F2"/>
    <w:rsid w:val="00AE3F31"/>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72E9"/>
    <w:rsid w:val="00AF7672"/>
    <w:rsid w:val="00AF7EEF"/>
    <w:rsid w:val="00B002E0"/>
    <w:rsid w:val="00B0053F"/>
    <w:rsid w:val="00B0132A"/>
    <w:rsid w:val="00B01759"/>
    <w:rsid w:val="00B017B3"/>
    <w:rsid w:val="00B029C1"/>
    <w:rsid w:val="00B0481B"/>
    <w:rsid w:val="00B0596A"/>
    <w:rsid w:val="00B07968"/>
    <w:rsid w:val="00B07B19"/>
    <w:rsid w:val="00B10FBA"/>
    <w:rsid w:val="00B110E2"/>
    <w:rsid w:val="00B1189C"/>
    <w:rsid w:val="00B12666"/>
    <w:rsid w:val="00B126DA"/>
    <w:rsid w:val="00B1296D"/>
    <w:rsid w:val="00B14459"/>
    <w:rsid w:val="00B15903"/>
    <w:rsid w:val="00B166C8"/>
    <w:rsid w:val="00B16DF7"/>
    <w:rsid w:val="00B20064"/>
    <w:rsid w:val="00B2067D"/>
    <w:rsid w:val="00B20DDC"/>
    <w:rsid w:val="00B21171"/>
    <w:rsid w:val="00B23604"/>
    <w:rsid w:val="00B23F42"/>
    <w:rsid w:val="00B2406B"/>
    <w:rsid w:val="00B243E6"/>
    <w:rsid w:val="00B24BF2"/>
    <w:rsid w:val="00B24C41"/>
    <w:rsid w:val="00B252A5"/>
    <w:rsid w:val="00B2566A"/>
    <w:rsid w:val="00B257C0"/>
    <w:rsid w:val="00B2704A"/>
    <w:rsid w:val="00B31C88"/>
    <w:rsid w:val="00B31ED1"/>
    <w:rsid w:val="00B32434"/>
    <w:rsid w:val="00B32C18"/>
    <w:rsid w:val="00B336F8"/>
    <w:rsid w:val="00B343CB"/>
    <w:rsid w:val="00B35769"/>
    <w:rsid w:val="00B3680E"/>
    <w:rsid w:val="00B37178"/>
    <w:rsid w:val="00B40528"/>
    <w:rsid w:val="00B41694"/>
    <w:rsid w:val="00B425D5"/>
    <w:rsid w:val="00B426BB"/>
    <w:rsid w:val="00B427B9"/>
    <w:rsid w:val="00B42907"/>
    <w:rsid w:val="00B43294"/>
    <w:rsid w:val="00B43371"/>
    <w:rsid w:val="00B43661"/>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D18"/>
    <w:rsid w:val="00B52464"/>
    <w:rsid w:val="00B52CE2"/>
    <w:rsid w:val="00B52E0E"/>
    <w:rsid w:val="00B53049"/>
    <w:rsid w:val="00B53238"/>
    <w:rsid w:val="00B555E2"/>
    <w:rsid w:val="00B55CF3"/>
    <w:rsid w:val="00B56013"/>
    <w:rsid w:val="00B56491"/>
    <w:rsid w:val="00B56665"/>
    <w:rsid w:val="00B60685"/>
    <w:rsid w:val="00B615E7"/>
    <w:rsid w:val="00B61C12"/>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2C78"/>
    <w:rsid w:val="00B738EB"/>
    <w:rsid w:val="00B73A91"/>
    <w:rsid w:val="00B75016"/>
    <w:rsid w:val="00B81E97"/>
    <w:rsid w:val="00B82234"/>
    <w:rsid w:val="00B8229B"/>
    <w:rsid w:val="00B8268D"/>
    <w:rsid w:val="00B8283E"/>
    <w:rsid w:val="00B83727"/>
    <w:rsid w:val="00B837AA"/>
    <w:rsid w:val="00B8402A"/>
    <w:rsid w:val="00B84105"/>
    <w:rsid w:val="00B84580"/>
    <w:rsid w:val="00B85E06"/>
    <w:rsid w:val="00B87D03"/>
    <w:rsid w:val="00B87EC1"/>
    <w:rsid w:val="00B87F88"/>
    <w:rsid w:val="00B90482"/>
    <w:rsid w:val="00B907E0"/>
    <w:rsid w:val="00B909E8"/>
    <w:rsid w:val="00B92016"/>
    <w:rsid w:val="00B928EE"/>
    <w:rsid w:val="00B92AD5"/>
    <w:rsid w:val="00B94407"/>
    <w:rsid w:val="00B94BA4"/>
    <w:rsid w:val="00B95787"/>
    <w:rsid w:val="00B9586D"/>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684"/>
    <w:rsid w:val="00BB3ABA"/>
    <w:rsid w:val="00BB3DFB"/>
    <w:rsid w:val="00BB4FEC"/>
    <w:rsid w:val="00BB5B9B"/>
    <w:rsid w:val="00BB6103"/>
    <w:rsid w:val="00BB65B1"/>
    <w:rsid w:val="00BB69D5"/>
    <w:rsid w:val="00BC03E1"/>
    <w:rsid w:val="00BC0E5E"/>
    <w:rsid w:val="00BC1147"/>
    <w:rsid w:val="00BC11D3"/>
    <w:rsid w:val="00BC17B7"/>
    <w:rsid w:val="00BC1D7D"/>
    <w:rsid w:val="00BC4593"/>
    <w:rsid w:val="00BC5677"/>
    <w:rsid w:val="00BC60BA"/>
    <w:rsid w:val="00BC610E"/>
    <w:rsid w:val="00BC637D"/>
    <w:rsid w:val="00BC70A0"/>
    <w:rsid w:val="00BC7653"/>
    <w:rsid w:val="00BD05BF"/>
    <w:rsid w:val="00BD191C"/>
    <w:rsid w:val="00BD2EF8"/>
    <w:rsid w:val="00BD310C"/>
    <w:rsid w:val="00BD3127"/>
    <w:rsid w:val="00BD3A30"/>
    <w:rsid w:val="00BD3B45"/>
    <w:rsid w:val="00BD464A"/>
    <w:rsid w:val="00BD4C13"/>
    <w:rsid w:val="00BD51C8"/>
    <w:rsid w:val="00BD5814"/>
    <w:rsid w:val="00BD58EB"/>
    <w:rsid w:val="00BD6CD1"/>
    <w:rsid w:val="00BD6CFB"/>
    <w:rsid w:val="00BE000A"/>
    <w:rsid w:val="00BE058C"/>
    <w:rsid w:val="00BE1DE7"/>
    <w:rsid w:val="00BE2324"/>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40F"/>
    <w:rsid w:val="00C25949"/>
    <w:rsid w:val="00C2627E"/>
    <w:rsid w:val="00C26723"/>
    <w:rsid w:val="00C27213"/>
    <w:rsid w:val="00C278C2"/>
    <w:rsid w:val="00C27C05"/>
    <w:rsid w:val="00C30590"/>
    <w:rsid w:val="00C30930"/>
    <w:rsid w:val="00C316E6"/>
    <w:rsid w:val="00C32425"/>
    <w:rsid w:val="00C324B0"/>
    <w:rsid w:val="00C327FF"/>
    <w:rsid w:val="00C32828"/>
    <w:rsid w:val="00C33B2A"/>
    <w:rsid w:val="00C33DEA"/>
    <w:rsid w:val="00C340C6"/>
    <w:rsid w:val="00C343FB"/>
    <w:rsid w:val="00C3466E"/>
    <w:rsid w:val="00C34F2D"/>
    <w:rsid w:val="00C34F58"/>
    <w:rsid w:val="00C353D0"/>
    <w:rsid w:val="00C354D8"/>
    <w:rsid w:val="00C35AE1"/>
    <w:rsid w:val="00C363FA"/>
    <w:rsid w:val="00C375A3"/>
    <w:rsid w:val="00C3797F"/>
    <w:rsid w:val="00C40268"/>
    <w:rsid w:val="00C41573"/>
    <w:rsid w:val="00C41E55"/>
    <w:rsid w:val="00C43809"/>
    <w:rsid w:val="00C44EC4"/>
    <w:rsid w:val="00C45167"/>
    <w:rsid w:val="00C45E45"/>
    <w:rsid w:val="00C46018"/>
    <w:rsid w:val="00C46B7F"/>
    <w:rsid w:val="00C473CE"/>
    <w:rsid w:val="00C473F1"/>
    <w:rsid w:val="00C47622"/>
    <w:rsid w:val="00C50025"/>
    <w:rsid w:val="00C50168"/>
    <w:rsid w:val="00C50ECA"/>
    <w:rsid w:val="00C5180C"/>
    <w:rsid w:val="00C52111"/>
    <w:rsid w:val="00C523E4"/>
    <w:rsid w:val="00C528DF"/>
    <w:rsid w:val="00C52BA7"/>
    <w:rsid w:val="00C531B7"/>
    <w:rsid w:val="00C53622"/>
    <w:rsid w:val="00C54845"/>
    <w:rsid w:val="00C54982"/>
    <w:rsid w:val="00C5498F"/>
    <w:rsid w:val="00C54B46"/>
    <w:rsid w:val="00C55129"/>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2D2D"/>
    <w:rsid w:val="00C75C0E"/>
    <w:rsid w:val="00C76035"/>
    <w:rsid w:val="00C8086B"/>
    <w:rsid w:val="00C80C0C"/>
    <w:rsid w:val="00C82D97"/>
    <w:rsid w:val="00C83414"/>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1224"/>
    <w:rsid w:val="00CA2100"/>
    <w:rsid w:val="00CA22B0"/>
    <w:rsid w:val="00CA2B25"/>
    <w:rsid w:val="00CA3014"/>
    <w:rsid w:val="00CA3A35"/>
    <w:rsid w:val="00CA501F"/>
    <w:rsid w:val="00CA520A"/>
    <w:rsid w:val="00CA59FA"/>
    <w:rsid w:val="00CA5ADF"/>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518"/>
    <w:rsid w:val="00CB690D"/>
    <w:rsid w:val="00CB76E1"/>
    <w:rsid w:val="00CC10DA"/>
    <w:rsid w:val="00CC1406"/>
    <w:rsid w:val="00CC156D"/>
    <w:rsid w:val="00CC308C"/>
    <w:rsid w:val="00CC52A4"/>
    <w:rsid w:val="00CC58B8"/>
    <w:rsid w:val="00CC58C3"/>
    <w:rsid w:val="00CC5AF4"/>
    <w:rsid w:val="00CC7B53"/>
    <w:rsid w:val="00CD16E1"/>
    <w:rsid w:val="00CD1B00"/>
    <w:rsid w:val="00CD229F"/>
    <w:rsid w:val="00CD38E2"/>
    <w:rsid w:val="00CD390F"/>
    <w:rsid w:val="00CD45D0"/>
    <w:rsid w:val="00CD482F"/>
    <w:rsid w:val="00CD4949"/>
    <w:rsid w:val="00CD4A70"/>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561"/>
    <w:rsid w:val="00D17743"/>
    <w:rsid w:val="00D179A5"/>
    <w:rsid w:val="00D205D0"/>
    <w:rsid w:val="00D20B7D"/>
    <w:rsid w:val="00D20D1C"/>
    <w:rsid w:val="00D21306"/>
    <w:rsid w:val="00D2151A"/>
    <w:rsid w:val="00D21C7B"/>
    <w:rsid w:val="00D22151"/>
    <w:rsid w:val="00D22952"/>
    <w:rsid w:val="00D22A2E"/>
    <w:rsid w:val="00D23898"/>
    <w:rsid w:val="00D23DD9"/>
    <w:rsid w:val="00D240AB"/>
    <w:rsid w:val="00D24383"/>
    <w:rsid w:val="00D25336"/>
    <w:rsid w:val="00D2535F"/>
    <w:rsid w:val="00D25C46"/>
    <w:rsid w:val="00D25CA2"/>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755C"/>
    <w:rsid w:val="00D50B0D"/>
    <w:rsid w:val="00D5146F"/>
    <w:rsid w:val="00D52230"/>
    <w:rsid w:val="00D52834"/>
    <w:rsid w:val="00D5299E"/>
    <w:rsid w:val="00D52E19"/>
    <w:rsid w:val="00D53782"/>
    <w:rsid w:val="00D544FE"/>
    <w:rsid w:val="00D5454C"/>
    <w:rsid w:val="00D547E2"/>
    <w:rsid w:val="00D5596F"/>
    <w:rsid w:val="00D56B95"/>
    <w:rsid w:val="00D56F3F"/>
    <w:rsid w:val="00D57FD0"/>
    <w:rsid w:val="00D610EE"/>
    <w:rsid w:val="00D61E2F"/>
    <w:rsid w:val="00D61F13"/>
    <w:rsid w:val="00D62554"/>
    <w:rsid w:val="00D62A2D"/>
    <w:rsid w:val="00D62A92"/>
    <w:rsid w:val="00D65ACC"/>
    <w:rsid w:val="00D66376"/>
    <w:rsid w:val="00D667F7"/>
    <w:rsid w:val="00D672D6"/>
    <w:rsid w:val="00D679CF"/>
    <w:rsid w:val="00D67D4A"/>
    <w:rsid w:val="00D67DDD"/>
    <w:rsid w:val="00D708DB"/>
    <w:rsid w:val="00D70B9D"/>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5974"/>
    <w:rsid w:val="00D85A8E"/>
    <w:rsid w:val="00D86C29"/>
    <w:rsid w:val="00D90493"/>
    <w:rsid w:val="00D90CC5"/>
    <w:rsid w:val="00D90E6F"/>
    <w:rsid w:val="00D91243"/>
    <w:rsid w:val="00D91918"/>
    <w:rsid w:val="00D925CC"/>
    <w:rsid w:val="00D9284C"/>
    <w:rsid w:val="00D92C6A"/>
    <w:rsid w:val="00D92E0C"/>
    <w:rsid w:val="00D92E48"/>
    <w:rsid w:val="00D932DF"/>
    <w:rsid w:val="00D9430D"/>
    <w:rsid w:val="00D94442"/>
    <w:rsid w:val="00D94C35"/>
    <w:rsid w:val="00D95330"/>
    <w:rsid w:val="00D9585B"/>
    <w:rsid w:val="00DA02FB"/>
    <w:rsid w:val="00DA0502"/>
    <w:rsid w:val="00DA12AB"/>
    <w:rsid w:val="00DA14B6"/>
    <w:rsid w:val="00DA172D"/>
    <w:rsid w:val="00DA238B"/>
    <w:rsid w:val="00DA53CE"/>
    <w:rsid w:val="00DA5D23"/>
    <w:rsid w:val="00DA6954"/>
    <w:rsid w:val="00DA6CCE"/>
    <w:rsid w:val="00DA7973"/>
    <w:rsid w:val="00DB05F1"/>
    <w:rsid w:val="00DB0FCE"/>
    <w:rsid w:val="00DB179E"/>
    <w:rsid w:val="00DB2074"/>
    <w:rsid w:val="00DB3689"/>
    <w:rsid w:val="00DB3767"/>
    <w:rsid w:val="00DB39E0"/>
    <w:rsid w:val="00DB3DC3"/>
    <w:rsid w:val="00DB4C32"/>
    <w:rsid w:val="00DB4F70"/>
    <w:rsid w:val="00DB5AE0"/>
    <w:rsid w:val="00DB677F"/>
    <w:rsid w:val="00DB7729"/>
    <w:rsid w:val="00DC0C66"/>
    <w:rsid w:val="00DC2146"/>
    <w:rsid w:val="00DC21DA"/>
    <w:rsid w:val="00DC22BE"/>
    <w:rsid w:val="00DC285D"/>
    <w:rsid w:val="00DC51AD"/>
    <w:rsid w:val="00DC5948"/>
    <w:rsid w:val="00DC5A53"/>
    <w:rsid w:val="00DC5F62"/>
    <w:rsid w:val="00DC68A9"/>
    <w:rsid w:val="00DC73E3"/>
    <w:rsid w:val="00DC7EB5"/>
    <w:rsid w:val="00DC7FAF"/>
    <w:rsid w:val="00DD0043"/>
    <w:rsid w:val="00DD02BA"/>
    <w:rsid w:val="00DD100B"/>
    <w:rsid w:val="00DD161E"/>
    <w:rsid w:val="00DD24E6"/>
    <w:rsid w:val="00DD42F9"/>
    <w:rsid w:val="00DD511E"/>
    <w:rsid w:val="00DD5C30"/>
    <w:rsid w:val="00DD6576"/>
    <w:rsid w:val="00DD6FD8"/>
    <w:rsid w:val="00DD71B3"/>
    <w:rsid w:val="00DD74D6"/>
    <w:rsid w:val="00DE040B"/>
    <w:rsid w:val="00DE05A6"/>
    <w:rsid w:val="00DE15AA"/>
    <w:rsid w:val="00DE1B4A"/>
    <w:rsid w:val="00DE2CFF"/>
    <w:rsid w:val="00DE2F19"/>
    <w:rsid w:val="00DE3330"/>
    <w:rsid w:val="00DE35B5"/>
    <w:rsid w:val="00DE38A4"/>
    <w:rsid w:val="00DE3AB1"/>
    <w:rsid w:val="00DE50FA"/>
    <w:rsid w:val="00DE5939"/>
    <w:rsid w:val="00DE6148"/>
    <w:rsid w:val="00DE6170"/>
    <w:rsid w:val="00DE7478"/>
    <w:rsid w:val="00DF133B"/>
    <w:rsid w:val="00DF1FCE"/>
    <w:rsid w:val="00DF2709"/>
    <w:rsid w:val="00DF2CBF"/>
    <w:rsid w:val="00DF3BA1"/>
    <w:rsid w:val="00DF3CCE"/>
    <w:rsid w:val="00DF3FA2"/>
    <w:rsid w:val="00DF3FDD"/>
    <w:rsid w:val="00DF4CBC"/>
    <w:rsid w:val="00DF5370"/>
    <w:rsid w:val="00DF597F"/>
    <w:rsid w:val="00DF5E74"/>
    <w:rsid w:val="00DF6452"/>
    <w:rsid w:val="00DF6682"/>
    <w:rsid w:val="00DF7956"/>
    <w:rsid w:val="00DF7A5F"/>
    <w:rsid w:val="00DF7DED"/>
    <w:rsid w:val="00E0032E"/>
    <w:rsid w:val="00E0074D"/>
    <w:rsid w:val="00E007CD"/>
    <w:rsid w:val="00E0205D"/>
    <w:rsid w:val="00E03BE1"/>
    <w:rsid w:val="00E0458A"/>
    <w:rsid w:val="00E04783"/>
    <w:rsid w:val="00E048C6"/>
    <w:rsid w:val="00E04F18"/>
    <w:rsid w:val="00E05130"/>
    <w:rsid w:val="00E06B20"/>
    <w:rsid w:val="00E0737F"/>
    <w:rsid w:val="00E075E5"/>
    <w:rsid w:val="00E1018A"/>
    <w:rsid w:val="00E10B06"/>
    <w:rsid w:val="00E10C7D"/>
    <w:rsid w:val="00E1155D"/>
    <w:rsid w:val="00E120F4"/>
    <w:rsid w:val="00E121B5"/>
    <w:rsid w:val="00E12234"/>
    <w:rsid w:val="00E1226F"/>
    <w:rsid w:val="00E125F6"/>
    <w:rsid w:val="00E1297D"/>
    <w:rsid w:val="00E12DDD"/>
    <w:rsid w:val="00E153F6"/>
    <w:rsid w:val="00E157AF"/>
    <w:rsid w:val="00E1584B"/>
    <w:rsid w:val="00E15F7E"/>
    <w:rsid w:val="00E17226"/>
    <w:rsid w:val="00E173DF"/>
    <w:rsid w:val="00E17F18"/>
    <w:rsid w:val="00E205D1"/>
    <w:rsid w:val="00E20677"/>
    <w:rsid w:val="00E2085E"/>
    <w:rsid w:val="00E208F6"/>
    <w:rsid w:val="00E20FF7"/>
    <w:rsid w:val="00E2110C"/>
    <w:rsid w:val="00E21BB8"/>
    <w:rsid w:val="00E22840"/>
    <w:rsid w:val="00E22E1F"/>
    <w:rsid w:val="00E2389C"/>
    <w:rsid w:val="00E24866"/>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D88"/>
    <w:rsid w:val="00E353DB"/>
    <w:rsid w:val="00E358E5"/>
    <w:rsid w:val="00E36375"/>
    <w:rsid w:val="00E4013C"/>
    <w:rsid w:val="00E40D48"/>
    <w:rsid w:val="00E40DBF"/>
    <w:rsid w:val="00E42A45"/>
    <w:rsid w:val="00E42C83"/>
    <w:rsid w:val="00E42C98"/>
    <w:rsid w:val="00E43798"/>
    <w:rsid w:val="00E43842"/>
    <w:rsid w:val="00E4411F"/>
    <w:rsid w:val="00E44B36"/>
    <w:rsid w:val="00E4599A"/>
    <w:rsid w:val="00E465D2"/>
    <w:rsid w:val="00E468CA"/>
    <w:rsid w:val="00E473B4"/>
    <w:rsid w:val="00E47CAE"/>
    <w:rsid w:val="00E47D3F"/>
    <w:rsid w:val="00E47FCE"/>
    <w:rsid w:val="00E521EE"/>
    <w:rsid w:val="00E526AB"/>
    <w:rsid w:val="00E552FF"/>
    <w:rsid w:val="00E55F53"/>
    <w:rsid w:val="00E56491"/>
    <w:rsid w:val="00E5756F"/>
    <w:rsid w:val="00E601F7"/>
    <w:rsid w:val="00E60595"/>
    <w:rsid w:val="00E619BE"/>
    <w:rsid w:val="00E61B28"/>
    <w:rsid w:val="00E62B3D"/>
    <w:rsid w:val="00E6315A"/>
    <w:rsid w:val="00E63986"/>
    <w:rsid w:val="00E64158"/>
    <w:rsid w:val="00E64A32"/>
    <w:rsid w:val="00E65554"/>
    <w:rsid w:val="00E65E86"/>
    <w:rsid w:val="00E669B5"/>
    <w:rsid w:val="00E66C3B"/>
    <w:rsid w:val="00E67231"/>
    <w:rsid w:val="00E67D08"/>
    <w:rsid w:val="00E70FD6"/>
    <w:rsid w:val="00E71B00"/>
    <w:rsid w:val="00E72321"/>
    <w:rsid w:val="00E73677"/>
    <w:rsid w:val="00E73C7F"/>
    <w:rsid w:val="00E740D9"/>
    <w:rsid w:val="00E75114"/>
    <w:rsid w:val="00E75DFB"/>
    <w:rsid w:val="00E77A9F"/>
    <w:rsid w:val="00E803E3"/>
    <w:rsid w:val="00E81712"/>
    <w:rsid w:val="00E81B74"/>
    <w:rsid w:val="00E8224F"/>
    <w:rsid w:val="00E832E5"/>
    <w:rsid w:val="00E847FA"/>
    <w:rsid w:val="00E853FB"/>
    <w:rsid w:val="00E85E3C"/>
    <w:rsid w:val="00E86C87"/>
    <w:rsid w:val="00E87079"/>
    <w:rsid w:val="00E90D4E"/>
    <w:rsid w:val="00E9113F"/>
    <w:rsid w:val="00E92404"/>
    <w:rsid w:val="00E943EE"/>
    <w:rsid w:val="00E94917"/>
    <w:rsid w:val="00E95F92"/>
    <w:rsid w:val="00E96803"/>
    <w:rsid w:val="00E97B7B"/>
    <w:rsid w:val="00EA0042"/>
    <w:rsid w:val="00EA0385"/>
    <w:rsid w:val="00EA1094"/>
    <w:rsid w:val="00EA12FF"/>
    <w:rsid w:val="00EA16A6"/>
    <w:rsid w:val="00EA1863"/>
    <w:rsid w:val="00EA35CC"/>
    <w:rsid w:val="00EA3723"/>
    <w:rsid w:val="00EA3791"/>
    <w:rsid w:val="00EA3AE3"/>
    <w:rsid w:val="00EA4C6A"/>
    <w:rsid w:val="00EA4D0C"/>
    <w:rsid w:val="00EA4E53"/>
    <w:rsid w:val="00EA5F48"/>
    <w:rsid w:val="00EA606E"/>
    <w:rsid w:val="00EA6259"/>
    <w:rsid w:val="00EA638B"/>
    <w:rsid w:val="00EA63A0"/>
    <w:rsid w:val="00EA72B6"/>
    <w:rsid w:val="00EA7720"/>
    <w:rsid w:val="00EA7C03"/>
    <w:rsid w:val="00EA7F21"/>
    <w:rsid w:val="00EB0475"/>
    <w:rsid w:val="00EB1559"/>
    <w:rsid w:val="00EB1663"/>
    <w:rsid w:val="00EB2461"/>
    <w:rsid w:val="00EB4324"/>
    <w:rsid w:val="00EB4808"/>
    <w:rsid w:val="00EB4DD2"/>
    <w:rsid w:val="00EB6B1E"/>
    <w:rsid w:val="00EB6B41"/>
    <w:rsid w:val="00EB74F9"/>
    <w:rsid w:val="00EB7739"/>
    <w:rsid w:val="00EB7DFF"/>
    <w:rsid w:val="00EC1D1E"/>
    <w:rsid w:val="00EC1EDE"/>
    <w:rsid w:val="00EC201F"/>
    <w:rsid w:val="00EC258D"/>
    <w:rsid w:val="00EC40E3"/>
    <w:rsid w:val="00EC465B"/>
    <w:rsid w:val="00EC46C5"/>
    <w:rsid w:val="00EC516D"/>
    <w:rsid w:val="00EC5A04"/>
    <w:rsid w:val="00EC6240"/>
    <w:rsid w:val="00EC7580"/>
    <w:rsid w:val="00EC7A43"/>
    <w:rsid w:val="00EC7D8F"/>
    <w:rsid w:val="00EC7E1A"/>
    <w:rsid w:val="00ED01C4"/>
    <w:rsid w:val="00ED09F7"/>
    <w:rsid w:val="00ED0BBE"/>
    <w:rsid w:val="00ED0F55"/>
    <w:rsid w:val="00ED19D2"/>
    <w:rsid w:val="00ED1FC7"/>
    <w:rsid w:val="00ED5032"/>
    <w:rsid w:val="00ED5270"/>
    <w:rsid w:val="00ED5A9C"/>
    <w:rsid w:val="00ED6DC0"/>
    <w:rsid w:val="00ED7856"/>
    <w:rsid w:val="00ED792B"/>
    <w:rsid w:val="00ED7DC2"/>
    <w:rsid w:val="00EE17DF"/>
    <w:rsid w:val="00EE2374"/>
    <w:rsid w:val="00EE375E"/>
    <w:rsid w:val="00EE41C1"/>
    <w:rsid w:val="00EE4247"/>
    <w:rsid w:val="00EE5769"/>
    <w:rsid w:val="00EE5CA6"/>
    <w:rsid w:val="00EE62ED"/>
    <w:rsid w:val="00EE65CA"/>
    <w:rsid w:val="00EE6916"/>
    <w:rsid w:val="00EF0067"/>
    <w:rsid w:val="00EF0451"/>
    <w:rsid w:val="00EF0AC4"/>
    <w:rsid w:val="00EF0AD6"/>
    <w:rsid w:val="00EF1335"/>
    <w:rsid w:val="00EF1557"/>
    <w:rsid w:val="00EF3088"/>
    <w:rsid w:val="00EF3BD6"/>
    <w:rsid w:val="00EF4AE0"/>
    <w:rsid w:val="00EF4FE8"/>
    <w:rsid w:val="00EF62C3"/>
    <w:rsid w:val="00EF6AB2"/>
    <w:rsid w:val="00EF6B48"/>
    <w:rsid w:val="00EF6BBA"/>
    <w:rsid w:val="00EF6FA1"/>
    <w:rsid w:val="00F012FF"/>
    <w:rsid w:val="00F01A21"/>
    <w:rsid w:val="00F02287"/>
    <w:rsid w:val="00F02693"/>
    <w:rsid w:val="00F029CE"/>
    <w:rsid w:val="00F043F3"/>
    <w:rsid w:val="00F046E9"/>
    <w:rsid w:val="00F04831"/>
    <w:rsid w:val="00F052E7"/>
    <w:rsid w:val="00F05342"/>
    <w:rsid w:val="00F069E7"/>
    <w:rsid w:val="00F0722B"/>
    <w:rsid w:val="00F0768F"/>
    <w:rsid w:val="00F12DA8"/>
    <w:rsid w:val="00F12E0E"/>
    <w:rsid w:val="00F1322B"/>
    <w:rsid w:val="00F13699"/>
    <w:rsid w:val="00F14CC4"/>
    <w:rsid w:val="00F150F9"/>
    <w:rsid w:val="00F153B2"/>
    <w:rsid w:val="00F163B0"/>
    <w:rsid w:val="00F16AB3"/>
    <w:rsid w:val="00F16F73"/>
    <w:rsid w:val="00F22399"/>
    <w:rsid w:val="00F22504"/>
    <w:rsid w:val="00F22A0C"/>
    <w:rsid w:val="00F22EF1"/>
    <w:rsid w:val="00F23665"/>
    <w:rsid w:val="00F23D88"/>
    <w:rsid w:val="00F241E7"/>
    <w:rsid w:val="00F24C90"/>
    <w:rsid w:val="00F25BEF"/>
    <w:rsid w:val="00F262E0"/>
    <w:rsid w:val="00F26CB9"/>
    <w:rsid w:val="00F26D0A"/>
    <w:rsid w:val="00F270BA"/>
    <w:rsid w:val="00F308AF"/>
    <w:rsid w:val="00F30B69"/>
    <w:rsid w:val="00F31B91"/>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E7A"/>
    <w:rsid w:val="00F42F39"/>
    <w:rsid w:val="00F4307A"/>
    <w:rsid w:val="00F430D1"/>
    <w:rsid w:val="00F43D26"/>
    <w:rsid w:val="00F449CB"/>
    <w:rsid w:val="00F45D80"/>
    <w:rsid w:val="00F46B8B"/>
    <w:rsid w:val="00F47660"/>
    <w:rsid w:val="00F507DB"/>
    <w:rsid w:val="00F508EB"/>
    <w:rsid w:val="00F50D76"/>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357E"/>
    <w:rsid w:val="00F73D21"/>
    <w:rsid w:val="00F74DF5"/>
    <w:rsid w:val="00F74ED0"/>
    <w:rsid w:val="00F759D4"/>
    <w:rsid w:val="00F75B44"/>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879"/>
    <w:rsid w:val="00F91B00"/>
    <w:rsid w:val="00F92696"/>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20BF"/>
    <w:rsid w:val="00FA2F06"/>
    <w:rsid w:val="00FA34B5"/>
    <w:rsid w:val="00FA4FB5"/>
    <w:rsid w:val="00FA5D97"/>
    <w:rsid w:val="00FA608C"/>
    <w:rsid w:val="00FA690C"/>
    <w:rsid w:val="00FA6D22"/>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316F"/>
    <w:rsid w:val="00FC3220"/>
    <w:rsid w:val="00FC38FF"/>
    <w:rsid w:val="00FC48F5"/>
    <w:rsid w:val="00FC54B3"/>
    <w:rsid w:val="00FC61C3"/>
    <w:rsid w:val="00FC6500"/>
    <w:rsid w:val="00FC6E54"/>
    <w:rsid w:val="00FC7104"/>
    <w:rsid w:val="00FD0CDD"/>
    <w:rsid w:val="00FD1379"/>
    <w:rsid w:val="00FD19FC"/>
    <w:rsid w:val="00FD2E46"/>
    <w:rsid w:val="00FD30C2"/>
    <w:rsid w:val="00FD33A2"/>
    <w:rsid w:val="00FD3953"/>
    <w:rsid w:val="00FD3B91"/>
    <w:rsid w:val="00FD3E69"/>
    <w:rsid w:val="00FD5CC1"/>
    <w:rsid w:val="00FD6206"/>
    <w:rsid w:val="00FD67A9"/>
    <w:rsid w:val="00FD7816"/>
    <w:rsid w:val="00FE09E7"/>
    <w:rsid w:val="00FE0AB3"/>
    <w:rsid w:val="00FE20D3"/>
    <w:rsid w:val="00FE2161"/>
    <w:rsid w:val="00FE23FB"/>
    <w:rsid w:val="00FE2E17"/>
    <w:rsid w:val="00FE33D4"/>
    <w:rsid w:val="00FE366C"/>
    <w:rsid w:val="00FE3A89"/>
    <w:rsid w:val="00FE3DAE"/>
    <w:rsid w:val="00FE3EDC"/>
    <w:rsid w:val="00FE42E1"/>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5A1C"/>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E85B"/>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Char"/>
    <w:uiPriority w:val="99"/>
    <w:qFormat/>
    <w:pPr>
      <w:numPr>
        <w:ilvl w:val="2"/>
        <w:numId w:val="1"/>
      </w:numPr>
      <w:spacing w:before="260" w:after="260" w:line="416" w:lineRule="auto"/>
      <w:outlineLvl w:val="2"/>
    </w:pPr>
  </w:style>
  <w:style w:type="paragraph" w:styleId="4">
    <w:name w:val="heading 4"/>
    <w:basedOn w:val="3"/>
    <w:next w:val="a"/>
    <w:link w:val="4Char"/>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ascii="Arial" w:eastAsia="MS Mincho" w:hAnsi="Arial"/>
      <w:kern w:val="0"/>
      <w:sz w:val="20"/>
      <w:lang w:val="en-GB" w:eastAsia="en-GB"/>
    </w:rPr>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宋体"/>
      <w:sz w:val="18"/>
      <w:szCs w:val="18"/>
    </w:rPr>
  </w:style>
  <w:style w:type="paragraph" w:styleId="a9">
    <w:name w:val="annotation text"/>
    <w:basedOn w:val="a"/>
    <w:link w:val="Char10"/>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2"/>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3"/>
    <w:qFormat/>
    <w:pPr>
      <w:snapToGrid w:val="0"/>
      <w:jc w:val="left"/>
    </w:pPr>
  </w:style>
  <w:style w:type="paragraph" w:styleId="ac">
    <w:name w:val="Balloon Text"/>
    <w:basedOn w:val="a"/>
    <w:link w:val="Char4"/>
    <w:unhideWhenUsed/>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1">
    <w:name w:val="footnote text"/>
    <w:basedOn w:val="a"/>
    <w:link w:val="Char7"/>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8"/>
    <w:semiHidden/>
    <w:qFormat/>
    <w:pPr>
      <w:widowControl/>
      <w:spacing w:before="40"/>
    </w:pPr>
    <w:rPr>
      <w:rFonts w:ascii="Arial" w:eastAsia="MS Mincho" w:hAnsi="Arial"/>
      <w:b/>
      <w:bCs/>
      <w:kern w:val="0"/>
      <w:sz w:val="20"/>
      <w:szCs w:val="20"/>
      <w:lang w:val="en-GB" w:eastAsia="en-GB"/>
    </w:rPr>
  </w:style>
  <w:style w:type="table" w:styleId="af5">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Emphasis"/>
    <w:qFormat/>
    <w:rPr>
      <w:i/>
      <w:iCs/>
    </w:rPr>
  </w:style>
  <w:style w:type="character" w:styleId="afb">
    <w:name w:val="Hyperlink"/>
    <w:basedOn w:val="a1"/>
    <w:uiPriority w:val="99"/>
    <w:qFormat/>
    <w:rPr>
      <w:color w:val="0000FF"/>
      <w:spacing w:val="0"/>
      <w:w w:val="100"/>
      <w:szCs w:val="21"/>
      <w:u w:val="single"/>
      <w:lang w:val="en-US" w:eastAsia="zh-CN"/>
    </w:rPr>
  </w:style>
  <w:style w:type="character" w:styleId="afc">
    <w:name w:val="annotation reference"/>
    <w:basedOn w:val="a1"/>
    <w:qFormat/>
    <w:rPr>
      <w:sz w:val="16"/>
    </w:rPr>
  </w:style>
  <w:style w:type="character" w:styleId="afd">
    <w:name w:val="footnote reference"/>
    <w:basedOn w:val="a1"/>
    <w:qFormat/>
    <w:rPr>
      <w:vertAlign w:val="superscript"/>
    </w:rPr>
  </w:style>
  <w:style w:type="character" w:customStyle="1" w:styleId="Char4">
    <w:name w:val="批注框文本 Char"/>
    <w:basedOn w:val="a1"/>
    <w:link w:val="ac"/>
    <w:qFormat/>
    <w:rPr>
      <w:kern w:val="2"/>
      <w:sz w:val="18"/>
      <w:szCs w:val="18"/>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Char9"/>
    <w:uiPriority w:val="34"/>
    <w:unhideWhenUsed/>
    <w:qFormat/>
    <w:pPr>
      <w:ind w:firstLineChars="200" w:firstLine="420"/>
    </w:pPr>
  </w:style>
  <w:style w:type="character" w:customStyle="1" w:styleId="Char1">
    <w:name w:val="文档结构图 Char"/>
    <w:basedOn w:val="a1"/>
    <w:link w:val="a8"/>
    <w:qFormat/>
    <w:rPr>
      <w:rFonts w:ascii="宋体"/>
      <w:kern w:val="2"/>
      <w:sz w:val="18"/>
      <w:szCs w:val="18"/>
    </w:rPr>
  </w:style>
  <w:style w:type="character" w:customStyle="1" w:styleId="1Char">
    <w:name w:val="标题 1 Char"/>
    <w:basedOn w:val="a1"/>
    <w:link w:val="1"/>
    <w:uiPriority w:val="99"/>
    <w:qFormat/>
    <w:rPr>
      <w:b/>
      <w:bCs/>
      <w:kern w:val="44"/>
      <w:sz w:val="44"/>
      <w:szCs w:val="44"/>
    </w:rPr>
  </w:style>
  <w:style w:type="character" w:customStyle="1" w:styleId="2Char">
    <w:name w:val="标题 2 Char"/>
    <w:basedOn w:val="a1"/>
    <w:link w:val="2"/>
    <w:uiPriority w:val="99"/>
    <w:qFormat/>
    <w:rPr>
      <w:rFonts w:ascii="Arial" w:eastAsia="MS Mincho" w:hAnsi="Arial"/>
      <w:sz w:val="32"/>
      <w:szCs w:val="32"/>
      <w:lang w:val="en-GB"/>
    </w:rPr>
  </w:style>
  <w:style w:type="character" w:customStyle="1" w:styleId="3Char">
    <w:name w:val="标题 3 Char"/>
    <w:basedOn w:val="a1"/>
    <w:link w:val="3"/>
    <w:uiPriority w:val="99"/>
    <w:qFormat/>
    <w:rPr>
      <w:rFonts w:ascii="Arial" w:eastAsia="MS Mincho" w:hAnsi="Arial"/>
      <w:b/>
      <w:bCs/>
      <w:sz w:val="32"/>
      <w:szCs w:val="32"/>
      <w:lang w:val="en-GB"/>
    </w:rPr>
  </w:style>
  <w:style w:type="character" w:customStyle="1" w:styleId="4Char">
    <w:name w:val="标题 4 Char"/>
    <w:basedOn w:val="a1"/>
    <w:link w:val="4"/>
    <w:qFormat/>
    <w:rPr>
      <w:rFonts w:ascii="Arial" w:eastAsia="黑体" w:hAnsi="Arial"/>
      <w:b/>
      <w:bCs/>
      <w:sz w:val="28"/>
      <w:szCs w:val="32"/>
      <w:lang w:val="en-GB"/>
    </w:rPr>
  </w:style>
  <w:style w:type="character" w:customStyle="1" w:styleId="5Char">
    <w:name w:val="标题 5 Char"/>
    <w:basedOn w:val="a1"/>
    <w:link w:val="5"/>
    <w:qFormat/>
    <w:rPr>
      <w:rFonts w:ascii="Arial" w:eastAsia="黑体" w:hAnsi="Arial"/>
      <w:b/>
      <w:bCs/>
      <w:sz w:val="28"/>
      <w:szCs w:val="32"/>
      <w:lang w:val="en-GB"/>
    </w:rPr>
  </w:style>
  <w:style w:type="character" w:customStyle="1" w:styleId="6Char">
    <w:name w:val="标题 6 Char"/>
    <w:basedOn w:val="a1"/>
    <w:link w:val="6"/>
    <w:qFormat/>
    <w:rPr>
      <w:rFonts w:ascii="Arial" w:eastAsia="黑体" w:hAnsi="Arial"/>
      <w:b/>
      <w:kern w:val="2"/>
      <w:sz w:val="24"/>
      <w:szCs w:val="24"/>
    </w:rPr>
  </w:style>
  <w:style w:type="character" w:customStyle="1" w:styleId="7Char">
    <w:name w:val="标题 7 Char"/>
    <w:basedOn w:val="a1"/>
    <w:link w:val="7"/>
    <w:qFormat/>
    <w:rPr>
      <w:b/>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har0">
    <w:name w:val="题注 Char"/>
    <w:link w:val="a7"/>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Char8">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d"/>
    <w:uiPriority w:val="99"/>
    <w:qFormat/>
    <w:rPr>
      <w:kern w:val="2"/>
      <w:sz w:val="18"/>
      <w:szCs w:val="18"/>
    </w:rPr>
  </w:style>
  <w:style w:type="character" w:styleId="aff">
    <w:name w:val="Placeholder Text"/>
    <w:uiPriority w:val="99"/>
    <w:semiHidden/>
    <w:qFormat/>
    <w:rPr>
      <w:color w:val="808080"/>
    </w:rPr>
  </w:style>
  <w:style w:type="character" w:customStyle="1" w:styleId="CharChar0">
    <w:name w:val="附录公式 Char Char"/>
    <w:basedOn w:val="CharChar"/>
    <w:link w:val="aff0"/>
    <w:qFormat/>
    <w:rPr>
      <w:rFonts w:ascii="宋体"/>
      <w:sz w:val="21"/>
    </w:rPr>
  </w:style>
  <w:style w:type="paragraph" w:customStyle="1" w:styleId="aff0">
    <w:name w:val="附录公式"/>
    <w:basedOn w:val="af0"/>
    <w:next w:val="af0"/>
    <w:link w:val="CharChar0"/>
    <w:qFormat/>
  </w:style>
  <w:style w:type="character" w:customStyle="1" w:styleId="Char2">
    <w:name w:val="纯文本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1"/>
    <w:qFormat/>
    <w:rPr>
      <w:rFonts w:ascii="宋体" w:hAnsi="宋体"/>
      <w:kern w:val="2"/>
      <w:sz w:val="18"/>
      <w:szCs w:val="18"/>
    </w:rPr>
  </w:style>
  <w:style w:type="paragraph" w:customStyle="1" w:styleId="aff1">
    <w:name w:val="首示例"/>
    <w:next w:val="af0"/>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2">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
    <w:name w:val="正文文本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6">
    <w:name w:val="页眉 Char"/>
    <w:link w:val="ae"/>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3">
    <w:name w:val="其他发布部门"/>
    <w:basedOn w:val="aff4"/>
    <w:qFormat/>
    <w:pPr>
      <w:spacing w:line="0" w:lineRule="atLeast"/>
    </w:pPr>
    <w:rPr>
      <w:rFonts w:ascii="黑体" w:eastAsia="黑体"/>
      <w:b w:val="0"/>
    </w:rPr>
  </w:style>
  <w:style w:type="paragraph" w:customStyle="1" w:styleId="aff4">
    <w:name w:val="发布部门"/>
    <w:next w:val="af0"/>
    <w:qFormat/>
    <w:pPr>
      <w:spacing w:after="160" w:line="259" w:lineRule="auto"/>
      <w:jc w:val="center"/>
    </w:pPr>
    <w:rPr>
      <w:rFonts w:ascii="宋体" w:eastAsiaTheme="minorEastAsia"/>
      <w:b/>
      <w:spacing w:val="20"/>
      <w:w w:val="135"/>
      <w:sz w:val="28"/>
    </w:rPr>
  </w:style>
  <w:style w:type="paragraph" w:customStyle="1" w:styleId="aff5">
    <w:name w:val="示例"/>
    <w:next w:val="aff6"/>
    <w:qFormat/>
    <w:pPr>
      <w:widowControl w:val="0"/>
      <w:spacing w:after="160" w:line="259" w:lineRule="auto"/>
      <w:ind w:left="360" w:hanging="360"/>
      <w:jc w:val="both"/>
    </w:pPr>
    <w:rPr>
      <w:rFonts w:ascii="宋体" w:eastAsiaTheme="minorEastAsia"/>
      <w:sz w:val="18"/>
      <w:szCs w:val="18"/>
    </w:rPr>
  </w:style>
  <w:style w:type="paragraph" w:customStyle="1" w:styleId="aff6">
    <w:name w:val="示例内容"/>
    <w:qFormat/>
    <w:pPr>
      <w:spacing w:after="160" w:line="259" w:lineRule="auto"/>
      <w:ind w:firstLineChars="200" w:firstLine="200"/>
    </w:pPr>
    <w:rPr>
      <w:rFonts w:ascii="宋体" w:eastAsiaTheme="minorEastAsia"/>
      <w:sz w:val="18"/>
      <w:szCs w:val="18"/>
    </w:rPr>
  </w:style>
  <w:style w:type="paragraph" w:customStyle="1" w:styleId="aff7">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8">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9">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a">
    <w:name w:val="三级条标题"/>
    <w:basedOn w:val="affb"/>
    <w:next w:val="af0"/>
    <w:qFormat/>
    <w:pPr>
      <w:outlineLvl w:val="4"/>
    </w:pPr>
  </w:style>
  <w:style w:type="paragraph" w:customStyle="1" w:styleId="affb">
    <w:name w:val="二级条标题"/>
    <w:basedOn w:val="affc"/>
    <w:next w:val="af0"/>
    <w:qFormat/>
    <w:pPr>
      <w:spacing w:beforeLines="0" w:afterLines="0"/>
      <w:outlineLvl w:val="3"/>
    </w:pPr>
  </w:style>
  <w:style w:type="paragraph" w:customStyle="1" w:styleId="affc">
    <w:name w:val="一级条标题"/>
    <w:next w:val="af0"/>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d">
    <w:name w:val="附录一级条标题"/>
    <w:basedOn w:val="affe"/>
    <w:next w:val="af0"/>
    <w:qFormat/>
    <w:pPr>
      <w:tabs>
        <w:tab w:val="left" w:pos="720"/>
      </w:tabs>
      <w:autoSpaceDN w:val="0"/>
      <w:spacing w:beforeLines="50" w:afterLines="50"/>
      <w:ind w:left="720" w:hanging="720"/>
      <w:outlineLvl w:val="2"/>
    </w:pPr>
  </w:style>
  <w:style w:type="paragraph" w:customStyle="1" w:styleId="affe">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
    <w:name w:val="四级条标题"/>
    <w:basedOn w:val="affa"/>
    <w:next w:val="af0"/>
    <w:qFormat/>
    <w:pPr>
      <w:outlineLvl w:val="5"/>
    </w:pPr>
  </w:style>
  <w:style w:type="character" w:customStyle="1" w:styleId="Char7">
    <w:name w:val="脚注文本 Char"/>
    <w:basedOn w:val="a1"/>
    <w:link w:val="af1"/>
    <w:qFormat/>
    <w:rPr>
      <w:rFonts w:ascii="宋体"/>
      <w:kern w:val="2"/>
      <w:sz w:val="18"/>
      <w:szCs w:val="18"/>
    </w:rPr>
  </w:style>
  <w:style w:type="paragraph" w:customStyle="1" w:styleId="afff0">
    <w:name w:val="章标题"/>
    <w:next w:val="af0"/>
    <w:qFormat/>
    <w:pPr>
      <w:spacing w:beforeLines="100" w:afterLines="100" w:after="160" w:line="259" w:lineRule="auto"/>
      <w:jc w:val="both"/>
      <w:outlineLvl w:val="1"/>
    </w:pPr>
    <w:rPr>
      <w:rFonts w:ascii="黑体" w:eastAsia="黑体"/>
      <w:sz w:val="21"/>
    </w:rPr>
  </w:style>
  <w:style w:type="paragraph" w:customStyle="1" w:styleId="afff1">
    <w:name w:val="正文表标题"/>
    <w:next w:val="af0"/>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2">
    <w:name w:val="注："/>
    <w:next w:val="af0"/>
    <w:qFormat/>
    <w:pPr>
      <w:widowControl w:val="0"/>
      <w:autoSpaceDE w:val="0"/>
      <w:autoSpaceDN w:val="0"/>
      <w:spacing w:after="160" w:line="259" w:lineRule="auto"/>
      <w:jc w:val="both"/>
    </w:pPr>
    <w:rPr>
      <w:rFonts w:ascii="宋体" w:eastAsiaTheme="minorEastAsia"/>
      <w:sz w:val="18"/>
      <w:szCs w:val="18"/>
    </w:rPr>
  </w:style>
  <w:style w:type="paragraph" w:customStyle="1" w:styleId="afff3">
    <w:name w:val="附录五级条标题"/>
    <w:basedOn w:val="afff4"/>
    <w:next w:val="af0"/>
    <w:qFormat/>
    <w:pPr>
      <w:tabs>
        <w:tab w:val="left" w:pos="1296"/>
      </w:tabs>
      <w:ind w:left="1296" w:hanging="1296"/>
      <w:outlineLvl w:val="6"/>
    </w:pPr>
  </w:style>
  <w:style w:type="paragraph" w:customStyle="1" w:styleId="afff4">
    <w:name w:val="附录四级条标题"/>
    <w:basedOn w:val="afff5"/>
    <w:next w:val="af0"/>
    <w:qFormat/>
    <w:pPr>
      <w:outlineLvl w:val="5"/>
    </w:pPr>
  </w:style>
  <w:style w:type="paragraph" w:customStyle="1" w:styleId="afff5">
    <w:name w:val="附录三级条标题"/>
    <w:basedOn w:val="afff6"/>
    <w:next w:val="af0"/>
    <w:qFormat/>
    <w:pPr>
      <w:tabs>
        <w:tab w:val="left" w:pos="1008"/>
      </w:tabs>
      <w:ind w:left="1008" w:hanging="1008"/>
      <w:outlineLvl w:val="4"/>
    </w:pPr>
  </w:style>
  <w:style w:type="paragraph" w:customStyle="1" w:styleId="afff6">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7">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8">
    <w:name w:val="一级无"/>
    <w:basedOn w:val="affc"/>
    <w:qFormat/>
    <w:pPr>
      <w:spacing w:beforeLines="0" w:afterLines="0"/>
    </w:pPr>
    <w:rPr>
      <w:rFonts w:ascii="宋体" w:eastAsia="宋体"/>
    </w:rPr>
  </w:style>
  <w:style w:type="character" w:customStyle="1" w:styleId="Char1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9">
    <w:name w:val="附录四级无"/>
    <w:basedOn w:val="afff4"/>
    <w:qFormat/>
    <w:pPr>
      <w:tabs>
        <w:tab w:val="clear" w:pos="360"/>
        <w:tab w:val="left" w:pos="1151"/>
      </w:tabs>
      <w:spacing w:beforeLines="0" w:afterLines="0"/>
      <w:ind w:left="1151" w:hanging="1151"/>
    </w:pPr>
    <w:rPr>
      <w:rFonts w:ascii="宋体" w:eastAsia="宋体"/>
      <w:szCs w:val="21"/>
    </w:rPr>
  </w:style>
  <w:style w:type="paragraph" w:customStyle="1" w:styleId="afffa">
    <w:name w:val="实施日期"/>
    <w:basedOn w:val="afffb"/>
    <w:qFormat/>
    <w:pPr>
      <w:jc w:val="right"/>
    </w:pPr>
  </w:style>
  <w:style w:type="paragraph" w:customStyle="1" w:styleId="afffb">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c"/>
    <w:qFormat/>
  </w:style>
  <w:style w:type="paragraph" w:customStyle="1" w:styleId="afffc">
    <w:name w:val="封面标准文稿类别"/>
    <w:basedOn w:val="afffd"/>
    <w:qFormat/>
    <w:pPr>
      <w:spacing w:line="240" w:lineRule="auto"/>
    </w:pPr>
    <w:rPr>
      <w:sz w:val="24"/>
    </w:rPr>
  </w:style>
  <w:style w:type="paragraph" w:customStyle="1" w:styleId="afffd">
    <w:name w:val="封面一致性程度标识"/>
    <w:basedOn w:val="afffe"/>
    <w:qFormat/>
    <w:pPr>
      <w:spacing w:before="440"/>
    </w:pPr>
    <w:rPr>
      <w:rFonts w:ascii="宋体" w:eastAsia="宋体"/>
    </w:rPr>
  </w:style>
  <w:style w:type="paragraph" w:customStyle="1" w:styleId="afffe">
    <w:name w:val="封面标准英文名称"/>
    <w:basedOn w:val="affff"/>
    <w:qFormat/>
    <w:pPr>
      <w:spacing w:before="370" w:line="400" w:lineRule="exact"/>
    </w:pPr>
    <w:rPr>
      <w:rFonts w:ascii="Times New Roman"/>
      <w:sz w:val="28"/>
      <w:szCs w:val="28"/>
    </w:rPr>
  </w:style>
  <w:style w:type="paragraph" w:customStyle="1" w:styleId="affff">
    <w:name w:val="封面标准名称"/>
    <w:qFormat/>
    <w:pPr>
      <w:widowControl w:val="0"/>
      <w:spacing w:after="160" w:line="680" w:lineRule="exact"/>
      <w:jc w:val="center"/>
      <w:textAlignment w:val="center"/>
    </w:pPr>
    <w:rPr>
      <w:rFonts w:ascii="黑体" w:eastAsia="黑体"/>
      <w:sz w:val="52"/>
    </w:rPr>
  </w:style>
  <w:style w:type="paragraph" w:customStyle="1" w:styleId="affff0">
    <w:name w:val="五级条标题"/>
    <w:basedOn w:val="afff"/>
    <w:next w:val="af0"/>
    <w:qFormat/>
    <w:pPr>
      <w:outlineLvl w:val="6"/>
    </w:pPr>
  </w:style>
  <w:style w:type="paragraph" w:customStyle="1" w:styleId="affff1">
    <w:name w:val="封面标准代替信息"/>
    <w:qFormat/>
    <w:pPr>
      <w:spacing w:before="57" w:after="160" w:line="280" w:lineRule="exact"/>
      <w:jc w:val="right"/>
    </w:pPr>
    <w:rPr>
      <w:rFonts w:ascii="宋体" w:eastAsiaTheme="minorEastAsia"/>
      <w:sz w:val="21"/>
      <w:szCs w:val="21"/>
    </w:rPr>
  </w:style>
  <w:style w:type="character" w:customStyle="1" w:styleId="Char10">
    <w:name w:val="批注文字 Char1"/>
    <w:basedOn w:val="a1"/>
    <w:link w:val="a9"/>
    <w:semiHidden/>
    <w:qFormat/>
    <w:rPr>
      <w:kern w:val="2"/>
      <w:sz w:val="21"/>
      <w:szCs w:val="24"/>
    </w:rPr>
  </w:style>
  <w:style w:type="character" w:customStyle="1" w:styleId="Char12">
    <w:name w:val="批注主题 Char1"/>
    <w:basedOn w:val="Char10"/>
    <w:semiHidden/>
    <w:qFormat/>
    <w:rPr>
      <w:b/>
      <w:bCs/>
      <w:kern w:val="2"/>
      <w:sz w:val="21"/>
      <w:szCs w:val="24"/>
    </w:rPr>
  </w:style>
  <w:style w:type="paragraph" w:customStyle="1" w:styleId="26">
    <w:name w:val="封面标准英文名称2"/>
    <w:basedOn w:val="afffe"/>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d"/>
    <w:qFormat/>
  </w:style>
  <w:style w:type="paragraph" w:customStyle="1" w:styleId="affff2">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3">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3">
    <w:name w:val="三级无"/>
    <w:basedOn w:val="affa"/>
    <w:qFormat/>
    <w:rPr>
      <w:rFonts w:ascii="宋体" w:eastAsia="宋体"/>
    </w:rPr>
  </w:style>
  <w:style w:type="paragraph" w:customStyle="1" w:styleId="affff4">
    <w:name w:val="条文脚注"/>
    <w:basedOn w:val="af1"/>
    <w:qFormat/>
    <w:pPr>
      <w:jc w:val="both"/>
    </w:pPr>
  </w:style>
  <w:style w:type="paragraph" w:customStyle="1" w:styleId="affff5">
    <w:name w:val="其他标准标志"/>
    <w:basedOn w:val="affff6"/>
    <w:qFormat/>
    <w:rPr>
      <w:w w:val="130"/>
    </w:rPr>
  </w:style>
  <w:style w:type="paragraph" w:customStyle="1" w:styleId="affff6">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7">
    <w:name w:val="标准书眉一"/>
    <w:qFormat/>
    <w:pPr>
      <w:spacing w:after="160" w:line="259" w:lineRule="auto"/>
      <w:jc w:val="both"/>
    </w:pPr>
    <w:rPr>
      <w:rFonts w:eastAsiaTheme="minorEastAsia"/>
    </w:rPr>
  </w:style>
  <w:style w:type="paragraph" w:customStyle="1" w:styleId="affff8">
    <w:name w:val="附录五级无"/>
    <w:basedOn w:val="afff3"/>
    <w:qFormat/>
    <w:pPr>
      <w:tabs>
        <w:tab w:val="clear" w:pos="360"/>
      </w:tabs>
      <w:spacing w:beforeLines="0" w:afterLines="0"/>
    </w:pPr>
    <w:rPr>
      <w:rFonts w:ascii="宋体" w:eastAsia="宋体"/>
      <w:szCs w:val="21"/>
    </w:rPr>
  </w:style>
  <w:style w:type="paragraph" w:customStyle="1" w:styleId="affff9">
    <w:name w:val="图的脚注"/>
    <w:next w:val="af0"/>
    <w:qFormat/>
    <w:pPr>
      <w:widowControl w:val="0"/>
      <w:spacing w:after="160" w:line="259" w:lineRule="auto"/>
      <w:ind w:leftChars="200" w:left="840" w:hangingChars="200" w:hanging="420"/>
      <w:jc w:val="both"/>
    </w:pPr>
    <w:rPr>
      <w:rFonts w:ascii="宋体" w:eastAsiaTheme="minorEastAsia"/>
      <w:sz w:val="18"/>
    </w:rPr>
  </w:style>
  <w:style w:type="character" w:customStyle="1" w:styleId="Char3">
    <w:name w:val="尾注文本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a">
    <w:name w:val="编号列项（三级）"/>
    <w:qFormat/>
    <w:pPr>
      <w:spacing w:after="160" w:line="259" w:lineRule="auto"/>
    </w:pPr>
    <w:rPr>
      <w:rFonts w:ascii="宋体" w:eastAsiaTheme="minorEastAsia"/>
      <w:sz w:val="21"/>
    </w:rPr>
  </w:style>
  <w:style w:type="paragraph" w:customStyle="1" w:styleId="affffb">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c">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d">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e">
    <w:name w:val="示例后文字"/>
    <w:basedOn w:val="af0"/>
    <w:next w:val="af0"/>
    <w:qFormat/>
    <w:pPr>
      <w:ind w:firstLine="360"/>
    </w:pPr>
    <w:rPr>
      <w:sz w:val="18"/>
    </w:rPr>
  </w:style>
  <w:style w:type="paragraph" w:customStyle="1" w:styleId="afffff">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0">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1">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正文图标题"/>
    <w:next w:val="af0"/>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3">
    <w:name w:val="其他实施日期"/>
    <w:basedOn w:val="afffa"/>
    <w:qFormat/>
  </w:style>
  <w:style w:type="paragraph" w:customStyle="1" w:styleId="afffff4">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5">
    <w:name w:val="四级无"/>
    <w:basedOn w:val="afff"/>
    <w:qFormat/>
    <w:rPr>
      <w:rFonts w:ascii="宋体" w:eastAsia="宋体"/>
    </w:rPr>
  </w:style>
  <w:style w:type="paragraph" w:customStyle="1" w:styleId="afffff6">
    <w:name w:val="示例×："/>
    <w:basedOn w:val="aff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7">
    <w:name w:val="其他发布日期"/>
    <w:basedOn w:val="afffb"/>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8">
    <w:name w:val="注×：（正文）"/>
    <w:qFormat/>
    <w:pPr>
      <w:spacing w:after="160" w:line="259" w:lineRule="auto"/>
      <w:ind w:firstLine="363"/>
      <w:jc w:val="both"/>
    </w:pPr>
    <w:rPr>
      <w:rFonts w:ascii="宋体" w:eastAsiaTheme="minorEastAsia"/>
      <w:sz w:val="18"/>
      <w:szCs w:val="18"/>
    </w:rPr>
  </w:style>
  <w:style w:type="paragraph" w:customStyle="1" w:styleId="afffff9">
    <w:name w:val="附录表标号"/>
    <w:basedOn w:val="a"/>
    <w:next w:val="af0"/>
    <w:qFormat/>
    <w:pPr>
      <w:spacing w:line="14" w:lineRule="exact"/>
      <w:ind w:left="811" w:hanging="448"/>
      <w:jc w:val="center"/>
      <w:outlineLvl w:val="0"/>
    </w:pPr>
    <w:rPr>
      <w:color w:val="FFFFFF"/>
    </w:rPr>
  </w:style>
  <w:style w:type="paragraph" w:customStyle="1" w:styleId="afffffa">
    <w:name w:val="附录图标题"/>
    <w:basedOn w:val="a"/>
    <w:next w:val="af0"/>
    <w:qFormat/>
    <w:pPr>
      <w:tabs>
        <w:tab w:val="left" w:pos="363"/>
      </w:tabs>
      <w:spacing w:beforeLines="50" w:afterLines="50"/>
      <w:jc w:val="center"/>
    </w:pPr>
    <w:rPr>
      <w:rFonts w:ascii="黑体" w:eastAsia="黑体"/>
      <w:szCs w:val="21"/>
    </w:rPr>
  </w:style>
  <w:style w:type="paragraph" w:customStyle="1" w:styleId="afffffb">
    <w:name w:val="附录标题"/>
    <w:basedOn w:val="af0"/>
    <w:next w:val="af0"/>
    <w:qFormat/>
    <w:pPr>
      <w:ind w:firstLineChars="0" w:firstLine="0"/>
      <w:jc w:val="center"/>
    </w:pPr>
    <w:rPr>
      <w:rFonts w:ascii="黑体" w:eastAsia="黑体"/>
    </w:rPr>
  </w:style>
  <w:style w:type="paragraph" w:customStyle="1" w:styleId="afffffc">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d">
    <w:name w:val="标准书眉_偶数页"/>
    <w:basedOn w:val="aff8"/>
    <w:next w:val="a"/>
    <w:qFormat/>
    <w:pPr>
      <w:jc w:val="left"/>
    </w:pPr>
  </w:style>
  <w:style w:type="paragraph" w:customStyle="1" w:styleId="afffffe">
    <w:name w:val="附录三级无"/>
    <w:basedOn w:val="aff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0">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1">
    <w:name w:val="目次、索引正文"/>
    <w:qFormat/>
    <w:pPr>
      <w:spacing w:after="160" w:line="320" w:lineRule="exact"/>
      <w:jc w:val="both"/>
    </w:pPr>
    <w:rPr>
      <w:rFonts w:ascii="宋体" w:eastAsiaTheme="minorEastAsia"/>
      <w:sz w:val="21"/>
    </w:rPr>
  </w:style>
  <w:style w:type="paragraph" w:customStyle="1" w:styleId="affffff2">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3">
    <w:name w:val="二级无"/>
    <w:basedOn w:val="affb"/>
    <w:qFormat/>
    <w:rPr>
      <w:rFonts w:ascii="宋体" w:eastAsia="宋体"/>
    </w:rPr>
  </w:style>
  <w:style w:type="paragraph" w:customStyle="1" w:styleId="affffff4">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注：（正文）"/>
    <w:basedOn w:val="afff2"/>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6">
    <w:name w:val="终结线"/>
    <w:basedOn w:val="a"/>
    <w:qFormat/>
  </w:style>
  <w:style w:type="paragraph" w:customStyle="1" w:styleId="affffff7">
    <w:name w:val="五级无"/>
    <w:basedOn w:val="affff0"/>
    <w:qFormat/>
    <w:rPr>
      <w:rFonts w:ascii="宋体" w:eastAsia="宋体"/>
    </w:rPr>
  </w:style>
  <w:style w:type="paragraph" w:customStyle="1" w:styleId="affffff8">
    <w:name w:val="正文公式编号制表符"/>
    <w:basedOn w:val="af0"/>
    <w:next w:val="af0"/>
    <w:qFormat/>
    <w:pPr>
      <w:ind w:firstLineChars="0" w:firstLine="0"/>
    </w:pPr>
  </w:style>
  <w:style w:type="paragraph" w:customStyle="1" w:styleId="affffff9">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a"/>
    <w:qFormat/>
  </w:style>
  <w:style w:type="paragraph" w:customStyle="1" w:styleId="affffffa">
    <w:name w:val="封面标准文稿编辑信息"/>
    <w:basedOn w:val="aff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b">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
    <w:qFormat/>
    <w:pPr>
      <w:spacing w:beforeLines="630"/>
    </w:pPr>
  </w:style>
  <w:style w:type="paragraph" w:customStyle="1" w:styleId="affffffc">
    <w:name w:val="前言、引言标题"/>
    <w:next w:val="af0"/>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d">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e">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
    <w:name w:val="标准书脚_奇数页"/>
    <w:qFormat/>
    <w:pPr>
      <w:spacing w:before="120" w:after="160" w:line="259" w:lineRule="auto"/>
      <w:ind w:right="198"/>
      <w:jc w:val="right"/>
    </w:pPr>
    <w:rPr>
      <w:rFonts w:ascii="宋体" w:eastAsiaTheme="minorEastAsia"/>
      <w:sz w:val="18"/>
      <w:szCs w:val="18"/>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附录一级无"/>
    <w:basedOn w:val="affd"/>
    <w:qFormat/>
    <w:pPr>
      <w:tabs>
        <w:tab w:val="clear" w:pos="360"/>
      </w:tabs>
      <w:spacing w:beforeLines="0" w:afterLines="0"/>
    </w:pPr>
    <w:rPr>
      <w:rFonts w:ascii="宋体" w:eastAsia="宋体"/>
      <w:szCs w:val="21"/>
    </w:rPr>
  </w:style>
  <w:style w:type="paragraph" w:customStyle="1" w:styleId="afffffff2">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3">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4">
    <w:name w:val="封面正文"/>
    <w:qFormat/>
    <w:pPr>
      <w:spacing w:after="160" w:line="259" w:lineRule="auto"/>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5">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9">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e"/>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DECISION">
    <w:name w:val="DECISION"/>
    <w:basedOn w:val="a"/>
    <w:qFormat/>
    <w:rsid w:val="00BC1147"/>
    <w:pPr>
      <w:numPr>
        <w:numId w:val="28"/>
      </w:numPr>
      <w:spacing w:before="120" w:after="120" w:line="240" w:lineRule="auto"/>
    </w:pPr>
    <w:rPr>
      <w:rFonts w:ascii="Arial" w:hAnsi="Arial"/>
      <w:b/>
      <w:color w:val="0000FF"/>
      <w:kern w:val="0"/>
      <w:sz w:val="20"/>
      <w:szCs w:val="20"/>
      <w:u w:val="single"/>
      <w:lang w:val="en-GB" w:eastAsia="en-US"/>
    </w:rPr>
  </w:style>
  <w:style w:type="paragraph" w:customStyle="1" w:styleId="Note-Boxed">
    <w:name w:val="Note - Boxed"/>
    <w:basedOn w:val="a"/>
    <w:next w:val="a"/>
    <w:qFormat/>
    <w:rsid w:val="009C42E9"/>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 w:type="character" w:customStyle="1" w:styleId="NOChar1">
    <w:name w:val="NO Char1"/>
    <w:qFormat/>
    <w:locked/>
    <w:rsid w:val="00675FD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0154">
      <w:bodyDiv w:val="1"/>
      <w:marLeft w:val="0"/>
      <w:marRight w:val="0"/>
      <w:marTop w:val="0"/>
      <w:marBottom w:val="0"/>
      <w:divBdr>
        <w:top w:val="none" w:sz="0" w:space="0" w:color="auto"/>
        <w:left w:val="none" w:sz="0" w:space="0" w:color="auto"/>
        <w:bottom w:val="none" w:sz="0" w:space="0" w:color="auto"/>
        <w:right w:val="none" w:sz="0" w:space="0" w:color="auto"/>
      </w:divBdr>
    </w:div>
    <w:div w:id="272439888">
      <w:bodyDiv w:val="1"/>
      <w:marLeft w:val="0"/>
      <w:marRight w:val="0"/>
      <w:marTop w:val="0"/>
      <w:marBottom w:val="0"/>
      <w:divBdr>
        <w:top w:val="none" w:sz="0" w:space="0" w:color="auto"/>
        <w:left w:val="none" w:sz="0" w:space="0" w:color="auto"/>
        <w:bottom w:val="none" w:sz="0" w:space="0" w:color="auto"/>
        <w:right w:val="none" w:sz="0" w:space="0" w:color="auto"/>
      </w:divBdr>
    </w:div>
    <w:div w:id="867717945">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 w:id="1637492019">
      <w:bodyDiv w:val="1"/>
      <w:marLeft w:val="0"/>
      <w:marRight w:val="0"/>
      <w:marTop w:val="0"/>
      <w:marBottom w:val="0"/>
      <w:divBdr>
        <w:top w:val="none" w:sz="0" w:space="0" w:color="auto"/>
        <w:left w:val="none" w:sz="0" w:space="0" w:color="auto"/>
        <w:bottom w:val="none" w:sz="0" w:space="0" w:color="auto"/>
        <w:right w:val="none" w:sz="0" w:space="0" w:color="auto"/>
      </w:divBdr>
    </w:div>
    <w:div w:id="214384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03302-2844-414D-95EF-D8C6C25B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26</Pages>
  <Words>5965</Words>
  <Characters>34001</Characters>
  <Application>Microsoft Office Word</Application>
  <DocSecurity>0</DocSecurity>
  <Lines>283</Lines>
  <Paragraphs>79</Paragraphs>
  <ScaleCrop>false</ScaleCrop>
  <Company>www.zte.com.cn</Company>
  <LinksUpToDate>false</LinksUpToDate>
  <CharactersWithSpaces>39887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ZTE(Yuan)</cp:lastModifiedBy>
  <cp:revision>625</cp:revision>
  <cp:lastPrinted>2113-01-10T00:00:00Z</cp:lastPrinted>
  <dcterms:created xsi:type="dcterms:W3CDTF">2023-04-12T10:04:00Z</dcterms:created>
  <dcterms:modified xsi:type="dcterms:W3CDTF">2025-05-21T15:49:00Z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