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w:t>
      </w:r>
      <w:r>
        <w:rPr>
          <w:rFonts w:hint="eastAsia" w:ascii="Arial" w:hAnsi="Arial" w:cs="Times New Roman" w:eastAsiaTheme="minorEastAsia"/>
          <w:b/>
          <w:sz w:val="24"/>
          <w:lang w:val="en-US" w:eastAsia="zh-CN" w:bidi="ar-SA"/>
        </w:rPr>
        <w:t xml:space="preserve">30          </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R2-2504401</w:t>
      </w:r>
    </w:p>
    <w:p>
      <w:pPr>
        <w:tabs>
          <w:tab w:val="left" w:pos="1800"/>
          <w:tab w:val="center" w:pos="4536"/>
          <w:tab w:val="right" w:pos="9639"/>
        </w:tabs>
        <w:spacing w:after="120"/>
        <w:ind w:left="1797" w:hanging="1797"/>
        <w:jc w:val="both"/>
        <w:rPr>
          <w:rFonts w:eastAsiaTheme="minorEastAsia"/>
          <w:sz w:val="22"/>
          <w:lang w:eastAsia="zh-CN"/>
        </w:rPr>
      </w:pPr>
      <w:r>
        <w:rPr>
          <w:rFonts w:ascii="Arial" w:hAnsi="Arial" w:cs="Arial" w:eastAsiaTheme="minorEastAsia"/>
          <w:b/>
          <w:bCs/>
          <w:sz w:val="22"/>
          <w:szCs w:val="22"/>
          <w:lang w:val="en-US" w:eastAsia="zh-CN"/>
        </w:rPr>
        <w:t>St.Julians, Malta,  May 19</w:t>
      </w:r>
      <w:r>
        <w:rPr>
          <w:rFonts w:ascii="Arial" w:hAnsi="Arial" w:cs="Arial" w:eastAsiaTheme="minorEastAsia"/>
          <w:b/>
          <w:bCs/>
          <w:sz w:val="22"/>
          <w:szCs w:val="22"/>
          <w:vertAlign w:val="superscript"/>
          <w:lang w:val="en-US" w:eastAsia="zh-CN"/>
        </w:rPr>
        <w:t>th</w:t>
      </w:r>
      <w:r>
        <w:rPr>
          <w:rFonts w:ascii="Arial" w:hAnsi="Arial" w:cs="Arial" w:eastAsiaTheme="minorEastAsia"/>
          <w:b/>
          <w:bCs/>
          <w:sz w:val="22"/>
          <w:szCs w:val="22"/>
          <w:lang w:val="en-US" w:eastAsia="zh-CN"/>
        </w:rPr>
        <w:t xml:space="preserve"> – 23</w:t>
      </w:r>
      <w:r>
        <w:rPr>
          <w:rFonts w:ascii="Arial" w:hAnsi="Arial" w:cs="Arial" w:eastAsiaTheme="minorEastAsia"/>
          <w:b/>
          <w:bCs/>
          <w:sz w:val="22"/>
          <w:szCs w:val="22"/>
          <w:vertAlign w:val="superscript"/>
          <w:lang w:val="en-US" w:eastAsia="zh-CN"/>
        </w:rPr>
        <w:t>rd</w:t>
      </w:r>
      <w:r>
        <w:rPr>
          <w:rFonts w:hint="eastAsia" w:ascii="Arial" w:hAnsi="Arial" w:cs="Arial" w:eastAsiaTheme="minorEastAsia"/>
          <w:b/>
          <w:bCs/>
          <w:sz w:val="22"/>
          <w:szCs w:val="22"/>
          <w:lang w:val="en-US" w:eastAsia="zh-CN"/>
        </w:rPr>
        <w:t xml:space="preserve">, </w:t>
      </w:r>
      <w:r>
        <w:rPr>
          <w:rFonts w:ascii="Arial" w:hAnsi="Arial" w:cs="Arial" w:eastAsiaTheme="minorEastAsia"/>
          <w:b/>
          <w:bCs/>
          <w:sz w:val="22"/>
          <w:szCs w:val="22"/>
          <w:lang w:val="en-GB" w:eastAsia="zh-CN"/>
        </w:rPr>
        <w:t>2025</w:t>
      </w:r>
    </w:p>
    <w:p>
      <w:pPr>
        <w:pStyle w:val="152"/>
        <w:spacing w:line="276" w:lineRule="auto"/>
        <w:rPr>
          <w:rFonts w:eastAsiaTheme="minorEastAsia"/>
        </w:rPr>
      </w:pPr>
    </w:p>
    <w:p>
      <w:pPr>
        <w:pStyle w:val="152"/>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52"/>
        <w:tabs>
          <w:tab w:val="left" w:pos="4196"/>
          <w:tab w:val="clear" w:pos="9639"/>
        </w:tabs>
        <w:spacing w:line="276" w:lineRule="auto"/>
      </w:pPr>
      <w:r>
        <w:t xml:space="preserve">Source: </w:t>
      </w:r>
      <w:r>
        <w:tab/>
      </w:r>
      <w:r>
        <w:rPr>
          <w:rFonts w:hint="eastAsia"/>
        </w:rPr>
        <w:t>CMCC</w:t>
      </w:r>
      <w:r>
        <w:tab/>
      </w:r>
    </w:p>
    <w:p>
      <w:pPr>
        <w:pStyle w:val="152"/>
        <w:spacing w:line="276" w:lineRule="auto"/>
        <w:rPr>
          <w:rFonts w:hint="default" w:eastAsia="宋体"/>
          <w:lang w:val="en-US" w:eastAsia="zh-CN"/>
        </w:rPr>
      </w:pPr>
      <w:r>
        <w:t xml:space="preserve">Title:  </w:t>
      </w:r>
      <w:r>
        <w:rPr>
          <w:rFonts w:hint="eastAsia" w:eastAsia="宋体"/>
          <w:lang w:val="en-US" w:eastAsia="zh-CN"/>
        </w:rPr>
        <w:tab/>
      </w:r>
      <w:r>
        <w:rPr>
          <w:rFonts w:hint="eastAsia" w:eastAsia="宋体"/>
          <w:lang w:val="en-US" w:eastAsia="zh-CN"/>
        </w:rPr>
        <w:t>Discussion on the left issue of RLC enhancements</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hint="eastAsia" w:ascii="Arial" w:hAnsi="Arial" w:eastAsia="Times New Roman" w:cs="Times New Roman"/>
          <w:b/>
          <w:sz w:val="24"/>
          <w:lang w:val="en-US" w:eastAsia="zh-CN" w:bidi="ar-SA"/>
        </w:rPr>
        <w:t xml:space="preserve"> </w:t>
      </w:r>
      <w:r>
        <w:rPr>
          <w:rFonts w:ascii="Arial" w:hAnsi="Arial" w:eastAsia="Times New Roman" w:cs="Times New Roman"/>
          <w:b/>
          <w:sz w:val="24"/>
          <w:lang w:val="en-US" w:eastAsia="en-US" w:bidi="ar-SA"/>
        </w:rPr>
        <w:t>NR_XR_Ph3-Core</w:t>
      </w:r>
    </w:p>
    <w:p>
      <w:pPr>
        <w:pStyle w:val="152"/>
        <w:spacing w:line="276" w:lineRule="auto"/>
      </w:pPr>
      <w:r>
        <w:t>Document for:</w:t>
      </w:r>
      <w:r>
        <w:tab/>
      </w:r>
      <w:r>
        <w:t>Discussion and Decision</w:t>
      </w:r>
    </w:p>
    <w:p>
      <w:pPr>
        <w:pStyle w:val="2"/>
        <w:bidi w:val="0"/>
        <w:ind w:left="432" w:leftChars="0" w:hanging="432" w:firstLineChars="0"/>
        <w:rPr>
          <w:lang w:eastAsia="zh-CN"/>
        </w:rPr>
      </w:pPr>
      <w:r>
        <w:rPr>
          <w:rFonts w:hint="eastAsia"/>
          <w:lang w:val="en-US" w:eastAsia="zh-CN"/>
        </w:rPr>
        <w:t xml:space="preserve"> </w:t>
      </w:r>
      <w:r>
        <w:rPr>
          <w:lang w:eastAsia="zh-CN"/>
        </w:rPr>
        <w:t>Introduction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#129bis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0" w:afterAutospacing="0"/>
        <w:jc w:val="both"/>
        <w:rPr>
          <w:rFonts w:hint="eastAsia" w:ascii="Arial" w:hAnsi="Arial" w:cs="Arial"/>
          <w:sz w:val="20"/>
          <w:szCs w:val="20"/>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169"/>
              <w:overflowPunct w:val="0"/>
              <w:autoSpaceDE w:val="0"/>
              <w:autoSpaceDN w:val="0"/>
              <w:adjustRightInd w:val="0"/>
              <w:spacing w:before="40" w:after="0"/>
              <w:textAlignment w:val="baseline"/>
              <w:rPr>
                <w:rFonts w:ascii="Arial" w:hAnsi="Arial" w:eastAsia="Times New Roman" w:cs="Times New Roman"/>
                <w:b/>
                <w:i w:val="0"/>
                <w:lang w:val="en-US" w:eastAsia="ja-JP"/>
              </w:rPr>
            </w:pPr>
            <w:r>
              <w:rPr>
                <w:rFonts w:ascii="Arial" w:hAnsi="Arial" w:eastAsia="Times New Roman" w:cs="Times New Roman"/>
                <w:b/>
                <w:i w:val="0"/>
                <w:lang w:val="en-US" w:eastAsia="ja-JP"/>
              </w:rPr>
              <w:t>Agreements on RLC enahncements</w:t>
            </w:r>
          </w:p>
          <w:p>
            <w:pPr>
              <w:pStyle w:val="169"/>
              <w:numPr>
                <w:ilvl w:val="0"/>
                <w:numId w:val="13"/>
              </w:numPr>
              <w:overflowPunct/>
              <w:autoSpaceDE/>
              <w:autoSpaceDN/>
              <w:adjustRightInd/>
              <w:spacing w:before="40" w:after="0"/>
              <w:textAlignment w:val="auto"/>
              <w:rPr>
                <w:rFonts w:ascii="Arial" w:hAnsi="Arial" w:eastAsia="Times New Roman" w:cs="Times New Roman"/>
                <w:i w:val="0"/>
                <w:lang w:val="en-US" w:eastAsia="ja-JP"/>
              </w:rPr>
            </w:pPr>
            <w:r>
              <w:rPr>
                <w:rFonts w:ascii="Arial" w:hAnsi="Arial" w:eastAsia="Times New Roman" w:cs="Times New Roman"/>
                <w:i w:val="0"/>
                <w:lang w:val="en-US" w:eastAsia="ja-JP"/>
              </w:rPr>
              <w:t>When the t-RxDiscard expires, the expiration of t-RxDiscard triggers an SR. FFS whether this is just usual SR or some changes are needed, or if UE implementation can decide (to be discussed during CR review)</w:t>
            </w:r>
          </w:p>
          <w:p>
            <w:pPr>
              <w:pStyle w:val="169"/>
              <w:numPr>
                <w:ilvl w:val="0"/>
                <w:numId w:val="13"/>
              </w:numPr>
              <w:overflowPunct/>
              <w:autoSpaceDE/>
              <w:autoSpaceDN/>
              <w:adjustRightInd/>
              <w:spacing w:before="40" w:after="0"/>
              <w:textAlignment w:val="auto"/>
              <w:rPr>
                <w:rFonts w:ascii="Arial" w:hAnsi="Arial" w:eastAsia="Times New Roman" w:cs="Times New Roman"/>
                <w:i w:val="0"/>
                <w:lang w:val="en-US" w:eastAsia="ja-JP"/>
              </w:rPr>
            </w:pPr>
            <w:r>
              <w:rPr>
                <w:rFonts w:ascii="Arial" w:hAnsi="Arial" w:eastAsia="Times New Roman" w:cs="Times New Roman"/>
                <w:i w:val="0"/>
                <w:lang w:val="en-US" w:eastAsia="ja-JP"/>
              </w:rPr>
              <w:t>For autonomous retransmission and polling, the remaining time is determined based on discardTimer at PDCP. FFS whether/what additional conditions are needed to prevent too early and/or unnecessary retransmission</w:t>
            </w:r>
          </w:p>
          <w:p>
            <w:pPr>
              <w:pStyle w:val="169"/>
              <w:numPr>
                <w:ilvl w:val="0"/>
                <w:numId w:val="13"/>
              </w:numPr>
              <w:overflowPunct/>
              <w:autoSpaceDE/>
              <w:autoSpaceDN/>
              <w:adjustRightInd/>
              <w:spacing w:before="40" w:after="0"/>
              <w:textAlignment w:val="auto"/>
              <w:rPr>
                <w:rFonts w:ascii="Arial" w:hAnsi="Arial" w:eastAsia="Times New Roman" w:cs="Times New Roman"/>
                <w:i w:val="0"/>
                <w:lang w:val="en-US" w:eastAsia="ja-JP"/>
              </w:rPr>
            </w:pPr>
            <w:r>
              <w:rPr>
                <w:rFonts w:ascii="Arial" w:hAnsi="Arial" w:eastAsia="Times New Roman" w:cs="Times New Roman"/>
                <w:i w:val="0"/>
                <w:lang w:val="en-US" w:eastAsia="ja-JP"/>
              </w:rPr>
              <w:t>Autonomous retransmission is triggered for an RLC SDU (segment) provided that the original RLC SDU has been submitted to lower layers.</w:t>
            </w:r>
          </w:p>
          <w:p>
            <w:pPr>
              <w:pStyle w:val="169"/>
              <w:numPr>
                <w:ilvl w:val="0"/>
                <w:numId w:val="13"/>
              </w:numPr>
              <w:overflowPunct/>
              <w:autoSpaceDE/>
              <w:autoSpaceDN/>
              <w:adjustRightInd/>
              <w:spacing w:before="40" w:after="0"/>
              <w:textAlignment w:val="auto"/>
            </w:pPr>
            <w:r>
              <w:rPr>
                <w:rFonts w:hint="eastAsia" w:ascii="Arial" w:hAnsi="Arial" w:eastAsia="Times New Roman" w:cs="Times New Roman"/>
                <w:i w:val="0"/>
                <w:lang w:val="en-US" w:eastAsia="ja-JP"/>
              </w:rPr>
              <w:t>Autonomous retransmission is not triggered if the RLC SDU (segment) is already pending for retransmission. FFS specifications impact.</w:t>
            </w:r>
          </w:p>
        </w:tc>
      </w:tr>
    </w:tbl>
    <w:p>
      <w:pPr>
        <w:spacing w:after="0" w:afterAutospacing="0"/>
        <w:jc w:val="left"/>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w:t>
      </w:r>
      <w:r>
        <w:rPr>
          <w:rFonts w:hint="eastAsia" w:ascii="Arial" w:hAnsi="Arial" w:cs="Arial"/>
          <w:sz w:val="20"/>
          <w:szCs w:val="20"/>
          <w:lang w:val="en-US" w:eastAsia="ko-KR"/>
        </w:rPr>
        <w:t>RLC enhancement</w:t>
      </w:r>
      <w:r>
        <w:rPr>
          <w:rFonts w:hint="eastAsia" w:ascii="Arial" w:hAnsi="Arial" w:cs="Arial"/>
          <w:sz w:val="20"/>
          <w:szCs w:val="20"/>
          <w:lang w:val="en-US" w:eastAsia="zh-CN"/>
        </w:rPr>
        <w:t>s.</w:t>
      </w:r>
    </w:p>
    <w:p>
      <w:pPr>
        <w:pStyle w:val="2"/>
        <w:bidi w:val="0"/>
        <w:ind w:left="432" w:leftChars="0" w:hanging="432" w:firstLineChars="0"/>
      </w:pPr>
      <w:r>
        <w:rPr>
          <w:rFonts w:hint="eastAsia"/>
          <w:lang w:val="en-US" w:eastAsia="zh-CN"/>
        </w:rPr>
        <w:t xml:space="preserve"> </w:t>
      </w:r>
      <w:r>
        <w:t>Discussion</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eastAsia"/>
          <w:lang w:val="en-US" w:eastAsia="zh-CN"/>
        </w:rPr>
      </w:pPr>
      <w:r>
        <w:rPr>
          <w:rFonts w:hint="eastAsia"/>
          <w:lang w:val="en-US" w:eastAsia="zh-CN"/>
        </w:rPr>
        <w:t xml:space="preserve"> Autonomous retransmissions</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It is agreed in RAN2 129 meeting that only a single autonomous retransmission will be triggered per RLC SDU.  Therefore one shot autonomous retransmission is considered as the last attempt to retransmit the RLC SDU. The round time for the next RLC SDU retransmission and its status report after one shot autonomous retransmission may exceed the PDB of this SDU. After one shot autonomous retransmission is submitted to lower layer, the RLC transmitting side may receive the discard indication for this RLC SDU from PDCP or the ACK/NACK for single autonomous retransmission in the STATUS report. If the RLC transmitting side receives the NACK for single autonomous retransmission in the STATUS report, the retranmsission couter </w:t>
      </w:r>
      <w:r>
        <w:t>RETX_COUNT</w:t>
      </w:r>
      <w:r>
        <w:rPr>
          <w:rFonts w:hint="eastAsia"/>
          <w:lang w:val="en-US" w:eastAsia="zh-CN"/>
        </w:rPr>
        <w:t xml:space="preserve"> </w:t>
      </w:r>
      <w:r>
        <w:rPr>
          <w:rFonts w:hint="eastAsia" w:ascii="Arial" w:hAnsi="Arial" w:cs="Arial"/>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sz w:val="20"/>
          <w:szCs w:val="20"/>
          <w:lang w:val="en-US" w:eastAsia="zh-CN"/>
        </w:rPr>
        <w:t xml:space="preserve">reaches </w:t>
      </w:r>
      <w:r>
        <w:rPr>
          <w:i/>
        </w:rPr>
        <w:t>maxRetxThreshold</w:t>
      </w:r>
      <w:r>
        <w:rPr>
          <w:rFonts w:hint="eastAsia"/>
          <w:i/>
          <w:lang w:val="en-US" w:eastAsia="zh-CN"/>
        </w:rPr>
        <w:t xml:space="preserve"> </w:t>
      </w:r>
      <w:r>
        <w:rPr>
          <w:rFonts w:hint="eastAsia" w:ascii="Arial" w:hAnsi="Arial" w:cs="Arial"/>
          <w:sz w:val="20"/>
          <w:szCs w:val="20"/>
          <w:lang w:val="en-US" w:eastAsia="zh-CN"/>
        </w:rPr>
        <w:t xml:space="preserve">and RLC </w:t>
      </w:r>
      <w:r>
        <w:rPr>
          <w:rFonts w:hint="eastAsia" w:ascii="Arial" w:hAnsi="Arial" w:cs="Arial"/>
          <w:sz w:val="20"/>
          <w:szCs w:val="20"/>
          <w:lang w:val="en-US" w:eastAsia="ko-KR"/>
        </w:rPr>
        <w:t>indicate</w:t>
      </w:r>
      <w:r>
        <w:rPr>
          <w:rFonts w:hint="eastAsia" w:ascii="Arial" w:hAnsi="Arial" w:cs="Arial"/>
          <w:sz w:val="20"/>
          <w:szCs w:val="20"/>
          <w:lang w:val="en-US" w:eastAsia="zh-CN"/>
        </w:rPr>
        <w:t>s</w:t>
      </w:r>
      <w:r>
        <w:rPr>
          <w:rFonts w:hint="eastAsia" w:ascii="Arial" w:hAnsi="Arial" w:cs="Arial"/>
          <w:sz w:val="20"/>
          <w:szCs w:val="20"/>
          <w:lang w:val="en-US" w:eastAsia="ko-KR"/>
        </w:rPr>
        <w:t xml:space="preserve"> to upper layers</w:t>
      </w:r>
      <w:r>
        <w:rPr>
          <w:rFonts w:hint="eastAsia" w:ascii="Arial" w:hAnsi="Arial" w:cs="Arial"/>
          <w:sz w:val="20"/>
          <w:szCs w:val="20"/>
          <w:lang w:val="en-US" w:eastAsia="zh-CN"/>
        </w:rPr>
        <w:t xml:space="preserve"> that max retransmission has been reached as legacy.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Proposal 1: If the RLC transmitting side receives the NACK for the single autonomous retransmission in the STATUS report, the retranmsission couter</w:t>
      </w:r>
      <w:r>
        <w:rPr>
          <w:rFonts w:hint="eastAsia" w:ascii="Arial" w:hAnsi="Arial" w:cs="Arial"/>
          <w:sz w:val="20"/>
          <w:szCs w:val="20"/>
          <w:lang w:val="en-US" w:eastAsia="zh-CN"/>
        </w:rPr>
        <w:t xml:space="preserve"> </w:t>
      </w:r>
      <w:r>
        <w:t>RETX_COUNT</w:t>
      </w:r>
      <w:r>
        <w:rPr>
          <w:rFonts w:hint="eastAsia"/>
          <w:lang w:val="en-US" w:eastAsia="zh-CN"/>
        </w:rPr>
        <w:t xml:space="preserve"> </w:t>
      </w:r>
      <w:r>
        <w:rPr>
          <w:rFonts w:hint="eastAsia" w:ascii="Arial" w:hAnsi="Arial" w:cs="Arial"/>
          <w:b/>
          <w:bCs/>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b/>
          <w:bCs/>
          <w:sz w:val="20"/>
          <w:szCs w:val="20"/>
          <w:lang w:val="en-US" w:eastAsia="zh-CN"/>
        </w:rPr>
        <w:t>reaches</w:t>
      </w:r>
      <w:r>
        <w:rPr>
          <w:rFonts w:hint="eastAsia" w:ascii="Arial" w:hAnsi="Arial" w:cs="Arial"/>
          <w:sz w:val="20"/>
          <w:szCs w:val="20"/>
          <w:lang w:val="en-US" w:eastAsia="zh-CN"/>
        </w:rPr>
        <w:t xml:space="preserve"> </w:t>
      </w:r>
      <w:r>
        <w:rPr>
          <w:i/>
        </w:rPr>
        <w:t>maxRetxThreshold</w:t>
      </w:r>
      <w:r>
        <w:rPr>
          <w:rFonts w:hint="eastAsia"/>
          <w:i/>
          <w:lang w:val="en-US" w:eastAsia="zh-CN"/>
        </w:rPr>
        <w:t xml:space="preserve"> </w:t>
      </w:r>
      <w:r>
        <w:rPr>
          <w:rFonts w:hint="eastAsia" w:ascii="Arial" w:hAnsi="Arial" w:cs="Arial"/>
          <w:b/>
          <w:bCs/>
          <w:sz w:val="20"/>
          <w:szCs w:val="20"/>
          <w:lang w:val="en-US" w:eastAsia="zh-CN"/>
        </w:rPr>
        <w:t xml:space="preserve">and RLC </w:t>
      </w:r>
      <w:r>
        <w:rPr>
          <w:rFonts w:hint="eastAsia" w:ascii="Arial" w:hAnsi="Arial" w:cs="Arial"/>
          <w:b/>
          <w:bCs/>
          <w:sz w:val="20"/>
          <w:szCs w:val="20"/>
          <w:lang w:val="en-US" w:eastAsia="ko-KR"/>
        </w:rPr>
        <w:t>indicate</w:t>
      </w:r>
      <w:r>
        <w:rPr>
          <w:rFonts w:hint="eastAsia" w:ascii="Arial" w:hAnsi="Arial" w:cs="Arial"/>
          <w:b/>
          <w:bCs/>
          <w:sz w:val="20"/>
          <w:szCs w:val="20"/>
          <w:lang w:val="en-US" w:eastAsia="zh-CN"/>
        </w:rPr>
        <w:t>s</w:t>
      </w:r>
      <w:r>
        <w:rPr>
          <w:rFonts w:hint="eastAsia" w:ascii="Arial" w:hAnsi="Arial" w:cs="Arial"/>
          <w:b/>
          <w:bCs/>
          <w:sz w:val="20"/>
          <w:szCs w:val="20"/>
          <w:lang w:val="en-US" w:eastAsia="ko-KR"/>
        </w:rPr>
        <w:t xml:space="preserve"> to upper layers</w:t>
      </w:r>
      <w:r>
        <w:rPr>
          <w:rFonts w:hint="eastAsia" w:ascii="Arial" w:hAnsi="Arial" w:cs="Arial"/>
          <w:b/>
          <w:bCs/>
          <w:sz w:val="20"/>
          <w:szCs w:val="20"/>
          <w:lang w:val="en-US" w:eastAsia="zh-CN"/>
        </w:rPr>
        <w:t xml:space="preserve"> that max retransmission has been reached as legacy. </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eastAsia"/>
          <w:lang w:val="en-US" w:eastAsia="zh-CN"/>
        </w:rPr>
      </w:pPr>
      <w:r>
        <w:rPr>
          <w:rFonts w:hint="eastAsia"/>
          <w:lang w:val="en-US" w:eastAsia="zh-CN"/>
        </w:rPr>
        <w:t xml:space="preserve"> Enhanced polling mechanisms</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One left FFS is </w:t>
      </w:r>
      <w:r>
        <w:rPr>
          <w:rFonts w:hint="eastAsia" w:ascii="Arial" w:hAnsi="Arial" w:cs="Arial"/>
          <w:sz w:val="20"/>
          <w:szCs w:val="20"/>
          <w:lang w:val="en-US" w:eastAsia="ko-KR"/>
        </w:rPr>
        <w:t xml:space="preserve">how to avoid excessive polling for the polling enhancement, e.g. only one polling or multiple.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purpose of polling enhancement is to fasten the polling mechanism for delay-critical data. The polling should be triggered as soon as possible without waiting the accumulated number of PDU or Bytes exceed the threshold </w:t>
      </w:r>
      <w:r>
        <w:rPr>
          <w:rFonts w:hint="eastAsia"/>
          <w:i/>
          <w:lang w:val="en-US" w:eastAsia="zh-CN"/>
        </w:rPr>
        <w:t xml:space="preserve">pollPDU </w:t>
      </w:r>
      <w:r>
        <w:rPr>
          <w:rFonts w:hint="eastAsia" w:ascii="Arial" w:hAnsi="Arial" w:cs="Arial"/>
          <w:sz w:val="20"/>
          <w:szCs w:val="20"/>
          <w:lang w:val="en-US" w:eastAsia="zh-CN"/>
        </w:rPr>
        <w:t xml:space="preserve">or </w:t>
      </w:r>
      <w:r>
        <w:rPr>
          <w:rFonts w:hint="eastAsia"/>
          <w:i/>
          <w:lang w:val="en-US" w:eastAsia="zh-CN"/>
        </w:rPr>
        <w:t xml:space="preserve">pollByte </w:t>
      </w:r>
      <w:r>
        <w:rPr>
          <w:rFonts w:hint="eastAsia" w:ascii="Arial" w:hAnsi="Arial" w:cs="Arial"/>
          <w:sz w:val="20"/>
          <w:szCs w:val="20"/>
          <w:lang w:val="en-US" w:eastAsia="zh-CN"/>
        </w:rPr>
        <w:t xml:space="preserve">when the remaining time of an RLC SDU or an RLC SDU segment falls below a threshold as agreed last meeting. Therefore the multiple pollings may be included in one transmission opportunity and no enhancement is need to avoid excessive polling.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1: The purpose of polling enhancement is to fasten the polling mechanism for delay-critical data. The polling should be triggered immediately without waiting the accumulated number of PDU or Bytes exceed the threshold</w:t>
      </w:r>
      <w:r>
        <w:rPr>
          <w:rFonts w:hint="eastAsia"/>
          <w:i/>
          <w:lang w:val="en-US" w:eastAsia="zh-CN"/>
        </w:rPr>
        <w:t xml:space="preserve"> pollPDU</w:t>
      </w:r>
      <w:r>
        <w:rPr>
          <w:rFonts w:hint="eastAsia" w:ascii="Arial" w:hAnsi="Arial" w:cs="Arial"/>
          <w:b/>
          <w:bCs/>
          <w:sz w:val="20"/>
          <w:szCs w:val="20"/>
          <w:lang w:val="en-US" w:eastAsia="zh-CN"/>
        </w:rPr>
        <w:t xml:space="preserve"> or </w:t>
      </w:r>
      <w:r>
        <w:rPr>
          <w:rFonts w:hint="eastAsia"/>
          <w:i/>
          <w:lang w:val="en-US" w:eastAsia="zh-CN"/>
        </w:rPr>
        <w:t>pollByte</w:t>
      </w:r>
      <w:r>
        <w:rPr>
          <w:rFonts w:hint="eastAsia" w:ascii="Arial" w:hAnsi="Arial" w:cs="Arial"/>
          <w:b/>
          <w:bCs/>
          <w:sz w:val="20"/>
          <w:szCs w:val="20"/>
          <w:lang w:val="en-US" w:eastAsia="zh-CN"/>
        </w:rPr>
        <w:t xml:space="preserve"> when the remaining time of an RLC SDU or an RLC SDU segment falls below a threshold as agreed last meeting.</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Proposal 2: The multiple pollings may be included in one transmission opportunity and no enhancement is need to avoid excessive polling. </w:t>
      </w:r>
    </w:p>
    <w:p>
      <w:pPr>
        <w:jc w:val="both"/>
        <w:rPr>
          <w:rFonts w:hint="default" w:ascii="Arial" w:hAnsi="Arial" w:cs="Arial"/>
          <w:sz w:val="20"/>
          <w:szCs w:val="20"/>
          <w:lang w:val="en-US" w:eastAsia="zh-CN"/>
        </w:rPr>
      </w:pP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Avoidance of unnecessary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failure is indicated from RLC to upper layer when max retransmission has been reached, which may lead Radio Link Failure (RLF) and bring the interruption. If the RLC AM transmitting entity discards </w:t>
      </w:r>
      <w:r>
        <w:rPr>
          <w:rFonts w:hint="eastAsia" w:ascii="Arial" w:hAnsi="Arial" w:cs="Arial"/>
          <w:sz w:val="20"/>
          <w:szCs w:val="20"/>
          <w:lang w:val="en-US" w:eastAsia="ko-KR"/>
        </w:rPr>
        <w:t>a</w:t>
      </w:r>
      <w:r>
        <w:rPr>
          <w:rFonts w:hint="eastAsia" w:ascii="Arial" w:hAnsi="Arial" w:cs="Arial"/>
          <w:sz w:val="20"/>
          <w:szCs w:val="20"/>
          <w:lang w:val="en-US" w:eastAsia="zh-CN"/>
        </w:rPr>
        <w:t>n obsolete RLC SDU and the maximum number of retransmissions is reached, the indication from RLC to upper layer, which indicates max retransmission has been reached as RLC failure, shall not be triggered due to the retransmissions discarding.</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3: The indication for RLC failure from RLC to upper layer shall not be triggered due to the retransmissions discarding.</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D</w:t>
      </w:r>
      <w:r>
        <w:t xml:space="preserve">elay-reporting </w:t>
      </w:r>
      <w:r>
        <w:rPr>
          <w:rFonts w:hint="eastAsia"/>
          <w:lang w:val="en-US" w:eastAsia="zh-CN"/>
        </w:rPr>
        <w:t xml:space="preserve">data volume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Considering the implementation complexity, the control PDU, e.g. STATUS PDU and data to be retransmitted should be reported in the shortest reporting threshold in DSR.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4: The control PDU, e.g. STATUS PDU and data to be retransmitted should be reported with the shortest reporting threshold in DSR. </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PDCP discard</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congestion case, the gNB may perform the PDCP SDU discarding based on PSI. These SDUs considered as low importance may be configured with a dedicated timer </w:t>
      </w:r>
      <w:r>
        <w:rPr>
          <w:i/>
        </w:rPr>
        <w:t>discardTimerForLowImportance</w:t>
      </w:r>
      <w:r>
        <w:rPr>
          <w:rFonts w:hint="eastAsia" w:ascii="Arial" w:hAnsi="Arial" w:cs="Arial"/>
          <w:sz w:val="20"/>
          <w:szCs w:val="20"/>
          <w:lang w:val="en-US" w:eastAsia="zh-CN"/>
        </w:rPr>
        <w:t xml:space="preserve"> [1] which may be set shorter than the timer </w:t>
      </w:r>
      <w:r>
        <w:rPr>
          <w:i/>
        </w:rPr>
        <w:t>discardTimer</w:t>
      </w:r>
      <w:r>
        <w:rPr>
          <w:rFonts w:hint="eastAsia" w:ascii="Arial" w:hAnsi="Arial" w:cs="Arial"/>
          <w:sz w:val="20"/>
          <w:szCs w:val="20"/>
          <w:lang w:val="en-US" w:eastAsia="zh-CN"/>
        </w:rPr>
        <w:t xml:space="preserve"> for higher priority SDU</w:t>
      </w:r>
      <w:r>
        <w:rPr>
          <w:rFonts w:hint="eastAsia"/>
          <w:i/>
          <w:lang w:val="en-US" w:eastAsia="zh-CN"/>
        </w:rPr>
        <w:t>,</w:t>
      </w:r>
      <w:r>
        <w:rPr>
          <w:rFonts w:hint="eastAsia" w:ascii="Arial" w:hAnsi="Arial" w:cs="Arial"/>
          <w:sz w:val="20"/>
          <w:szCs w:val="20"/>
          <w:lang w:val="en-US" w:eastAsia="zh-CN"/>
        </w:rPr>
        <w:t xml:space="preserve"> therefore SDUs considered as low importance may be discarded firstly in the case of congestion. Automatic retransmission and polling enhancement is typically to ensure reliable delivery for the delay-critical data but not for the less critical data. Since the loss of low-importance SDUs does not significantly affect the overall system performance, it is not necessary for automatic retransmission and polling enhancement to apply to discard for PDUs with low importance.</w:t>
      </w:r>
    </w:p>
    <w:p>
      <w:pPr>
        <w:jc w:val="both"/>
        <w:rPr>
          <w:rFonts w:hint="default"/>
          <w:lang w:val="en-US" w:eastAsia="zh-CN"/>
        </w:rPr>
      </w:pPr>
      <w:r>
        <w:rPr>
          <w:rFonts w:hint="eastAsia" w:ascii="Arial" w:hAnsi="Arial" w:cs="Arial"/>
          <w:b/>
          <w:bCs/>
          <w:sz w:val="20"/>
          <w:szCs w:val="20"/>
          <w:lang w:val="en-US" w:eastAsia="zh-CN"/>
        </w:rPr>
        <w:t>Proposal 5:  It is unnecessary for automatic retransmission and polling enhancement to apply to discard for PDUs with low importance.</w:t>
      </w:r>
    </w:p>
    <w:p>
      <w:pPr>
        <w:pStyle w:val="2"/>
        <w:bidi w:val="0"/>
        <w:ind w:left="432" w:leftChars="0" w:hanging="432" w:firstLineChars="0"/>
      </w:pPr>
      <w:r>
        <w:rPr>
          <w:rFonts w:hint="eastAsia"/>
          <w:lang w:val="en-US" w:eastAsia="zh-CN"/>
        </w:rPr>
        <w:t xml:space="preserve"> </w:t>
      </w: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Proposal 1: If the RLC transmitting side receives the NACK for the single autonomous retransmission in the STATUS report, the retranmsission couter</w:t>
      </w:r>
      <w:r>
        <w:rPr>
          <w:rFonts w:hint="eastAsia" w:ascii="Arial" w:hAnsi="Arial" w:cs="Arial"/>
          <w:sz w:val="20"/>
          <w:szCs w:val="20"/>
          <w:lang w:val="en-US" w:eastAsia="zh-CN"/>
        </w:rPr>
        <w:t xml:space="preserve"> </w:t>
      </w:r>
      <w:r>
        <w:t>RETX_COUNT</w:t>
      </w:r>
      <w:r>
        <w:rPr>
          <w:rFonts w:hint="eastAsia"/>
          <w:lang w:val="en-US" w:eastAsia="zh-CN"/>
        </w:rPr>
        <w:t xml:space="preserve"> </w:t>
      </w:r>
      <w:r>
        <w:rPr>
          <w:rFonts w:hint="eastAsia" w:ascii="Arial" w:hAnsi="Arial" w:cs="Arial"/>
          <w:b/>
          <w:bCs/>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b/>
          <w:bCs/>
          <w:sz w:val="20"/>
          <w:szCs w:val="20"/>
          <w:lang w:val="en-US" w:eastAsia="zh-CN"/>
        </w:rPr>
        <w:t>reaches</w:t>
      </w:r>
      <w:r>
        <w:rPr>
          <w:rFonts w:hint="eastAsia" w:ascii="Arial" w:hAnsi="Arial" w:cs="Arial"/>
          <w:sz w:val="20"/>
          <w:szCs w:val="20"/>
          <w:lang w:val="en-US" w:eastAsia="zh-CN"/>
        </w:rPr>
        <w:t xml:space="preserve"> </w:t>
      </w:r>
      <w:r>
        <w:rPr>
          <w:i/>
        </w:rPr>
        <w:t>maxRetxThreshold</w:t>
      </w:r>
      <w:r>
        <w:rPr>
          <w:rFonts w:hint="eastAsia"/>
          <w:i/>
          <w:lang w:val="en-US" w:eastAsia="zh-CN"/>
        </w:rPr>
        <w:t xml:space="preserve"> </w:t>
      </w:r>
      <w:r>
        <w:rPr>
          <w:rFonts w:hint="eastAsia" w:ascii="Arial" w:hAnsi="Arial" w:cs="Arial"/>
          <w:b/>
          <w:bCs/>
          <w:sz w:val="20"/>
          <w:szCs w:val="20"/>
          <w:lang w:val="en-US" w:eastAsia="zh-CN"/>
        </w:rPr>
        <w:t xml:space="preserve">and RLC </w:t>
      </w:r>
      <w:r>
        <w:rPr>
          <w:rFonts w:hint="eastAsia" w:ascii="Arial" w:hAnsi="Arial" w:cs="Arial"/>
          <w:b/>
          <w:bCs/>
          <w:sz w:val="20"/>
          <w:szCs w:val="20"/>
          <w:lang w:val="en-US" w:eastAsia="ko-KR"/>
        </w:rPr>
        <w:t>indicate</w:t>
      </w:r>
      <w:r>
        <w:rPr>
          <w:rFonts w:hint="eastAsia" w:ascii="Arial" w:hAnsi="Arial" w:cs="Arial"/>
          <w:b/>
          <w:bCs/>
          <w:sz w:val="20"/>
          <w:szCs w:val="20"/>
          <w:lang w:val="en-US" w:eastAsia="zh-CN"/>
        </w:rPr>
        <w:t>s</w:t>
      </w:r>
      <w:r>
        <w:rPr>
          <w:rFonts w:hint="eastAsia" w:ascii="Arial" w:hAnsi="Arial" w:cs="Arial"/>
          <w:b/>
          <w:bCs/>
          <w:sz w:val="20"/>
          <w:szCs w:val="20"/>
          <w:lang w:val="en-US" w:eastAsia="ko-KR"/>
        </w:rPr>
        <w:t xml:space="preserve"> to upper layers</w:t>
      </w:r>
      <w:r>
        <w:rPr>
          <w:rFonts w:hint="eastAsia" w:ascii="Arial" w:hAnsi="Arial" w:cs="Arial"/>
          <w:b/>
          <w:bCs/>
          <w:sz w:val="20"/>
          <w:szCs w:val="20"/>
          <w:lang w:val="en-US" w:eastAsia="zh-CN"/>
        </w:rPr>
        <w:t xml:space="preserve"> that max retransmission has been reached as legacy.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1: The purpose of polling enhancement is to fasten the polling mechanism for delay-critical data. The polling should be triggered immediately without waiting the accumulated number of PDU or Bytes exceed the threshold</w:t>
      </w:r>
      <w:r>
        <w:rPr>
          <w:rFonts w:hint="eastAsia"/>
          <w:i/>
          <w:lang w:val="en-US" w:eastAsia="zh-CN"/>
        </w:rPr>
        <w:t xml:space="preserve"> pollPDU</w:t>
      </w:r>
      <w:r>
        <w:rPr>
          <w:rFonts w:hint="eastAsia" w:ascii="Arial" w:hAnsi="Arial" w:cs="Arial"/>
          <w:b/>
          <w:bCs/>
          <w:sz w:val="20"/>
          <w:szCs w:val="20"/>
          <w:lang w:val="en-US" w:eastAsia="zh-CN"/>
        </w:rPr>
        <w:t xml:space="preserve"> or </w:t>
      </w:r>
      <w:r>
        <w:rPr>
          <w:rFonts w:hint="eastAsia"/>
          <w:i/>
          <w:lang w:val="en-US" w:eastAsia="zh-CN"/>
        </w:rPr>
        <w:t>pollByte</w:t>
      </w:r>
      <w:r>
        <w:rPr>
          <w:rFonts w:hint="eastAsia" w:ascii="Arial" w:hAnsi="Arial" w:cs="Arial"/>
          <w:b/>
          <w:bCs/>
          <w:sz w:val="20"/>
          <w:szCs w:val="20"/>
          <w:lang w:val="en-US" w:eastAsia="zh-CN"/>
        </w:rPr>
        <w:t xml:space="preserve"> when the remaining time of an RLC SDU or an RLC SDU segment falls below a threshold as agreed last meeting.</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Proposal 2: The multiple pollings may be included in one transmission opportunity and no enhancement is need to avoid excessive polling.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3: The indication for RLC failure from RLC to upper layer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4: The control PDU, e.g. STATUS PDU and data to be retransmitted should be reported with the shortest reporting threshold in DSR.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5:  It is unnecessary for automatic retransmission and polling enhancement to apply to discard for PDUs with low importance.</w:t>
      </w:r>
      <w:bookmarkStart w:id="1" w:name="_GoBack"/>
      <w:bookmarkEnd w:id="1"/>
    </w:p>
    <w:p>
      <w:pPr>
        <w:pStyle w:val="2"/>
        <w:bidi w:val="0"/>
        <w:ind w:left="432" w:leftChars="0" w:hanging="432" w:firstLineChars="0"/>
      </w:pPr>
      <w:r>
        <w:rPr>
          <w:rFonts w:hint="eastAsia"/>
          <w:lang w:val="en-US" w:eastAsia="zh-CN"/>
        </w:rPr>
        <w:t xml:space="preserve"> </w:t>
      </w:r>
      <w:r>
        <w:t>Reference</w:t>
      </w:r>
    </w:p>
    <w:bookmarkEnd w:id="0"/>
    <w:p>
      <w:pPr>
        <w:pStyle w:val="92"/>
        <w:numPr>
          <w:ilvl w:val="0"/>
          <w:numId w:val="14"/>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 xml:space="preserve"> V18.</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12</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Packet Data Convergence Protocol (PDCP) specification(Release 1</w:t>
      </w:r>
      <w:r>
        <w:rPr>
          <w:rFonts w:hint="eastAsia" w:cs="Arial"/>
          <w:b w:val="0"/>
          <w:sz w:val="20"/>
          <w:szCs w:val="20"/>
          <w:lang w:val="en-US" w:eastAsia="zh-CN" w:bidi="ar-SA"/>
        </w:rPr>
        <w:t>8</w:t>
      </w:r>
      <w:r>
        <w:rPr>
          <w:rFonts w:hint="eastAsia" w:ascii="Arial" w:hAnsi="Arial" w:eastAsia="宋体" w:cs="Arial"/>
          <w:b w:val="0"/>
          <w:sz w:val="20"/>
          <w:szCs w:val="20"/>
          <w:lang w:val="en-US" w:eastAsia="zh-CN" w:bidi="ar-SA"/>
        </w:rPr>
        <w:t>)</w:t>
      </w:r>
    </w:p>
    <w:p>
      <w:pPr>
        <w:pStyle w:val="92"/>
        <w:numPr>
          <w:ilvl w:val="0"/>
          <w:numId w:val="14"/>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38.322 V18.</w:t>
      </w:r>
      <w:r>
        <w:rPr>
          <w:rFonts w:hint="eastAsia" w:cs="Arial"/>
          <w:b w:val="0"/>
          <w:sz w:val="20"/>
          <w:szCs w:val="20"/>
          <w:lang w:val="en-US" w:eastAsia="zh-CN" w:bidi="ar-SA"/>
        </w:rPr>
        <w:t>2</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12</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xml:space="preserve">, </w:t>
      </w:r>
      <w:r>
        <w:rPr>
          <w:rFonts w:hint="default" w:ascii="Arial" w:hAnsi="Arial" w:eastAsia="宋体" w:cs="Arial"/>
          <w:b w:val="0"/>
          <w:sz w:val="20"/>
          <w:szCs w:val="20"/>
          <w:lang w:val="en-US" w:eastAsia="zh-CN" w:bidi="ar-SA"/>
        </w:rPr>
        <w:t>Radio Link Control (RLC) protocol specification</w:t>
      </w:r>
      <w:r>
        <w:rPr>
          <w:rFonts w:hint="eastAsia" w:ascii="Arial" w:hAnsi="Arial" w:eastAsia="宋体" w:cs="Arial"/>
          <w:b w:val="0"/>
          <w:sz w:val="20"/>
          <w:szCs w:val="20"/>
          <w:lang w:val="en-US" w:eastAsia="zh-CN" w:bidi="ar-SA"/>
        </w:rPr>
        <w:t xml:space="preserve"> (Release 18).</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B4427EF2"/>
    <w:multiLevelType w:val="singleLevel"/>
    <w:tmpl w:val="B4427EF2"/>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4">
    <w:nsid w:val="22D21819"/>
    <w:multiLevelType w:val="multilevel"/>
    <w:tmpl w:val="22D21819"/>
    <w:lvl w:ilvl="0" w:tentative="0">
      <w:start w:val="1"/>
      <w:numFmt w:val="bullet"/>
      <w:pStyle w:val="160"/>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7D70D71"/>
    <w:multiLevelType w:val="multilevel"/>
    <w:tmpl w:val="27D70D71"/>
    <w:lvl w:ilvl="0" w:tentative="0">
      <w:start w:val="1"/>
      <w:numFmt w:val="decimal"/>
      <w:lvlText w:val="%1."/>
      <w:lvlJc w:val="left"/>
      <w:pPr>
        <w:ind w:left="360" w:hanging="360"/>
      </w:pPr>
      <w:rPr>
        <w:rFonts w:hint="default"/>
      </w:rPr>
    </w:lvl>
    <w:lvl w:ilvl="1" w:tentative="0">
      <w:start w:val="1"/>
      <w:numFmt w:val="lowerLetter"/>
      <w:lvlText w:val="%2."/>
      <w:lvlJc w:val="left"/>
      <w:pPr>
        <w:ind w:left="-720" w:hanging="360"/>
      </w:pPr>
    </w:lvl>
    <w:lvl w:ilvl="2" w:tentative="0">
      <w:start w:val="1"/>
      <w:numFmt w:val="lowerRoman"/>
      <w:lvlText w:val="%3."/>
      <w:lvlJc w:val="right"/>
      <w:pPr>
        <w:ind w:left="0" w:hanging="180"/>
      </w:pPr>
    </w:lvl>
    <w:lvl w:ilvl="3" w:tentative="0">
      <w:start w:val="1"/>
      <w:numFmt w:val="decimal"/>
      <w:lvlText w:val="%4."/>
      <w:lvlJc w:val="left"/>
      <w:pPr>
        <w:ind w:left="720" w:hanging="360"/>
      </w:pPr>
    </w:lvl>
    <w:lvl w:ilvl="4" w:tentative="0">
      <w:start w:val="1"/>
      <w:numFmt w:val="lowerLetter"/>
      <w:lvlText w:val="%5."/>
      <w:lvlJc w:val="left"/>
      <w:pPr>
        <w:ind w:left="1440" w:hanging="360"/>
      </w:pPr>
    </w:lvl>
    <w:lvl w:ilvl="5" w:tentative="0">
      <w:start w:val="1"/>
      <w:numFmt w:val="lowerRoman"/>
      <w:lvlText w:val="%6."/>
      <w:lvlJc w:val="right"/>
      <w:pPr>
        <w:ind w:left="2160" w:hanging="180"/>
      </w:pPr>
    </w:lvl>
    <w:lvl w:ilvl="6" w:tentative="0">
      <w:start w:val="1"/>
      <w:numFmt w:val="decimal"/>
      <w:lvlText w:val="%7."/>
      <w:lvlJc w:val="left"/>
      <w:pPr>
        <w:ind w:left="2880" w:hanging="360"/>
      </w:pPr>
    </w:lvl>
    <w:lvl w:ilvl="7" w:tentative="0">
      <w:start w:val="1"/>
      <w:numFmt w:val="lowerLetter"/>
      <w:lvlText w:val="%8."/>
      <w:lvlJc w:val="left"/>
      <w:pPr>
        <w:ind w:left="3600" w:hanging="360"/>
      </w:pPr>
    </w:lvl>
    <w:lvl w:ilvl="8" w:tentative="0">
      <w:start w:val="1"/>
      <w:numFmt w:val="lowerRoman"/>
      <w:lvlText w:val="%9."/>
      <w:lvlJc w:val="right"/>
      <w:pPr>
        <w:ind w:left="4320" w:hanging="180"/>
      </w:pPr>
    </w:lvl>
  </w:abstractNum>
  <w:abstractNum w:abstractNumId="6">
    <w:nsid w:val="3A877D64"/>
    <w:multiLevelType w:val="singleLevel"/>
    <w:tmpl w:val="3A877D64"/>
    <w:lvl w:ilvl="0" w:tentative="0">
      <w:start w:val="1"/>
      <w:numFmt w:val="decimal"/>
      <w:pStyle w:val="142"/>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8"/>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4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F577EB"/>
    <w:multiLevelType w:val="multilevel"/>
    <w:tmpl w:val="52F577EB"/>
    <w:lvl w:ilvl="0" w:tentative="0">
      <w:start w:val="1"/>
      <w:numFmt w:val="bullet"/>
      <w:pStyle w:val="163"/>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3"/>
  </w:num>
  <w:num w:numId="3">
    <w:abstractNumId w:val="12"/>
  </w:num>
  <w:num w:numId="4">
    <w:abstractNumId w:val="8"/>
  </w:num>
  <w:num w:numId="5">
    <w:abstractNumId w:val="9"/>
  </w:num>
  <w:num w:numId="6">
    <w:abstractNumId w:val="2"/>
  </w:num>
  <w:num w:numId="7">
    <w:abstractNumId w:val="13"/>
  </w:num>
  <w:num w:numId="8">
    <w:abstractNumId w:val="7"/>
  </w:num>
  <w:num w:numId="9">
    <w:abstractNumId w:val="10"/>
  </w:num>
  <w:num w:numId="10">
    <w:abstractNumId w:val="6"/>
  </w:num>
  <w:num w:numId="11">
    <w:abstractNumId w:val="4"/>
  </w:num>
  <w:num w:numId="12">
    <w:abstractNumId w:val="11"/>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CD0"/>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3EF9"/>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3F"/>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992"/>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458"/>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2D3"/>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FF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BFF"/>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4DB5"/>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677FD"/>
    <w:rsid w:val="010828D4"/>
    <w:rsid w:val="010A7873"/>
    <w:rsid w:val="010F20A6"/>
    <w:rsid w:val="011D0ABE"/>
    <w:rsid w:val="01423C75"/>
    <w:rsid w:val="01474EA6"/>
    <w:rsid w:val="01537BFA"/>
    <w:rsid w:val="01565A18"/>
    <w:rsid w:val="01654456"/>
    <w:rsid w:val="016F1057"/>
    <w:rsid w:val="01785675"/>
    <w:rsid w:val="01B53042"/>
    <w:rsid w:val="01C03587"/>
    <w:rsid w:val="01C63086"/>
    <w:rsid w:val="01C7080B"/>
    <w:rsid w:val="01E53AAB"/>
    <w:rsid w:val="01EE6939"/>
    <w:rsid w:val="01F53210"/>
    <w:rsid w:val="020F216E"/>
    <w:rsid w:val="02121E70"/>
    <w:rsid w:val="023B0C37"/>
    <w:rsid w:val="0246777B"/>
    <w:rsid w:val="024F7BA4"/>
    <w:rsid w:val="02680801"/>
    <w:rsid w:val="028762C1"/>
    <w:rsid w:val="02926064"/>
    <w:rsid w:val="02990A52"/>
    <w:rsid w:val="02B11EFA"/>
    <w:rsid w:val="02B54F1E"/>
    <w:rsid w:val="02C07E7A"/>
    <w:rsid w:val="02C56DF6"/>
    <w:rsid w:val="02DB4285"/>
    <w:rsid w:val="02E13A11"/>
    <w:rsid w:val="02F45E67"/>
    <w:rsid w:val="030D0C02"/>
    <w:rsid w:val="031A0AD9"/>
    <w:rsid w:val="031E276F"/>
    <w:rsid w:val="032875BA"/>
    <w:rsid w:val="0332374D"/>
    <w:rsid w:val="0336695C"/>
    <w:rsid w:val="033F62C9"/>
    <w:rsid w:val="0352030B"/>
    <w:rsid w:val="03535BA5"/>
    <w:rsid w:val="0364779F"/>
    <w:rsid w:val="036C22DF"/>
    <w:rsid w:val="036C7409"/>
    <w:rsid w:val="03772BBD"/>
    <w:rsid w:val="03870C59"/>
    <w:rsid w:val="039F0F9C"/>
    <w:rsid w:val="03A6587C"/>
    <w:rsid w:val="03BB6012"/>
    <w:rsid w:val="03BC77A3"/>
    <w:rsid w:val="03CC053E"/>
    <w:rsid w:val="03DD581D"/>
    <w:rsid w:val="03E51844"/>
    <w:rsid w:val="03EE666F"/>
    <w:rsid w:val="04012B21"/>
    <w:rsid w:val="040824AC"/>
    <w:rsid w:val="041414A0"/>
    <w:rsid w:val="041F5954"/>
    <w:rsid w:val="04290A43"/>
    <w:rsid w:val="043164C4"/>
    <w:rsid w:val="044E13FF"/>
    <w:rsid w:val="04556D28"/>
    <w:rsid w:val="045E1BB5"/>
    <w:rsid w:val="04751BF1"/>
    <w:rsid w:val="04757C56"/>
    <w:rsid w:val="04776ACA"/>
    <w:rsid w:val="0491553D"/>
    <w:rsid w:val="0491708C"/>
    <w:rsid w:val="04AE1C46"/>
    <w:rsid w:val="04B47A8A"/>
    <w:rsid w:val="04BA57A5"/>
    <w:rsid w:val="04C70893"/>
    <w:rsid w:val="04D01EF4"/>
    <w:rsid w:val="04DA0DDD"/>
    <w:rsid w:val="04FA52B7"/>
    <w:rsid w:val="05026FE8"/>
    <w:rsid w:val="050C65C3"/>
    <w:rsid w:val="051450CD"/>
    <w:rsid w:val="051C0CEF"/>
    <w:rsid w:val="051F1772"/>
    <w:rsid w:val="052615FE"/>
    <w:rsid w:val="05295E06"/>
    <w:rsid w:val="0542095A"/>
    <w:rsid w:val="054C3397"/>
    <w:rsid w:val="05631E37"/>
    <w:rsid w:val="05700779"/>
    <w:rsid w:val="05763DFB"/>
    <w:rsid w:val="057B2147"/>
    <w:rsid w:val="05A57EB9"/>
    <w:rsid w:val="05BC6368"/>
    <w:rsid w:val="05BF1D94"/>
    <w:rsid w:val="05D07569"/>
    <w:rsid w:val="05D94925"/>
    <w:rsid w:val="05DB3E17"/>
    <w:rsid w:val="05F85F8F"/>
    <w:rsid w:val="06006D63"/>
    <w:rsid w:val="06071F71"/>
    <w:rsid w:val="060A5E18"/>
    <w:rsid w:val="06155C77"/>
    <w:rsid w:val="061C7918"/>
    <w:rsid w:val="0644186E"/>
    <w:rsid w:val="064C0B73"/>
    <w:rsid w:val="064E3C31"/>
    <w:rsid w:val="06600EDA"/>
    <w:rsid w:val="066253C1"/>
    <w:rsid w:val="068F3CC7"/>
    <w:rsid w:val="06983A5E"/>
    <w:rsid w:val="06B67AB4"/>
    <w:rsid w:val="06C43FCB"/>
    <w:rsid w:val="06D15A6D"/>
    <w:rsid w:val="06DA6369"/>
    <w:rsid w:val="06EB407F"/>
    <w:rsid w:val="06F53DF8"/>
    <w:rsid w:val="06F62E65"/>
    <w:rsid w:val="06FC6756"/>
    <w:rsid w:val="06FD1ACD"/>
    <w:rsid w:val="07020F0F"/>
    <w:rsid w:val="070232DB"/>
    <w:rsid w:val="070548D8"/>
    <w:rsid w:val="07056611"/>
    <w:rsid w:val="07123728"/>
    <w:rsid w:val="071240CC"/>
    <w:rsid w:val="072B4E87"/>
    <w:rsid w:val="0733039B"/>
    <w:rsid w:val="07400897"/>
    <w:rsid w:val="0741502D"/>
    <w:rsid w:val="07552F18"/>
    <w:rsid w:val="076775B0"/>
    <w:rsid w:val="0777469B"/>
    <w:rsid w:val="079F22D0"/>
    <w:rsid w:val="07B533B8"/>
    <w:rsid w:val="07BB6CDE"/>
    <w:rsid w:val="07BD62A1"/>
    <w:rsid w:val="07C40BE5"/>
    <w:rsid w:val="07CB2B57"/>
    <w:rsid w:val="07DD5F86"/>
    <w:rsid w:val="07F55F19"/>
    <w:rsid w:val="07F5667E"/>
    <w:rsid w:val="080055AF"/>
    <w:rsid w:val="08310812"/>
    <w:rsid w:val="083E3F39"/>
    <w:rsid w:val="08433A9A"/>
    <w:rsid w:val="08482FE9"/>
    <w:rsid w:val="084D1E2B"/>
    <w:rsid w:val="0850164A"/>
    <w:rsid w:val="085E5949"/>
    <w:rsid w:val="085F4353"/>
    <w:rsid w:val="08634780"/>
    <w:rsid w:val="08655BCA"/>
    <w:rsid w:val="0869175B"/>
    <w:rsid w:val="08792D31"/>
    <w:rsid w:val="088357AF"/>
    <w:rsid w:val="088B48FF"/>
    <w:rsid w:val="088D0627"/>
    <w:rsid w:val="0899656E"/>
    <w:rsid w:val="089F63B2"/>
    <w:rsid w:val="08A71E99"/>
    <w:rsid w:val="08B35053"/>
    <w:rsid w:val="08BE3F1C"/>
    <w:rsid w:val="08C11818"/>
    <w:rsid w:val="08C94FF8"/>
    <w:rsid w:val="08CC6730"/>
    <w:rsid w:val="08E0334C"/>
    <w:rsid w:val="08FB72F3"/>
    <w:rsid w:val="09024981"/>
    <w:rsid w:val="09074ADD"/>
    <w:rsid w:val="090A1463"/>
    <w:rsid w:val="092672CC"/>
    <w:rsid w:val="09326FCE"/>
    <w:rsid w:val="0943525E"/>
    <w:rsid w:val="09490EED"/>
    <w:rsid w:val="094C1D4E"/>
    <w:rsid w:val="09673BFD"/>
    <w:rsid w:val="09714D40"/>
    <w:rsid w:val="097223E4"/>
    <w:rsid w:val="09855CC2"/>
    <w:rsid w:val="09891BB3"/>
    <w:rsid w:val="098A2614"/>
    <w:rsid w:val="099A2D53"/>
    <w:rsid w:val="099B4BEF"/>
    <w:rsid w:val="09D92C37"/>
    <w:rsid w:val="09DA06B8"/>
    <w:rsid w:val="09DD6664"/>
    <w:rsid w:val="09E61F4C"/>
    <w:rsid w:val="09EA08A0"/>
    <w:rsid w:val="0A171A9E"/>
    <w:rsid w:val="0A1D1F0A"/>
    <w:rsid w:val="0A220AAD"/>
    <w:rsid w:val="0A232419"/>
    <w:rsid w:val="0A282A24"/>
    <w:rsid w:val="0A3D1D1F"/>
    <w:rsid w:val="0A3D4B5A"/>
    <w:rsid w:val="0A434865"/>
    <w:rsid w:val="0A4C5CF6"/>
    <w:rsid w:val="0A4F241D"/>
    <w:rsid w:val="0A540824"/>
    <w:rsid w:val="0A6F0BAC"/>
    <w:rsid w:val="0A742AB5"/>
    <w:rsid w:val="0A7C3745"/>
    <w:rsid w:val="0A7F5B6E"/>
    <w:rsid w:val="0A9123E5"/>
    <w:rsid w:val="0ADB68EF"/>
    <w:rsid w:val="0AE9665B"/>
    <w:rsid w:val="0AED050C"/>
    <w:rsid w:val="0AEE763A"/>
    <w:rsid w:val="0AF2664C"/>
    <w:rsid w:val="0AF70CEA"/>
    <w:rsid w:val="0B2C09F5"/>
    <w:rsid w:val="0B2F7965"/>
    <w:rsid w:val="0B347670"/>
    <w:rsid w:val="0B4F3AD6"/>
    <w:rsid w:val="0B53768A"/>
    <w:rsid w:val="0B542834"/>
    <w:rsid w:val="0B560C0C"/>
    <w:rsid w:val="0B713C52"/>
    <w:rsid w:val="0B822FBC"/>
    <w:rsid w:val="0B9B6212"/>
    <w:rsid w:val="0BA84C5A"/>
    <w:rsid w:val="0BD12266"/>
    <w:rsid w:val="0BDA46B3"/>
    <w:rsid w:val="0C0444C5"/>
    <w:rsid w:val="0C0559FC"/>
    <w:rsid w:val="0C1002D8"/>
    <w:rsid w:val="0C120997"/>
    <w:rsid w:val="0C1767C2"/>
    <w:rsid w:val="0C2314F7"/>
    <w:rsid w:val="0C236CEE"/>
    <w:rsid w:val="0C745FB9"/>
    <w:rsid w:val="0C817312"/>
    <w:rsid w:val="0C915D60"/>
    <w:rsid w:val="0C965FB3"/>
    <w:rsid w:val="0CAC39D9"/>
    <w:rsid w:val="0CC13AB1"/>
    <w:rsid w:val="0CC8326D"/>
    <w:rsid w:val="0CC84311"/>
    <w:rsid w:val="0CCB7448"/>
    <w:rsid w:val="0CDF26DF"/>
    <w:rsid w:val="0CEF5E42"/>
    <w:rsid w:val="0CFC1DA3"/>
    <w:rsid w:val="0D01669C"/>
    <w:rsid w:val="0D0A17F5"/>
    <w:rsid w:val="0D0B3CF7"/>
    <w:rsid w:val="0D0D61E7"/>
    <w:rsid w:val="0D0F23F9"/>
    <w:rsid w:val="0D183F50"/>
    <w:rsid w:val="0D1C7510"/>
    <w:rsid w:val="0D352AAD"/>
    <w:rsid w:val="0D363282"/>
    <w:rsid w:val="0D380724"/>
    <w:rsid w:val="0D385733"/>
    <w:rsid w:val="0D42716D"/>
    <w:rsid w:val="0D4D3C52"/>
    <w:rsid w:val="0D5166E6"/>
    <w:rsid w:val="0D5E30FC"/>
    <w:rsid w:val="0D6C31E5"/>
    <w:rsid w:val="0D6E6672"/>
    <w:rsid w:val="0D8461D3"/>
    <w:rsid w:val="0D8535EE"/>
    <w:rsid w:val="0D9074CF"/>
    <w:rsid w:val="0DBB316B"/>
    <w:rsid w:val="0DE51158"/>
    <w:rsid w:val="0DF50C55"/>
    <w:rsid w:val="0DFC75C3"/>
    <w:rsid w:val="0E2333A8"/>
    <w:rsid w:val="0E236A3E"/>
    <w:rsid w:val="0E270CC8"/>
    <w:rsid w:val="0E3A6663"/>
    <w:rsid w:val="0E4137B5"/>
    <w:rsid w:val="0E46377B"/>
    <w:rsid w:val="0E4D48AC"/>
    <w:rsid w:val="0E806DD8"/>
    <w:rsid w:val="0E824AF7"/>
    <w:rsid w:val="0E8745BA"/>
    <w:rsid w:val="0E9128F5"/>
    <w:rsid w:val="0EBA5C4F"/>
    <w:rsid w:val="0EC01DBF"/>
    <w:rsid w:val="0EC51C6C"/>
    <w:rsid w:val="0ED263D6"/>
    <w:rsid w:val="0ED47E56"/>
    <w:rsid w:val="0EEB1364"/>
    <w:rsid w:val="0EEB3F73"/>
    <w:rsid w:val="0EF3516E"/>
    <w:rsid w:val="0EF456DF"/>
    <w:rsid w:val="0F632C4E"/>
    <w:rsid w:val="0F747F80"/>
    <w:rsid w:val="0F7A0C22"/>
    <w:rsid w:val="0F876438"/>
    <w:rsid w:val="0F95091C"/>
    <w:rsid w:val="0FA73E7D"/>
    <w:rsid w:val="0FD86525"/>
    <w:rsid w:val="0FD9304E"/>
    <w:rsid w:val="0FE32D76"/>
    <w:rsid w:val="0FFF07C5"/>
    <w:rsid w:val="10013A51"/>
    <w:rsid w:val="1007595A"/>
    <w:rsid w:val="10150ABA"/>
    <w:rsid w:val="101A4460"/>
    <w:rsid w:val="10200A82"/>
    <w:rsid w:val="10324220"/>
    <w:rsid w:val="10395BF7"/>
    <w:rsid w:val="10406DB9"/>
    <w:rsid w:val="104E1662"/>
    <w:rsid w:val="104E30EB"/>
    <w:rsid w:val="104F3B50"/>
    <w:rsid w:val="10525DFC"/>
    <w:rsid w:val="10540C60"/>
    <w:rsid w:val="1060553F"/>
    <w:rsid w:val="106661F9"/>
    <w:rsid w:val="107D6C1D"/>
    <w:rsid w:val="107E7B20"/>
    <w:rsid w:val="10E909F2"/>
    <w:rsid w:val="10F20572"/>
    <w:rsid w:val="10FC16EA"/>
    <w:rsid w:val="10FD2F39"/>
    <w:rsid w:val="11066BBB"/>
    <w:rsid w:val="110A1D05"/>
    <w:rsid w:val="111A0C9A"/>
    <w:rsid w:val="11204B8C"/>
    <w:rsid w:val="112D4F08"/>
    <w:rsid w:val="114143DD"/>
    <w:rsid w:val="114809B7"/>
    <w:rsid w:val="11551A52"/>
    <w:rsid w:val="115A2C37"/>
    <w:rsid w:val="115C2A08"/>
    <w:rsid w:val="1163297C"/>
    <w:rsid w:val="116E2D9B"/>
    <w:rsid w:val="11794537"/>
    <w:rsid w:val="118C3330"/>
    <w:rsid w:val="119F1509"/>
    <w:rsid w:val="11AF0294"/>
    <w:rsid w:val="11B8789F"/>
    <w:rsid w:val="11BD2BFE"/>
    <w:rsid w:val="11BD572F"/>
    <w:rsid w:val="11DB5CFB"/>
    <w:rsid w:val="11E06533"/>
    <w:rsid w:val="11E74B6B"/>
    <w:rsid w:val="12316F58"/>
    <w:rsid w:val="12362656"/>
    <w:rsid w:val="1236461E"/>
    <w:rsid w:val="12397030"/>
    <w:rsid w:val="1248718E"/>
    <w:rsid w:val="126E09DF"/>
    <w:rsid w:val="127D1BE6"/>
    <w:rsid w:val="12833AFC"/>
    <w:rsid w:val="12892A77"/>
    <w:rsid w:val="128959F9"/>
    <w:rsid w:val="129354CD"/>
    <w:rsid w:val="12986C44"/>
    <w:rsid w:val="129E6898"/>
    <w:rsid w:val="12B12172"/>
    <w:rsid w:val="12B8710B"/>
    <w:rsid w:val="12C41DF0"/>
    <w:rsid w:val="12D66E19"/>
    <w:rsid w:val="12DC5D15"/>
    <w:rsid w:val="12E31EAE"/>
    <w:rsid w:val="12E80917"/>
    <w:rsid w:val="12F26322"/>
    <w:rsid w:val="12F4604A"/>
    <w:rsid w:val="12FC46B3"/>
    <w:rsid w:val="12FE7BB6"/>
    <w:rsid w:val="130853A4"/>
    <w:rsid w:val="131342D8"/>
    <w:rsid w:val="1322106F"/>
    <w:rsid w:val="132A1800"/>
    <w:rsid w:val="136E4DDE"/>
    <w:rsid w:val="13A670CA"/>
    <w:rsid w:val="13A82E71"/>
    <w:rsid w:val="13BB706F"/>
    <w:rsid w:val="13C5602B"/>
    <w:rsid w:val="13D5217F"/>
    <w:rsid w:val="13D56214"/>
    <w:rsid w:val="13EB27D1"/>
    <w:rsid w:val="13EC1836"/>
    <w:rsid w:val="13F4071D"/>
    <w:rsid w:val="140D5549"/>
    <w:rsid w:val="14480E52"/>
    <w:rsid w:val="145151DB"/>
    <w:rsid w:val="1464305E"/>
    <w:rsid w:val="146B5B8E"/>
    <w:rsid w:val="149633A7"/>
    <w:rsid w:val="149B08DC"/>
    <w:rsid w:val="149E275C"/>
    <w:rsid w:val="149E372B"/>
    <w:rsid w:val="14B74B30"/>
    <w:rsid w:val="14CF7B8F"/>
    <w:rsid w:val="14E9597D"/>
    <w:rsid w:val="14EF0B98"/>
    <w:rsid w:val="14F63574"/>
    <w:rsid w:val="14FE34DE"/>
    <w:rsid w:val="14FE5EA8"/>
    <w:rsid w:val="150317C5"/>
    <w:rsid w:val="15067F8B"/>
    <w:rsid w:val="1508348E"/>
    <w:rsid w:val="151D7059"/>
    <w:rsid w:val="153F3F24"/>
    <w:rsid w:val="155D4561"/>
    <w:rsid w:val="15941D52"/>
    <w:rsid w:val="159A26C1"/>
    <w:rsid w:val="15A63E23"/>
    <w:rsid w:val="15C33C1C"/>
    <w:rsid w:val="15E24476"/>
    <w:rsid w:val="15F95C3B"/>
    <w:rsid w:val="1600178D"/>
    <w:rsid w:val="1615644E"/>
    <w:rsid w:val="161E2FD6"/>
    <w:rsid w:val="16253AB9"/>
    <w:rsid w:val="162C5B6F"/>
    <w:rsid w:val="163E3597"/>
    <w:rsid w:val="16411203"/>
    <w:rsid w:val="16464B8B"/>
    <w:rsid w:val="1648769E"/>
    <w:rsid w:val="1678585D"/>
    <w:rsid w:val="16814A6E"/>
    <w:rsid w:val="16895F09"/>
    <w:rsid w:val="168B2900"/>
    <w:rsid w:val="169C3C7F"/>
    <w:rsid w:val="16AA063C"/>
    <w:rsid w:val="16BD7459"/>
    <w:rsid w:val="16D15071"/>
    <w:rsid w:val="16F0332F"/>
    <w:rsid w:val="17000629"/>
    <w:rsid w:val="17081948"/>
    <w:rsid w:val="17152C7A"/>
    <w:rsid w:val="17243E5F"/>
    <w:rsid w:val="174C3A48"/>
    <w:rsid w:val="174F52FA"/>
    <w:rsid w:val="17581E20"/>
    <w:rsid w:val="176B5552"/>
    <w:rsid w:val="17756B80"/>
    <w:rsid w:val="177608F6"/>
    <w:rsid w:val="1783031F"/>
    <w:rsid w:val="17912EB8"/>
    <w:rsid w:val="1794379B"/>
    <w:rsid w:val="179518BE"/>
    <w:rsid w:val="17C4240D"/>
    <w:rsid w:val="17D271A5"/>
    <w:rsid w:val="17D35071"/>
    <w:rsid w:val="17DF0A39"/>
    <w:rsid w:val="17E302C6"/>
    <w:rsid w:val="18070E65"/>
    <w:rsid w:val="181D3685"/>
    <w:rsid w:val="18301B92"/>
    <w:rsid w:val="18532B00"/>
    <w:rsid w:val="185B541A"/>
    <w:rsid w:val="18654E0D"/>
    <w:rsid w:val="188404DA"/>
    <w:rsid w:val="18974964"/>
    <w:rsid w:val="18B34294"/>
    <w:rsid w:val="18CB138B"/>
    <w:rsid w:val="18EB43EE"/>
    <w:rsid w:val="18F501DE"/>
    <w:rsid w:val="19136F16"/>
    <w:rsid w:val="1919033B"/>
    <w:rsid w:val="191D5EC2"/>
    <w:rsid w:val="19206E47"/>
    <w:rsid w:val="19277464"/>
    <w:rsid w:val="192A1626"/>
    <w:rsid w:val="19310FCC"/>
    <w:rsid w:val="19316195"/>
    <w:rsid w:val="19344E65"/>
    <w:rsid w:val="193C73F2"/>
    <w:rsid w:val="19450D4A"/>
    <w:rsid w:val="19497B8E"/>
    <w:rsid w:val="194D2E79"/>
    <w:rsid w:val="19505004"/>
    <w:rsid w:val="19576D69"/>
    <w:rsid w:val="196440B8"/>
    <w:rsid w:val="196F5344"/>
    <w:rsid w:val="199F388D"/>
    <w:rsid w:val="199F5196"/>
    <w:rsid w:val="19AB482C"/>
    <w:rsid w:val="19BF4311"/>
    <w:rsid w:val="19BF4362"/>
    <w:rsid w:val="19D41013"/>
    <w:rsid w:val="19F327C0"/>
    <w:rsid w:val="1A204BC7"/>
    <w:rsid w:val="1A333824"/>
    <w:rsid w:val="1A3E25D8"/>
    <w:rsid w:val="1A466C29"/>
    <w:rsid w:val="1A6126C2"/>
    <w:rsid w:val="1A6E3B23"/>
    <w:rsid w:val="1A7B12E8"/>
    <w:rsid w:val="1A7E16DC"/>
    <w:rsid w:val="1A88370C"/>
    <w:rsid w:val="1A963EFA"/>
    <w:rsid w:val="1AB601E2"/>
    <w:rsid w:val="1AC16573"/>
    <w:rsid w:val="1ADA5D12"/>
    <w:rsid w:val="1AE9320B"/>
    <w:rsid w:val="1AE9332F"/>
    <w:rsid w:val="1AEB398D"/>
    <w:rsid w:val="1AF70C4B"/>
    <w:rsid w:val="1AF866CC"/>
    <w:rsid w:val="1AF91B68"/>
    <w:rsid w:val="1B00735C"/>
    <w:rsid w:val="1B0B6D64"/>
    <w:rsid w:val="1B0C46FD"/>
    <w:rsid w:val="1B181E5C"/>
    <w:rsid w:val="1B2D3FA1"/>
    <w:rsid w:val="1B3706F5"/>
    <w:rsid w:val="1B4B06D5"/>
    <w:rsid w:val="1B4F4EDD"/>
    <w:rsid w:val="1B502272"/>
    <w:rsid w:val="1B5125DE"/>
    <w:rsid w:val="1B572B4C"/>
    <w:rsid w:val="1B5B0CCB"/>
    <w:rsid w:val="1B5D4C6F"/>
    <w:rsid w:val="1B8B14BF"/>
    <w:rsid w:val="1B9368CB"/>
    <w:rsid w:val="1BA86870"/>
    <w:rsid w:val="1BAA1D73"/>
    <w:rsid w:val="1BC1042C"/>
    <w:rsid w:val="1BC27296"/>
    <w:rsid w:val="1BCB2F91"/>
    <w:rsid w:val="1BCF0DF5"/>
    <w:rsid w:val="1C012333"/>
    <w:rsid w:val="1C020C8F"/>
    <w:rsid w:val="1C0E015F"/>
    <w:rsid w:val="1C0F3C96"/>
    <w:rsid w:val="1C1D7882"/>
    <w:rsid w:val="1C3E47E5"/>
    <w:rsid w:val="1C437BA9"/>
    <w:rsid w:val="1C525A04"/>
    <w:rsid w:val="1C656B03"/>
    <w:rsid w:val="1C763CD4"/>
    <w:rsid w:val="1C89541A"/>
    <w:rsid w:val="1C973E40"/>
    <w:rsid w:val="1C9F7B82"/>
    <w:rsid w:val="1CB908AC"/>
    <w:rsid w:val="1CC20591"/>
    <w:rsid w:val="1CC231C1"/>
    <w:rsid w:val="1CC34A3E"/>
    <w:rsid w:val="1CCB1777"/>
    <w:rsid w:val="1CCD3158"/>
    <w:rsid w:val="1CD140BF"/>
    <w:rsid w:val="1CE022E0"/>
    <w:rsid w:val="1D035CA2"/>
    <w:rsid w:val="1D152408"/>
    <w:rsid w:val="1D243321"/>
    <w:rsid w:val="1D4709BF"/>
    <w:rsid w:val="1D505927"/>
    <w:rsid w:val="1D5A0435"/>
    <w:rsid w:val="1D5A5F1D"/>
    <w:rsid w:val="1D5D721F"/>
    <w:rsid w:val="1D7076E1"/>
    <w:rsid w:val="1D9B5795"/>
    <w:rsid w:val="1DA079F2"/>
    <w:rsid w:val="1DA270FA"/>
    <w:rsid w:val="1DA62AB3"/>
    <w:rsid w:val="1DA96773"/>
    <w:rsid w:val="1DAA72BB"/>
    <w:rsid w:val="1DDD7E35"/>
    <w:rsid w:val="1DE44B16"/>
    <w:rsid w:val="1DE7131E"/>
    <w:rsid w:val="1DF02CC4"/>
    <w:rsid w:val="1E07226D"/>
    <w:rsid w:val="1E0C4173"/>
    <w:rsid w:val="1E7605DE"/>
    <w:rsid w:val="1E81318F"/>
    <w:rsid w:val="1E814125"/>
    <w:rsid w:val="1E846C1E"/>
    <w:rsid w:val="1E916D1F"/>
    <w:rsid w:val="1E943537"/>
    <w:rsid w:val="1EAE59EC"/>
    <w:rsid w:val="1EAF5E91"/>
    <w:rsid w:val="1EB7750C"/>
    <w:rsid w:val="1EB83BF5"/>
    <w:rsid w:val="1EC7640D"/>
    <w:rsid w:val="1EEB16E9"/>
    <w:rsid w:val="1EEB7551"/>
    <w:rsid w:val="1F071E89"/>
    <w:rsid w:val="1F146A83"/>
    <w:rsid w:val="1F1F1DC6"/>
    <w:rsid w:val="1F4934E4"/>
    <w:rsid w:val="1F4B651E"/>
    <w:rsid w:val="1F4E796B"/>
    <w:rsid w:val="1F5347FE"/>
    <w:rsid w:val="1F760BD7"/>
    <w:rsid w:val="1F7D41E8"/>
    <w:rsid w:val="1F865547"/>
    <w:rsid w:val="1F885F48"/>
    <w:rsid w:val="1FBB04F4"/>
    <w:rsid w:val="1FBD7C1F"/>
    <w:rsid w:val="1FC11EA9"/>
    <w:rsid w:val="1FDB7CA9"/>
    <w:rsid w:val="1FE34B3B"/>
    <w:rsid w:val="1FE649F4"/>
    <w:rsid w:val="200D4526"/>
    <w:rsid w:val="202231C7"/>
    <w:rsid w:val="202A76BC"/>
    <w:rsid w:val="2035025A"/>
    <w:rsid w:val="20385A42"/>
    <w:rsid w:val="204E170C"/>
    <w:rsid w:val="20947C82"/>
    <w:rsid w:val="209F6013"/>
    <w:rsid w:val="20A70EA1"/>
    <w:rsid w:val="20B53DF7"/>
    <w:rsid w:val="20CE32DF"/>
    <w:rsid w:val="20E442A8"/>
    <w:rsid w:val="20E9190B"/>
    <w:rsid w:val="20F95428"/>
    <w:rsid w:val="21091E3F"/>
    <w:rsid w:val="210F3D49"/>
    <w:rsid w:val="21111C70"/>
    <w:rsid w:val="21185C40"/>
    <w:rsid w:val="211953BF"/>
    <w:rsid w:val="211E5D38"/>
    <w:rsid w:val="21280DA0"/>
    <w:rsid w:val="21377ADD"/>
    <w:rsid w:val="214245BB"/>
    <w:rsid w:val="21455BF1"/>
    <w:rsid w:val="219B71B0"/>
    <w:rsid w:val="21A14574"/>
    <w:rsid w:val="21A223BE"/>
    <w:rsid w:val="21A26B3B"/>
    <w:rsid w:val="21A458C1"/>
    <w:rsid w:val="21BB1C63"/>
    <w:rsid w:val="21C22D68"/>
    <w:rsid w:val="21D91C52"/>
    <w:rsid w:val="21DA3FC5"/>
    <w:rsid w:val="21E310DC"/>
    <w:rsid w:val="21E54B2C"/>
    <w:rsid w:val="21F3237A"/>
    <w:rsid w:val="21FD3EA9"/>
    <w:rsid w:val="220C28B3"/>
    <w:rsid w:val="220E3C6C"/>
    <w:rsid w:val="22177DFE"/>
    <w:rsid w:val="221922E6"/>
    <w:rsid w:val="221E0095"/>
    <w:rsid w:val="223C56F3"/>
    <w:rsid w:val="22570B7C"/>
    <w:rsid w:val="225B3427"/>
    <w:rsid w:val="22605948"/>
    <w:rsid w:val="226738D0"/>
    <w:rsid w:val="226A37F9"/>
    <w:rsid w:val="2278331B"/>
    <w:rsid w:val="229F0FDC"/>
    <w:rsid w:val="22A9103B"/>
    <w:rsid w:val="22C30C7B"/>
    <w:rsid w:val="22D075AD"/>
    <w:rsid w:val="22DC55BE"/>
    <w:rsid w:val="22F464E8"/>
    <w:rsid w:val="22F52D07"/>
    <w:rsid w:val="230F5817"/>
    <w:rsid w:val="231C356C"/>
    <w:rsid w:val="2323618E"/>
    <w:rsid w:val="23283115"/>
    <w:rsid w:val="233A480D"/>
    <w:rsid w:val="234E7E7B"/>
    <w:rsid w:val="23670114"/>
    <w:rsid w:val="236E4B2D"/>
    <w:rsid w:val="237038B3"/>
    <w:rsid w:val="23757D3B"/>
    <w:rsid w:val="23842554"/>
    <w:rsid w:val="23844045"/>
    <w:rsid w:val="238734D8"/>
    <w:rsid w:val="238E68DC"/>
    <w:rsid w:val="23902DCD"/>
    <w:rsid w:val="23906366"/>
    <w:rsid w:val="23A777BF"/>
    <w:rsid w:val="23AD4B31"/>
    <w:rsid w:val="23B1689B"/>
    <w:rsid w:val="23B41150"/>
    <w:rsid w:val="23B50CC3"/>
    <w:rsid w:val="23C32038"/>
    <w:rsid w:val="23D51059"/>
    <w:rsid w:val="23DA590B"/>
    <w:rsid w:val="23E62CE1"/>
    <w:rsid w:val="23FB7A52"/>
    <w:rsid w:val="24032E22"/>
    <w:rsid w:val="24126597"/>
    <w:rsid w:val="24135027"/>
    <w:rsid w:val="241D144D"/>
    <w:rsid w:val="24267B5E"/>
    <w:rsid w:val="242C521C"/>
    <w:rsid w:val="24332E78"/>
    <w:rsid w:val="244D0D8C"/>
    <w:rsid w:val="244D1F9C"/>
    <w:rsid w:val="24631748"/>
    <w:rsid w:val="24716546"/>
    <w:rsid w:val="248D0808"/>
    <w:rsid w:val="248D4F84"/>
    <w:rsid w:val="248F48C2"/>
    <w:rsid w:val="24A03FA5"/>
    <w:rsid w:val="24B717AE"/>
    <w:rsid w:val="24BA4B4F"/>
    <w:rsid w:val="24C87A8F"/>
    <w:rsid w:val="24D76CB0"/>
    <w:rsid w:val="24D9186F"/>
    <w:rsid w:val="24DB2227"/>
    <w:rsid w:val="24EC50B8"/>
    <w:rsid w:val="24EF17A6"/>
    <w:rsid w:val="24F533DE"/>
    <w:rsid w:val="25386567"/>
    <w:rsid w:val="25762C8C"/>
    <w:rsid w:val="25862A35"/>
    <w:rsid w:val="25A501B3"/>
    <w:rsid w:val="25CD17C3"/>
    <w:rsid w:val="25CF6C11"/>
    <w:rsid w:val="25D66EF4"/>
    <w:rsid w:val="25DD4AFD"/>
    <w:rsid w:val="26123616"/>
    <w:rsid w:val="26141908"/>
    <w:rsid w:val="2617030E"/>
    <w:rsid w:val="262000C4"/>
    <w:rsid w:val="2631636E"/>
    <w:rsid w:val="26424155"/>
    <w:rsid w:val="265947CC"/>
    <w:rsid w:val="2678162D"/>
    <w:rsid w:val="267A22C9"/>
    <w:rsid w:val="267C0033"/>
    <w:rsid w:val="268B6FC8"/>
    <w:rsid w:val="269278A0"/>
    <w:rsid w:val="269D01DE"/>
    <w:rsid w:val="26A80AF7"/>
    <w:rsid w:val="26AC2D80"/>
    <w:rsid w:val="26E07D57"/>
    <w:rsid w:val="26EF0A4D"/>
    <w:rsid w:val="27050E90"/>
    <w:rsid w:val="2707084F"/>
    <w:rsid w:val="271B2DA4"/>
    <w:rsid w:val="271E783C"/>
    <w:rsid w:val="27233844"/>
    <w:rsid w:val="27233A4C"/>
    <w:rsid w:val="27243C45"/>
    <w:rsid w:val="272728A3"/>
    <w:rsid w:val="272B333E"/>
    <w:rsid w:val="274403BD"/>
    <w:rsid w:val="27447A7C"/>
    <w:rsid w:val="274B1605"/>
    <w:rsid w:val="2753523F"/>
    <w:rsid w:val="27661998"/>
    <w:rsid w:val="27800291"/>
    <w:rsid w:val="27861AEE"/>
    <w:rsid w:val="27937EDA"/>
    <w:rsid w:val="279E140F"/>
    <w:rsid w:val="27BB09BF"/>
    <w:rsid w:val="27BB150D"/>
    <w:rsid w:val="27C015C4"/>
    <w:rsid w:val="27C24AC7"/>
    <w:rsid w:val="27C35DCC"/>
    <w:rsid w:val="27D32862"/>
    <w:rsid w:val="27D43AE7"/>
    <w:rsid w:val="27EF60B3"/>
    <w:rsid w:val="27F07B94"/>
    <w:rsid w:val="27F21CAC"/>
    <w:rsid w:val="27F70B37"/>
    <w:rsid w:val="27FD4205"/>
    <w:rsid w:val="28025079"/>
    <w:rsid w:val="2809314B"/>
    <w:rsid w:val="2818686F"/>
    <w:rsid w:val="283042CA"/>
    <w:rsid w:val="2839380C"/>
    <w:rsid w:val="283E1C49"/>
    <w:rsid w:val="28441074"/>
    <w:rsid w:val="28486025"/>
    <w:rsid w:val="28490223"/>
    <w:rsid w:val="284C4423"/>
    <w:rsid w:val="284D6884"/>
    <w:rsid w:val="28691DDD"/>
    <w:rsid w:val="287113E7"/>
    <w:rsid w:val="287D51FA"/>
    <w:rsid w:val="288E5D10"/>
    <w:rsid w:val="28963BA5"/>
    <w:rsid w:val="28992850"/>
    <w:rsid w:val="28A50E5F"/>
    <w:rsid w:val="28C17DFE"/>
    <w:rsid w:val="28DD1752"/>
    <w:rsid w:val="28E726AB"/>
    <w:rsid w:val="28ED67B2"/>
    <w:rsid w:val="28F10206"/>
    <w:rsid w:val="28F158EB"/>
    <w:rsid w:val="28FB5A40"/>
    <w:rsid w:val="29026D03"/>
    <w:rsid w:val="2907515E"/>
    <w:rsid w:val="290C2714"/>
    <w:rsid w:val="29171B75"/>
    <w:rsid w:val="291A1B9D"/>
    <w:rsid w:val="292F2A9F"/>
    <w:rsid w:val="2963591A"/>
    <w:rsid w:val="296D10D8"/>
    <w:rsid w:val="296E5E07"/>
    <w:rsid w:val="29762F76"/>
    <w:rsid w:val="29910CF5"/>
    <w:rsid w:val="29921748"/>
    <w:rsid w:val="299F107C"/>
    <w:rsid w:val="29A02542"/>
    <w:rsid w:val="29A02F5F"/>
    <w:rsid w:val="29AA23E9"/>
    <w:rsid w:val="29AA76E0"/>
    <w:rsid w:val="29C25353"/>
    <w:rsid w:val="29E51603"/>
    <w:rsid w:val="29ED7CBD"/>
    <w:rsid w:val="29FC6970"/>
    <w:rsid w:val="2A0517FE"/>
    <w:rsid w:val="2A086006"/>
    <w:rsid w:val="2A113092"/>
    <w:rsid w:val="2A2E2335"/>
    <w:rsid w:val="2A426A57"/>
    <w:rsid w:val="2A462267"/>
    <w:rsid w:val="2A637619"/>
    <w:rsid w:val="2A637FE4"/>
    <w:rsid w:val="2A652B1C"/>
    <w:rsid w:val="2A6F342B"/>
    <w:rsid w:val="2A766ADD"/>
    <w:rsid w:val="2A9113E2"/>
    <w:rsid w:val="2A981626"/>
    <w:rsid w:val="2A9C0A77"/>
    <w:rsid w:val="2AA3062C"/>
    <w:rsid w:val="2AB770A3"/>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B45CC1"/>
    <w:rsid w:val="2BD425A8"/>
    <w:rsid w:val="2BD810B4"/>
    <w:rsid w:val="2BDB3982"/>
    <w:rsid w:val="2BE04587"/>
    <w:rsid w:val="2BEB41E9"/>
    <w:rsid w:val="2BFD0623"/>
    <w:rsid w:val="2C0028BD"/>
    <w:rsid w:val="2C052F3A"/>
    <w:rsid w:val="2C0E26B7"/>
    <w:rsid w:val="2C261927"/>
    <w:rsid w:val="2C2D4686"/>
    <w:rsid w:val="2C312018"/>
    <w:rsid w:val="2C38629A"/>
    <w:rsid w:val="2C3D01A4"/>
    <w:rsid w:val="2C3E0C60"/>
    <w:rsid w:val="2C427EF5"/>
    <w:rsid w:val="2C4604BD"/>
    <w:rsid w:val="2C5541DE"/>
    <w:rsid w:val="2C572709"/>
    <w:rsid w:val="2C5A1AD5"/>
    <w:rsid w:val="2C6A0BF1"/>
    <w:rsid w:val="2C6B1F6C"/>
    <w:rsid w:val="2C7118F7"/>
    <w:rsid w:val="2C90412E"/>
    <w:rsid w:val="2C92421B"/>
    <w:rsid w:val="2CAC6259"/>
    <w:rsid w:val="2CAF71DE"/>
    <w:rsid w:val="2CB11590"/>
    <w:rsid w:val="2CB510E7"/>
    <w:rsid w:val="2CB80E38"/>
    <w:rsid w:val="2CB87969"/>
    <w:rsid w:val="2CC07E88"/>
    <w:rsid w:val="2CC23490"/>
    <w:rsid w:val="2CCD4380"/>
    <w:rsid w:val="2CCD76E4"/>
    <w:rsid w:val="2CE772AC"/>
    <w:rsid w:val="2CEA2A0C"/>
    <w:rsid w:val="2D07566E"/>
    <w:rsid w:val="2D0F04FC"/>
    <w:rsid w:val="2D0F4C79"/>
    <w:rsid w:val="2D137B1C"/>
    <w:rsid w:val="2D2101FF"/>
    <w:rsid w:val="2D2D3492"/>
    <w:rsid w:val="2D311675"/>
    <w:rsid w:val="2D327304"/>
    <w:rsid w:val="2D3314D5"/>
    <w:rsid w:val="2D55796B"/>
    <w:rsid w:val="2D5E3AFE"/>
    <w:rsid w:val="2D65543B"/>
    <w:rsid w:val="2D68466E"/>
    <w:rsid w:val="2D767E0B"/>
    <w:rsid w:val="2D7C68C1"/>
    <w:rsid w:val="2D82180E"/>
    <w:rsid w:val="2D8E7281"/>
    <w:rsid w:val="2D8F1349"/>
    <w:rsid w:val="2D98715B"/>
    <w:rsid w:val="2DC63C06"/>
    <w:rsid w:val="2DC74427"/>
    <w:rsid w:val="2DDA4CBC"/>
    <w:rsid w:val="2DF11B5D"/>
    <w:rsid w:val="2DF513D9"/>
    <w:rsid w:val="2E020D89"/>
    <w:rsid w:val="2E1D2C38"/>
    <w:rsid w:val="2E2C76A5"/>
    <w:rsid w:val="2E3903BB"/>
    <w:rsid w:val="2E395265"/>
    <w:rsid w:val="2E497DF1"/>
    <w:rsid w:val="2E603EDF"/>
    <w:rsid w:val="2E6643C6"/>
    <w:rsid w:val="2E6F3497"/>
    <w:rsid w:val="2E7B6FB2"/>
    <w:rsid w:val="2E7E4259"/>
    <w:rsid w:val="2E853C94"/>
    <w:rsid w:val="2E926A92"/>
    <w:rsid w:val="2E9D6A09"/>
    <w:rsid w:val="2EBE6F3E"/>
    <w:rsid w:val="2ED36EE3"/>
    <w:rsid w:val="2ED410E1"/>
    <w:rsid w:val="2EED78BC"/>
    <w:rsid w:val="2EEE3453"/>
    <w:rsid w:val="2F0467C0"/>
    <w:rsid w:val="2F082835"/>
    <w:rsid w:val="2F093B3A"/>
    <w:rsid w:val="2F0A0FF5"/>
    <w:rsid w:val="2F10319A"/>
    <w:rsid w:val="2F204DAB"/>
    <w:rsid w:val="2F37494A"/>
    <w:rsid w:val="2F3B5A83"/>
    <w:rsid w:val="2F414587"/>
    <w:rsid w:val="2F6634BE"/>
    <w:rsid w:val="2F694410"/>
    <w:rsid w:val="2F7F157A"/>
    <w:rsid w:val="2F825F0D"/>
    <w:rsid w:val="2F843483"/>
    <w:rsid w:val="2F8B26BE"/>
    <w:rsid w:val="2F8E054B"/>
    <w:rsid w:val="2F94151F"/>
    <w:rsid w:val="2F943E8C"/>
    <w:rsid w:val="2F9E42CC"/>
    <w:rsid w:val="2FBC6E61"/>
    <w:rsid w:val="2FC4004F"/>
    <w:rsid w:val="2FDC2D34"/>
    <w:rsid w:val="2FDC5D1B"/>
    <w:rsid w:val="300471A0"/>
    <w:rsid w:val="30085C5B"/>
    <w:rsid w:val="30102171"/>
    <w:rsid w:val="301C17DE"/>
    <w:rsid w:val="30226805"/>
    <w:rsid w:val="30231051"/>
    <w:rsid w:val="303F3BB7"/>
    <w:rsid w:val="30461B18"/>
    <w:rsid w:val="30616C42"/>
    <w:rsid w:val="30713D22"/>
    <w:rsid w:val="30754091"/>
    <w:rsid w:val="308134BE"/>
    <w:rsid w:val="3097418D"/>
    <w:rsid w:val="309D28EB"/>
    <w:rsid w:val="30AA3266"/>
    <w:rsid w:val="30B67078"/>
    <w:rsid w:val="30C024E7"/>
    <w:rsid w:val="30C22D2D"/>
    <w:rsid w:val="30C479FF"/>
    <w:rsid w:val="30DD28E3"/>
    <w:rsid w:val="30FE746D"/>
    <w:rsid w:val="312E12C1"/>
    <w:rsid w:val="314E66DD"/>
    <w:rsid w:val="31507277"/>
    <w:rsid w:val="315962FC"/>
    <w:rsid w:val="31714A5F"/>
    <w:rsid w:val="31723FDA"/>
    <w:rsid w:val="31726E54"/>
    <w:rsid w:val="317D1040"/>
    <w:rsid w:val="31800F82"/>
    <w:rsid w:val="31BD377F"/>
    <w:rsid w:val="31C31036"/>
    <w:rsid w:val="31D13CC0"/>
    <w:rsid w:val="31D369AC"/>
    <w:rsid w:val="31E708A3"/>
    <w:rsid w:val="31FE1708"/>
    <w:rsid w:val="31FF2533"/>
    <w:rsid w:val="32005D96"/>
    <w:rsid w:val="3204001F"/>
    <w:rsid w:val="322A57A2"/>
    <w:rsid w:val="32345BF4"/>
    <w:rsid w:val="32387AFE"/>
    <w:rsid w:val="3239599B"/>
    <w:rsid w:val="324C0413"/>
    <w:rsid w:val="324D6D3D"/>
    <w:rsid w:val="32560D23"/>
    <w:rsid w:val="325D757D"/>
    <w:rsid w:val="328A5CFA"/>
    <w:rsid w:val="328E78A8"/>
    <w:rsid w:val="32A17657"/>
    <w:rsid w:val="32AD2C13"/>
    <w:rsid w:val="32AF4391"/>
    <w:rsid w:val="32B263EA"/>
    <w:rsid w:val="32F02AAA"/>
    <w:rsid w:val="330469DC"/>
    <w:rsid w:val="330E785B"/>
    <w:rsid w:val="33200838"/>
    <w:rsid w:val="333452AD"/>
    <w:rsid w:val="3346412D"/>
    <w:rsid w:val="335B7122"/>
    <w:rsid w:val="3365599C"/>
    <w:rsid w:val="33686F6B"/>
    <w:rsid w:val="337B771A"/>
    <w:rsid w:val="33917937"/>
    <w:rsid w:val="33B602AE"/>
    <w:rsid w:val="33C94F88"/>
    <w:rsid w:val="33CE27F2"/>
    <w:rsid w:val="33E23653"/>
    <w:rsid w:val="33FD2358"/>
    <w:rsid w:val="34017C84"/>
    <w:rsid w:val="34022063"/>
    <w:rsid w:val="340D25F3"/>
    <w:rsid w:val="34286058"/>
    <w:rsid w:val="34335E52"/>
    <w:rsid w:val="343A43BC"/>
    <w:rsid w:val="34463A51"/>
    <w:rsid w:val="34520552"/>
    <w:rsid w:val="34725B9A"/>
    <w:rsid w:val="3473581A"/>
    <w:rsid w:val="34767F99"/>
    <w:rsid w:val="347B2C27"/>
    <w:rsid w:val="347E3994"/>
    <w:rsid w:val="34803971"/>
    <w:rsid w:val="3482037D"/>
    <w:rsid w:val="34836693"/>
    <w:rsid w:val="348957C0"/>
    <w:rsid w:val="34AE4A9C"/>
    <w:rsid w:val="34C2701F"/>
    <w:rsid w:val="34C330B5"/>
    <w:rsid w:val="34C65624"/>
    <w:rsid w:val="34CA1AAC"/>
    <w:rsid w:val="34D00132"/>
    <w:rsid w:val="34EF4DD3"/>
    <w:rsid w:val="34F33406"/>
    <w:rsid w:val="351620BF"/>
    <w:rsid w:val="351729F7"/>
    <w:rsid w:val="352E5E99"/>
    <w:rsid w:val="353409F0"/>
    <w:rsid w:val="353558D8"/>
    <w:rsid w:val="35391EDA"/>
    <w:rsid w:val="353B33BD"/>
    <w:rsid w:val="353C5625"/>
    <w:rsid w:val="354074ED"/>
    <w:rsid w:val="3543266F"/>
    <w:rsid w:val="354A34F3"/>
    <w:rsid w:val="355411D2"/>
    <w:rsid w:val="35646427"/>
    <w:rsid w:val="357E26F9"/>
    <w:rsid w:val="358C409D"/>
    <w:rsid w:val="359526FD"/>
    <w:rsid w:val="35A53543"/>
    <w:rsid w:val="35A66E91"/>
    <w:rsid w:val="35BE4EAA"/>
    <w:rsid w:val="35F42E48"/>
    <w:rsid w:val="3604046B"/>
    <w:rsid w:val="36164920"/>
    <w:rsid w:val="361C2353"/>
    <w:rsid w:val="36284390"/>
    <w:rsid w:val="362B769C"/>
    <w:rsid w:val="363F160E"/>
    <w:rsid w:val="3652282D"/>
    <w:rsid w:val="366208C9"/>
    <w:rsid w:val="367F7476"/>
    <w:rsid w:val="36AB072E"/>
    <w:rsid w:val="36AF3103"/>
    <w:rsid w:val="36C33DE5"/>
    <w:rsid w:val="36DD557A"/>
    <w:rsid w:val="36DD6068"/>
    <w:rsid w:val="36FF671A"/>
    <w:rsid w:val="37086AD8"/>
    <w:rsid w:val="37153E71"/>
    <w:rsid w:val="37373DA4"/>
    <w:rsid w:val="373950A9"/>
    <w:rsid w:val="37405933"/>
    <w:rsid w:val="375322C0"/>
    <w:rsid w:val="375842D9"/>
    <w:rsid w:val="375C6C45"/>
    <w:rsid w:val="375F74E7"/>
    <w:rsid w:val="376016E5"/>
    <w:rsid w:val="3777428B"/>
    <w:rsid w:val="3780288F"/>
    <w:rsid w:val="379B6047"/>
    <w:rsid w:val="379C154A"/>
    <w:rsid w:val="37A24C61"/>
    <w:rsid w:val="37AC3D63"/>
    <w:rsid w:val="37B85411"/>
    <w:rsid w:val="37BC7302"/>
    <w:rsid w:val="37C12E29"/>
    <w:rsid w:val="37CD3840"/>
    <w:rsid w:val="37DA4107"/>
    <w:rsid w:val="37E80861"/>
    <w:rsid w:val="37F82940"/>
    <w:rsid w:val="37FF695B"/>
    <w:rsid w:val="38044B88"/>
    <w:rsid w:val="38184029"/>
    <w:rsid w:val="382213F4"/>
    <w:rsid w:val="38242728"/>
    <w:rsid w:val="383843EC"/>
    <w:rsid w:val="383F24F1"/>
    <w:rsid w:val="384719E3"/>
    <w:rsid w:val="385362AC"/>
    <w:rsid w:val="385D1988"/>
    <w:rsid w:val="386B3330"/>
    <w:rsid w:val="38706580"/>
    <w:rsid w:val="38743A38"/>
    <w:rsid w:val="389D4970"/>
    <w:rsid w:val="389D4CA3"/>
    <w:rsid w:val="38A30285"/>
    <w:rsid w:val="38A6017C"/>
    <w:rsid w:val="38B36B14"/>
    <w:rsid w:val="38B57D4D"/>
    <w:rsid w:val="38D0380F"/>
    <w:rsid w:val="38D80F63"/>
    <w:rsid w:val="38E36AC9"/>
    <w:rsid w:val="39205BF2"/>
    <w:rsid w:val="392400CC"/>
    <w:rsid w:val="392C107F"/>
    <w:rsid w:val="39301960"/>
    <w:rsid w:val="39332B34"/>
    <w:rsid w:val="394B7F8C"/>
    <w:rsid w:val="39545AF5"/>
    <w:rsid w:val="39592B25"/>
    <w:rsid w:val="396701DC"/>
    <w:rsid w:val="398413EB"/>
    <w:rsid w:val="398A479F"/>
    <w:rsid w:val="399F0289"/>
    <w:rsid w:val="39B366B6"/>
    <w:rsid w:val="39BF44FD"/>
    <w:rsid w:val="39C8780C"/>
    <w:rsid w:val="39C908F7"/>
    <w:rsid w:val="39CD1440"/>
    <w:rsid w:val="39CD19C8"/>
    <w:rsid w:val="39D80E75"/>
    <w:rsid w:val="39DA4074"/>
    <w:rsid w:val="39E34C87"/>
    <w:rsid w:val="39E60D0F"/>
    <w:rsid w:val="3A083258"/>
    <w:rsid w:val="3A6311F6"/>
    <w:rsid w:val="3A6340C3"/>
    <w:rsid w:val="3A692962"/>
    <w:rsid w:val="3A743E5A"/>
    <w:rsid w:val="3A7509A5"/>
    <w:rsid w:val="3A7E2822"/>
    <w:rsid w:val="3A816D26"/>
    <w:rsid w:val="3A8E0086"/>
    <w:rsid w:val="3AAE2A5F"/>
    <w:rsid w:val="3ABC496A"/>
    <w:rsid w:val="3AC91A82"/>
    <w:rsid w:val="3ACA7503"/>
    <w:rsid w:val="3ACF7529"/>
    <w:rsid w:val="3AD37E13"/>
    <w:rsid w:val="3AE05E24"/>
    <w:rsid w:val="3AE20F07"/>
    <w:rsid w:val="3AE86AB3"/>
    <w:rsid w:val="3AEA212B"/>
    <w:rsid w:val="3AF86926"/>
    <w:rsid w:val="3AFD1285"/>
    <w:rsid w:val="3AFD3293"/>
    <w:rsid w:val="3AFE2F96"/>
    <w:rsid w:val="3B064203"/>
    <w:rsid w:val="3B141B93"/>
    <w:rsid w:val="3B190B4B"/>
    <w:rsid w:val="3B243657"/>
    <w:rsid w:val="3B29327C"/>
    <w:rsid w:val="3B497767"/>
    <w:rsid w:val="3B4E6EE4"/>
    <w:rsid w:val="3B6405FB"/>
    <w:rsid w:val="3B717298"/>
    <w:rsid w:val="3B7225FD"/>
    <w:rsid w:val="3B7A6FB3"/>
    <w:rsid w:val="3B8D3628"/>
    <w:rsid w:val="3B9C3FD8"/>
    <w:rsid w:val="3BAD67E5"/>
    <w:rsid w:val="3BB24A56"/>
    <w:rsid w:val="3BB71A7C"/>
    <w:rsid w:val="3BBC5D14"/>
    <w:rsid w:val="3BBE3E80"/>
    <w:rsid w:val="3BC21C9A"/>
    <w:rsid w:val="3BCE7CAB"/>
    <w:rsid w:val="3BFD3DA4"/>
    <w:rsid w:val="3C026A55"/>
    <w:rsid w:val="3C036E9E"/>
    <w:rsid w:val="3C0E559C"/>
    <w:rsid w:val="3C10049A"/>
    <w:rsid w:val="3C11176C"/>
    <w:rsid w:val="3C184C27"/>
    <w:rsid w:val="3C657B8D"/>
    <w:rsid w:val="3C8628E4"/>
    <w:rsid w:val="3C9541F0"/>
    <w:rsid w:val="3C96040C"/>
    <w:rsid w:val="3CD839E0"/>
    <w:rsid w:val="3CF252BB"/>
    <w:rsid w:val="3D09335E"/>
    <w:rsid w:val="3D1658F0"/>
    <w:rsid w:val="3D1B5B64"/>
    <w:rsid w:val="3D1F4D0F"/>
    <w:rsid w:val="3D2024C5"/>
    <w:rsid w:val="3D3242FF"/>
    <w:rsid w:val="3D3262C5"/>
    <w:rsid w:val="3D3623DC"/>
    <w:rsid w:val="3D366ED0"/>
    <w:rsid w:val="3D3D3705"/>
    <w:rsid w:val="3D4328E1"/>
    <w:rsid w:val="3D556AE4"/>
    <w:rsid w:val="3D682397"/>
    <w:rsid w:val="3D8472C7"/>
    <w:rsid w:val="3D887B9D"/>
    <w:rsid w:val="3D8A5621"/>
    <w:rsid w:val="3DA75062"/>
    <w:rsid w:val="3DA86637"/>
    <w:rsid w:val="3DAB365E"/>
    <w:rsid w:val="3DB57B42"/>
    <w:rsid w:val="3DB90AD0"/>
    <w:rsid w:val="3DC55F70"/>
    <w:rsid w:val="3DCD098F"/>
    <w:rsid w:val="3DD006F5"/>
    <w:rsid w:val="3DE21C94"/>
    <w:rsid w:val="3DEB11CB"/>
    <w:rsid w:val="3DF358E8"/>
    <w:rsid w:val="3E125593"/>
    <w:rsid w:val="3E145966"/>
    <w:rsid w:val="3E1F65E5"/>
    <w:rsid w:val="3E4C157F"/>
    <w:rsid w:val="3E547401"/>
    <w:rsid w:val="3E592BD7"/>
    <w:rsid w:val="3E6205EC"/>
    <w:rsid w:val="3E75111C"/>
    <w:rsid w:val="3E781ABE"/>
    <w:rsid w:val="3E954FBB"/>
    <w:rsid w:val="3EAA4A40"/>
    <w:rsid w:val="3EB64E72"/>
    <w:rsid w:val="3ECD69E9"/>
    <w:rsid w:val="3EDC6F50"/>
    <w:rsid w:val="3EEB7F48"/>
    <w:rsid w:val="3EF142B8"/>
    <w:rsid w:val="3EF146FC"/>
    <w:rsid w:val="3F050A07"/>
    <w:rsid w:val="3F1B2C95"/>
    <w:rsid w:val="3F243731"/>
    <w:rsid w:val="3F253B96"/>
    <w:rsid w:val="3F271AA0"/>
    <w:rsid w:val="3F364B44"/>
    <w:rsid w:val="3F3E414F"/>
    <w:rsid w:val="3F4669E9"/>
    <w:rsid w:val="3F4A2E13"/>
    <w:rsid w:val="3F4A7110"/>
    <w:rsid w:val="3F9B01B0"/>
    <w:rsid w:val="3FA105DC"/>
    <w:rsid w:val="3FA3477F"/>
    <w:rsid w:val="3FC14728"/>
    <w:rsid w:val="3FE30BE5"/>
    <w:rsid w:val="401541B2"/>
    <w:rsid w:val="401E0145"/>
    <w:rsid w:val="401E438F"/>
    <w:rsid w:val="402F1A15"/>
    <w:rsid w:val="40383CA2"/>
    <w:rsid w:val="404C5344"/>
    <w:rsid w:val="405578B7"/>
    <w:rsid w:val="406E485C"/>
    <w:rsid w:val="40741FCD"/>
    <w:rsid w:val="407847A7"/>
    <w:rsid w:val="407F3835"/>
    <w:rsid w:val="40811207"/>
    <w:rsid w:val="40871ABF"/>
    <w:rsid w:val="40973437"/>
    <w:rsid w:val="409C0A06"/>
    <w:rsid w:val="40A37299"/>
    <w:rsid w:val="40BA62A5"/>
    <w:rsid w:val="40D71978"/>
    <w:rsid w:val="40F53820"/>
    <w:rsid w:val="410D2C09"/>
    <w:rsid w:val="413424A2"/>
    <w:rsid w:val="4150713F"/>
    <w:rsid w:val="4163290A"/>
    <w:rsid w:val="417F715C"/>
    <w:rsid w:val="4183021F"/>
    <w:rsid w:val="4183337A"/>
    <w:rsid w:val="41911F6B"/>
    <w:rsid w:val="41947EC7"/>
    <w:rsid w:val="41AD72F3"/>
    <w:rsid w:val="41C617B2"/>
    <w:rsid w:val="41C815FA"/>
    <w:rsid w:val="41E043AA"/>
    <w:rsid w:val="41EE6944"/>
    <w:rsid w:val="420D0A6A"/>
    <w:rsid w:val="420D11FB"/>
    <w:rsid w:val="42255305"/>
    <w:rsid w:val="42390634"/>
    <w:rsid w:val="423C3226"/>
    <w:rsid w:val="424451B0"/>
    <w:rsid w:val="427A6E9F"/>
    <w:rsid w:val="42826DD7"/>
    <w:rsid w:val="42872932"/>
    <w:rsid w:val="42897620"/>
    <w:rsid w:val="42A03EFA"/>
    <w:rsid w:val="42A62CCC"/>
    <w:rsid w:val="42C22B17"/>
    <w:rsid w:val="42CB264A"/>
    <w:rsid w:val="42D7296A"/>
    <w:rsid w:val="42E255CA"/>
    <w:rsid w:val="43096143"/>
    <w:rsid w:val="430F7393"/>
    <w:rsid w:val="431A5724"/>
    <w:rsid w:val="432F26A0"/>
    <w:rsid w:val="4352109E"/>
    <w:rsid w:val="435C5632"/>
    <w:rsid w:val="4363359A"/>
    <w:rsid w:val="437B47DE"/>
    <w:rsid w:val="438019FA"/>
    <w:rsid w:val="438660D8"/>
    <w:rsid w:val="439E597D"/>
    <w:rsid w:val="43A02F2C"/>
    <w:rsid w:val="43AD3490"/>
    <w:rsid w:val="43BA1A2A"/>
    <w:rsid w:val="43C057DD"/>
    <w:rsid w:val="43CD51C7"/>
    <w:rsid w:val="43CF6938"/>
    <w:rsid w:val="43DA274C"/>
    <w:rsid w:val="43EA5E59"/>
    <w:rsid w:val="43FA745D"/>
    <w:rsid w:val="441873F7"/>
    <w:rsid w:val="441D635E"/>
    <w:rsid w:val="44232EB0"/>
    <w:rsid w:val="442C0A64"/>
    <w:rsid w:val="44333C72"/>
    <w:rsid w:val="44365E73"/>
    <w:rsid w:val="444F0990"/>
    <w:rsid w:val="44592548"/>
    <w:rsid w:val="4465761D"/>
    <w:rsid w:val="44682E47"/>
    <w:rsid w:val="447A00BE"/>
    <w:rsid w:val="447E505C"/>
    <w:rsid w:val="44812F52"/>
    <w:rsid w:val="44896BFF"/>
    <w:rsid w:val="449C7E1E"/>
    <w:rsid w:val="44D14539"/>
    <w:rsid w:val="44D35F39"/>
    <w:rsid w:val="44D52186"/>
    <w:rsid w:val="44EA211C"/>
    <w:rsid w:val="44F03E7A"/>
    <w:rsid w:val="4520534E"/>
    <w:rsid w:val="452672D1"/>
    <w:rsid w:val="45271F81"/>
    <w:rsid w:val="454E71BC"/>
    <w:rsid w:val="45502D0D"/>
    <w:rsid w:val="455E1216"/>
    <w:rsid w:val="45651CD6"/>
    <w:rsid w:val="456B5B9A"/>
    <w:rsid w:val="458A7AA7"/>
    <w:rsid w:val="45B11EE5"/>
    <w:rsid w:val="45B41EA5"/>
    <w:rsid w:val="45C1217F"/>
    <w:rsid w:val="45D531FC"/>
    <w:rsid w:val="45DE37B7"/>
    <w:rsid w:val="45E454B2"/>
    <w:rsid w:val="45E52872"/>
    <w:rsid w:val="45E65C90"/>
    <w:rsid w:val="45FD5D62"/>
    <w:rsid w:val="461A028F"/>
    <w:rsid w:val="462171FF"/>
    <w:rsid w:val="46251706"/>
    <w:rsid w:val="46306936"/>
    <w:rsid w:val="46652C8D"/>
    <w:rsid w:val="466A35A8"/>
    <w:rsid w:val="468766C5"/>
    <w:rsid w:val="46942157"/>
    <w:rsid w:val="46AB7B7E"/>
    <w:rsid w:val="46AE701E"/>
    <w:rsid w:val="46B33505"/>
    <w:rsid w:val="47037DDC"/>
    <w:rsid w:val="471C1A24"/>
    <w:rsid w:val="47240FDE"/>
    <w:rsid w:val="47244425"/>
    <w:rsid w:val="47274F4A"/>
    <w:rsid w:val="47305A39"/>
    <w:rsid w:val="478A2A4A"/>
    <w:rsid w:val="479A5288"/>
    <w:rsid w:val="47A63F8E"/>
    <w:rsid w:val="47AB0900"/>
    <w:rsid w:val="47AB6F21"/>
    <w:rsid w:val="47AE6385"/>
    <w:rsid w:val="47E469A2"/>
    <w:rsid w:val="47EE30CF"/>
    <w:rsid w:val="47F23719"/>
    <w:rsid w:val="480126AE"/>
    <w:rsid w:val="48094F5F"/>
    <w:rsid w:val="48132579"/>
    <w:rsid w:val="481419D0"/>
    <w:rsid w:val="482A582D"/>
    <w:rsid w:val="482C5796"/>
    <w:rsid w:val="483E2513"/>
    <w:rsid w:val="48517036"/>
    <w:rsid w:val="485A220E"/>
    <w:rsid w:val="485D2732"/>
    <w:rsid w:val="485F62CB"/>
    <w:rsid w:val="48824C4F"/>
    <w:rsid w:val="488940E8"/>
    <w:rsid w:val="489037B5"/>
    <w:rsid w:val="48AF5FCC"/>
    <w:rsid w:val="48F97B9B"/>
    <w:rsid w:val="49043D59"/>
    <w:rsid w:val="4911139C"/>
    <w:rsid w:val="49131272"/>
    <w:rsid w:val="49584FF0"/>
    <w:rsid w:val="495F27BF"/>
    <w:rsid w:val="49636A72"/>
    <w:rsid w:val="49691B39"/>
    <w:rsid w:val="496B578B"/>
    <w:rsid w:val="496C1F93"/>
    <w:rsid w:val="497C6E74"/>
    <w:rsid w:val="497E0921"/>
    <w:rsid w:val="497F6CE6"/>
    <w:rsid w:val="498502AC"/>
    <w:rsid w:val="498D0F3C"/>
    <w:rsid w:val="499E7C61"/>
    <w:rsid w:val="49A25C3E"/>
    <w:rsid w:val="49B53305"/>
    <w:rsid w:val="49B60A7B"/>
    <w:rsid w:val="49BE123B"/>
    <w:rsid w:val="49C87DE0"/>
    <w:rsid w:val="49CD6253"/>
    <w:rsid w:val="49D312FB"/>
    <w:rsid w:val="49D663F8"/>
    <w:rsid w:val="49D97D36"/>
    <w:rsid w:val="49E92C88"/>
    <w:rsid w:val="49EE1683"/>
    <w:rsid w:val="4A3161C6"/>
    <w:rsid w:val="4A354063"/>
    <w:rsid w:val="4A3835D3"/>
    <w:rsid w:val="4A3E54DC"/>
    <w:rsid w:val="4A502073"/>
    <w:rsid w:val="4A502665"/>
    <w:rsid w:val="4A545551"/>
    <w:rsid w:val="4A562E83"/>
    <w:rsid w:val="4A5654E7"/>
    <w:rsid w:val="4A573E87"/>
    <w:rsid w:val="4A6C05AA"/>
    <w:rsid w:val="4A712751"/>
    <w:rsid w:val="4A7A59EE"/>
    <w:rsid w:val="4A7D5B47"/>
    <w:rsid w:val="4A7F3D47"/>
    <w:rsid w:val="4A826ECA"/>
    <w:rsid w:val="4A885356"/>
    <w:rsid w:val="4A8B55DB"/>
    <w:rsid w:val="4A8C305D"/>
    <w:rsid w:val="4ABC5145"/>
    <w:rsid w:val="4AC92EC2"/>
    <w:rsid w:val="4AC97FED"/>
    <w:rsid w:val="4ACC42F3"/>
    <w:rsid w:val="4AE14CE5"/>
    <w:rsid w:val="4B1152EF"/>
    <w:rsid w:val="4B193F45"/>
    <w:rsid w:val="4B1A797D"/>
    <w:rsid w:val="4B1D4687"/>
    <w:rsid w:val="4B2F60E9"/>
    <w:rsid w:val="4B3D75FD"/>
    <w:rsid w:val="4B455615"/>
    <w:rsid w:val="4B904E89"/>
    <w:rsid w:val="4B9E383A"/>
    <w:rsid w:val="4BB8382D"/>
    <w:rsid w:val="4BBE0F5B"/>
    <w:rsid w:val="4BBE1B19"/>
    <w:rsid w:val="4BCC3249"/>
    <w:rsid w:val="4C085DCC"/>
    <w:rsid w:val="4C0C1EEC"/>
    <w:rsid w:val="4C1D376E"/>
    <w:rsid w:val="4C3A6A97"/>
    <w:rsid w:val="4C4E500E"/>
    <w:rsid w:val="4C6D70BD"/>
    <w:rsid w:val="4C6E5771"/>
    <w:rsid w:val="4C7D4245"/>
    <w:rsid w:val="4C8D01EC"/>
    <w:rsid w:val="4CA26494"/>
    <w:rsid w:val="4CAD156A"/>
    <w:rsid w:val="4CB005B6"/>
    <w:rsid w:val="4CD50EA5"/>
    <w:rsid w:val="4D17276F"/>
    <w:rsid w:val="4D1C4610"/>
    <w:rsid w:val="4D1F5594"/>
    <w:rsid w:val="4D236F51"/>
    <w:rsid w:val="4D552882"/>
    <w:rsid w:val="4D800CC1"/>
    <w:rsid w:val="4D9008D1"/>
    <w:rsid w:val="4D94385D"/>
    <w:rsid w:val="4DA455D5"/>
    <w:rsid w:val="4DA457ED"/>
    <w:rsid w:val="4DAF4C78"/>
    <w:rsid w:val="4DE75DBC"/>
    <w:rsid w:val="4DE962E2"/>
    <w:rsid w:val="4DEB281B"/>
    <w:rsid w:val="4E101A43"/>
    <w:rsid w:val="4E137126"/>
    <w:rsid w:val="4E1F457F"/>
    <w:rsid w:val="4E2A7D04"/>
    <w:rsid w:val="4E3B01F8"/>
    <w:rsid w:val="4E483C86"/>
    <w:rsid w:val="4E5C4F9C"/>
    <w:rsid w:val="4E717520"/>
    <w:rsid w:val="4E7E255F"/>
    <w:rsid w:val="4E802F63"/>
    <w:rsid w:val="4E811958"/>
    <w:rsid w:val="4E8E04CE"/>
    <w:rsid w:val="4EAC30BB"/>
    <w:rsid w:val="4EC97980"/>
    <w:rsid w:val="4ECF74D9"/>
    <w:rsid w:val="4EE15C00"/>
    <w:rsid w:val="4EE46255"/>
    <w:rsid w:val="4EEF72D7"/>
    <w:rsid w:val="4EF6671B"/>
    <w:rsid w:val="4EFB073C"/>
    <w:rsid w:val="4F170F52"/>
    <w:rsid w:val="4F280358"/>
    <w:rsid w:val="4F385A9B"/>
    <w:rsid w:val="4F4437A8"/>
    <w:rsid w:val="4F4E4444"/>
    <w:rsid w:val="4F5421AE"/>
    <w:rsid w:val="4F591AEC"/>
    <w:rsid w:val="4F682459"/>
    <w:rsid w:val="4F764693"/>
    <w:rsid w:val="4F7B0E4F"/>
    <w:rsid w:val="4F7C2E75"/>
    <w:rsid w:val="4F7E6378"/>
    <w:rsid w:val="4F950EC5"/>
    <w:rsid w:val="4F997A7E"/>
    <w:rsid w:val="4F9B378C"/>
    <w:rsid w:val="4FF257FA"/>
    <w:rsid w:val="4FFD7F4B"/>
    <w:rsid w:val="5002534C"/>
    <w:rsid w:val="501A2B24"/>
    <w:rsid w:val="50271AF2"/>
    <w:rsid w:val="504D0FCF"/>
    <w:rsid w:val="50554E01"/>
    <w:rsid w:val="505E14E6"/>
    <w:rsid w:val="50621E6E"/>
    <w:rsid w:val="50642F47"/>
    <w:rsid w:val="506B1C15"/>
    <w:rsid w:val="50767DEB"/>
    <w:rsid w:val="507C629B"/>
    <w:rsid w:val="508C0AB4"/>
    <w:rsid w:val="50946890"/>
    <w:rsid w:val="509A016B"/>
    <w:rsid w:val="50C06D2F"/>
    <w:rsid w:val="50E361B9"/>
    <w:rsid w:val="50E812FE"/>
    <w:rsid w:val="50EA04A2"/>
    <w:rsid w:val="511926DD"/>
    <w:rsid w:val="51225D99"/>
    <w:rsid w:val="5146601D"/>
    <w:rsid w:val="514946EA"/>
    <w:rsid w:val="51504898"/>
    <w:rsid w:val="515526FB"/>
    <w:rsid w:val="515678D4"/>
    <w:rsid w:val="51601B68"/>
    <w:rsid w:val="516C67C2"/>
    <w:rsid w:val="51784CDC"/>
    <w:rsid w:val="518122C6"/>
    <w:rsid w:val="51922560"/>
    <w:rsid w:val="51A72505"/>
    <w:rsid w:val="51AA7C07"/>
    <w:rsid w:val="51AB3D5D"/>
    <w:rsid w:val="51AC2C5C"/>
    <w:rsid w:val="51B86DC9"/>
    <w:rsid w:val="51BA52D5"/>
    <w:rsid w:val="51C51AB5"/>
    <w:rsid w:val="51CA17D7"/>
    <w:rsid w:val="51D03FC6"/>
    <w:rsid w:val="51FC1DFD"/>
    <w:rsid w:val="520A0F25"/>
    <w:rsid w:val="52186473"/>
    <w:rsid w:val="522265CC"/>
    <w:rsid w:val="52476A4F"/>
    <w:rsid w:val="524E22B6"/>
    <w:rsid w:val="52573776"/>
    <w:rsid w:val="52730954"/>
    <w:rsid w:val="5286276D"/>
    <w:rsid w:val="528E2150"/>
    <w:rsid w:val="52A45553"/>
    <w:rsid w:val="52B52605"/>
    <w:rsid w:val="52B648C1"/>
    <w:rsid w:val="52BA026E"/>
    <w:rsid w:val="52BC6332"/>
    <w:rsid w:val="52D177E1"/>
    <w:rsid w:val="52D4172E"/>
    <w:rsid w:val="52D45C55"/>
    <w:rsid w:val="52D70679"/>
    <w:rsid w:val="52D82877"/>
    <w:rsid w:val="52E02284"/>
    <w:rsid w:val="52EF249C"/>
    <w:rsid w:val="52F37C7C"/>
    <w:rsid w:val="52F629E3"/>
    <w:rsid w:val="52F80BAD"/>
    <w:rsid w:val="532C6753"/>
    <w:rsid w:val="532D7818"/>
    <w:rsid w:val="533064BC"/>
    <w:rsid w:val="53447C13"/>
    <w:rsid w:val="534534EF"/>
    <w:rsid w:val="534C2E05"/>
    <w:rsid w:val="5352473F"/>
    <w:rsid w:val="53590226"/>
    <w:rsid w:val="535D4DEE"/>
    <w:rsid w:val="5366589C"/>
    <w:rsid w:val="53672AB1"/>
    <w:rsid w:val="53731CA9"/>
    <w:rsid w:val="537E36A0"/>
    <w:rsid w:val="53813090"/>
    <w:rsid w:val="539719B0"/>
    <w:rsid w:val="53994492"/>
    <w:rsid w:val="53B25FD9"/>
    <w:rsid w:val="53B96F70"/>
    <w:rsid w:val="53CA312B"/>
    <w:rsid w:val="53D55F89"/>
    <w:rsid w:val="53E72A34"/>
    <w:rsid w:val="53FC7E28"/>
    <w:rsid w:val="54034B51"/>
    <w:rsid w:val="54047A2B"/>
    <w:rsid w:val="540A5B26"/>
    <w:rsid w:val="54124B7D"/>
    <w:rsid w:val="541A7EFA"/>
    <w:rsid w:val="543849F8"/>
    <w:rsid w:val="543F0EC5"/>
    <w:rsid w:val="54555CD8"/>
    <w:rsid w:val="547E0709"/>
    <w:rsid w:val="548825BE"/>
    <w:rsid w:val="548C22D3"/>
    <w:rsid w:val="5490512C"/>
    <w:rsid w:val="54A05876"/>
    <w:rsid w:val="54A54682"/>
    <w:rsid w:val="54A86D7A"/>
    <w:rsid w:val="54B416B4"/>
    <w:rsid w:val="54B8530B"/>
    <w:rsid w:val="54E70015"/>
    <w:rsid w:val="54E95ADA"/>
    <w:rsid w:val="54EA11CC"/>
    <w:rsid w:val="54F428D3"/>
    <w:rsid w:val="5501447A"/>
    <w:rsid w:val="550E3B1C"/>
    <w:rsid w:val="55291469"/>
    <w:rsid w:val="553160BE"/>
    <w:rsid w:val="55324FD5"/>
    <w:rsid w:val="55397B40"/>
    <w:rsid w:val="555940F4"/>
    <w:rsid w:val="555A1BF4"/>
    <w:rsid w:val="555F0110"/>
    <w:rsid w:val="55620499"/>
    <w:rsid w:val="5576784D"/>
    <w:rsid w:val="558624E1"/>
    <w:rsid w:val="559C4684"/>
    <w:rsid w:val="55BF08AF"/>
    <w:rsid w:val="55D33729"/>
    <w:rsid w:val="560335FF"/>
    <w:rsid w:val="561D1BAC"/>
    <w:rsid w:val="562C0E59"/>
    <w:rsid w:val="563668FE"/>
    <w:rsid w:val="563978EC"/>
    <w:rsid w:val="56401575"/>
    <w:rsid w:val="5648176B"/>
    <w:rsid w:val="565079AB"/>
    <w:rsid w:val="566155DC"/>
    <w:rsid w:val="566925F4"/>
    <w:rsid w:val="566A3429"/>
    <w:rsid w:val="568272A3"/>
    <w:rsid w:val="56865885"/>
    <w:rsid w:val="56891F26"/>
    <w:rsid w:val="568A1289"/>
    <w:rsid w:val="569316E4"/>
    <w:rsid w:val="56A106AF"/>
    <w:rsid w:val="56A37AB1"/>
    <w:rsid w:val="56DC178D"/>
    <w:rsid w:val="56E15F6D"/>
    <w:rsid w:val="570B7427"/>
    <w:rsid w:val="5713483B"/>
    <w:rsid w:val="5720799B"/>
    <w:rsid w:val="572C6094"/>
    <w:rsid w:val="573E5FAE"/>
    <w:rsid w:val="574F544D"/>
    <w:rsid w:val="57531A43"/>
    <w:rsid w:val="575E63BD"/>
    <w:rsid w:val="57794333"/>
    <w:rsid w:val="579F72CD"/>
    <w:rsid w:val="57CA626D"/>
    <w:rsid w:val="57CD4D38"/>
    <w:rsid w:val="57D9322F"/>
    <w:rsid w:val="57DB3554"/>
    <w:rsid w:val="57DF5B38"/>
    <w:rsid w:val="57E83927"/>
    <w:rsid w:val="58032248"/>
    <w:rsid w:val="58082572"/>
    <w:rsid w:val="58090EFA"/>
    <w:rsid w:val="580F6687"/>
    <w:rsid w:val="58175C92"/>
    <w:rsid w:val="581E3A05"/>
    <w:rsid w:val="581F6921"/>
    <w:rsid w:val="58344532"/>
    <w:rsid w:val="584B67ED"/>
    <w:rsid w:val="58587D80"/>
    <w:rsid w:val="58595802"/>
    <w:rsid w:val="5866703A"/>
    <w:rsid w:val="587121B0"/>
    <w:rsid w:val="58717625"/>
    <w:rsid w:val="587C29ED"/>
    <w:rsid w:val="58821C30"/>
    <w:rsid w:val="5888724A"/>
    <w:rsid w:val="589752E6"/>
    <w:rsid w:val="589C46E4"/>
    <w:rsid w:val="58CC30F9"/>
    <w:rsid w:val="58F81BFA"/>
    <w:rsid w:val="592616D2"/>
    <w:rsid w:val="593A649C"/>
    <w:rsid w:val="59440C82"/>
    <w:rsid w:val="59456704"/>
    <w:rsid w:val="59655122"/>
    <w:rsid w:val="597F7B80"/>
    <w:rsid w:val="59831084"/>
    <w:rsid w:val="598C1076"/>
    <w:rsid w:val="598D6C38"/>
    <w:rsid w:val="59B2415A"/>
    <w:rsid w:val="59B40142"/>
    <w:rsid w:val="59B61A8B"/>
    <w:rsid w:val="59D00262"/>
    <w:rsid w:val="59F55223"/>
    <w:rsid w:val="5A091B36"/>
    <w:rsid w:val="5A1070D1"/>
    <w:rsid w:val="5A1C075B"/>
    <w:rsid w:val="5A32467E"/>
    <w:rsid w:val="5A4E49B8"/>
    <w:rsid w:val="5A5752C7"/>
    <w:rsid w:val="5A5D71D1"/>
    <w:rsid w:val="5A646B5B"/>
    <w:rsid w:val="5A8D79BF"/>
    <w:rsid w:val="5AB133D7"/>
    <w:rsid w:val="5AD04EEF"/>
    <w:rsid w:val="5AD132F9"/>
    <w:rsid w:val="5AD60061"/>
    <w:rsid w:val="5AD95A70"/>
    <w:rsid w:val="5AE367B7"/>
    <w:rsid w:val="5AF6723E"/>
    <w:rsid w:val="5B0F5047"/>
    <w:rsid w:val="5B1334BD"/>
    <w:rsid w:val="5B1C2897"/>
    <w:rsid w:val="5B3437E3"/>
    <w:rsid w:val="5B3A5482"/>
    <w:rsid w:val="5B5C12F2"/>
    <w:rsid w:val="5B5C786A"/>
    <w:rsid w:val="5B5D1BCF"/>
    <w:rsid w:val="5B6D2F30"/>
    <w:rsid w:val="5B8422C5"/>
    <w:rsid w:val="5B8A0B3C"/>
    <w:rsid w:val="5BA847B0"/>
    <w:rsid w:val="5BAA275B"/>
    <w:rsid w:val="5BDF0A3A"/>
    <w:rsid w:val="5BE52A3C"/>
    <w:rsid w:val="5BF33F29"/>
    <w:rsid w:val="5C067893"/>
    <w:rsid w:val="5C11209A"/>
    <w:rsid w:val="5C157045"/>
    <w:rsid w:val="5C194AC4"/>
    <w:rsid w:val="5C201030"/>
    <w:rsid w:val="5C223B37"/>
    <w:rsid w:val="5C4A7E3F"/>
    <w:rsid w:val="5C4C7FF5"/>
    <w:rsid w:val="5C695FAC"/>
    <w:rsid w:val="5C6A3A2D"/>
    <w:rsid w:val="5C6F513D"/>
    <w:rsid w:val="5C7D4918"/>
    <w:rsid w:val="5C833F36"/>
    <w:rsid w:val="5C84784F"/>
    <w:rsid w:val="5C8A22D8"/>
    <w:rsid w:val="5C92752C"/>
    <w:rsid w:val="5C92788F"/>
    <w:rsid w:val="5CA355DE"/>
    <w:rsid w:val="5CA731C6"/>
    <w:rsid w:val="5CA73892"/>
    <w:rsid w:val="5CDA3CE1"/>
    <w:rsid w:val="5CDA6835"/>
    <w:rsid w:val="5CDD26E7"/>
    <w:rsid w:val="5CF8240E"/>
    <w:rsid w:val="5CF86AD3"/>
    <w:rsid w:val="5D143B6B"/>
    <w:rsid w:val="5D2353DA"/>
    <w:rsid w:val="5D330320"/>
    <w:rsid w:val="5D340EF8"/>
    <w:rsid w:val="5D392E01"/>
    <w:rsid w:val="5D3E6487"/>
    <w:rsid w:val="5D481D97"/>
    <w:rsid w:val="5D753AF0"/>
    <w:rsid w:val="5D762C66"/>
    <w:rsid w:val="5D7673E3"/>
    <w:rsid w:val="5D88348C"/>
    <w:rsid w:val="5D8A275B"/>
    <w:rsid w:val="5D9F6577"/>
    <w:rsid w:val="5DC23466"/>
    <w:rsid w:val="5DD3777C"/>
    <w:rsid w:val="5DD43000"/>
    <w:rsid w:val="5DEC28A5"/>
    <w:rsid w:val="5DEE2ED1"/>
    <w:rsid w:val="5DF1254F"/>
    <w:rsid w:val="5DF9250F"/>
    <w:rsid w:val="5E0E085B"/>
    <w:rsid w:val="5E1075E1"/>
    <w:rsid w:val="5E1F5999"/>
    <w:rsid w:val="5E2A018B"/>
    <w:rsid w:val="5E3E26AF"/>
    <w:rsid w:val="5E45636D"/>
    <w:rsid w:val="5E4737E9"/>
    <w:rsid w:val="5E567D56"/>
    <w:rsid w:val="5E71145C"/>
    <w:rsid w:val="5E762809"/>
    <w:rsid w:val="5E966827"/>
    <w:rsid w:val="5EA556BB"/>
    <w:rsid w:val="5EA61896"/>
    <w:rsid w:val="5ED327B2"/>
    <w:rsid w:val="5EDA475D"/>
    <w:rsid w:val="5EDC1B84"/>
    <w:rsid w:val="5EDF2FB8"/>
    <w:rsid w:val="5EE24440"/>
    <w:rsid w:val="5F34063D"/>
    <w:rsid w:val="5F5F3E34"/>
    <w:rsid w:val="5F8529C6"/>
    <w:rsid w:val="5F980362"/>
    <w:rsid w:val="5FB23DE3"/>
    <w:rsid w:val="5FB85611"/>
    <w:rsid w:val="5FC55AB1"/>
    <w:rsid w:val="5FCB1CCA"/>
    <w:rsid w:val="5FCB4BEB"/>
    <w:rsid w:val="5FDB37D5"/>
    <w:rsid w:val="5FEF49B4"/>
    <w:rsid w:val="60056D21"/>
    <w:rsid w:val="600A739C"/>
    <w:rsid w:val="600C7E76"/>
    <w:rsid w:val="601D05BB"/>
    <w:rsid w:val="60506F7A"/>
    <w:rsid w:val="605F30CC"/>
    <w:rsid w:val="607054D9"/>
    <w:rsid w:val="60710045"/>
    <w:rsid w:val="607779D0"/>
    <w:rsid w:val="609025AA"/>
    <w:rsid w:val="609725F4"/>
    <w:rsid w:val="60996CE5"/>
    <w:rsid w:val="60B74D60"/>
    <w:rsid w:val="60BE39C7"/>
    <w:rsid w:val="60CD09FB"/>
    <w:rsid w:val="60D07165"/>
    <w:rsid w:val="60F63DDD"/>
    <w:rsid w:val="612A5275"/>
    <w:rsid w:val="61365CAA"/>
    <w:rsid w:val="614F59E3"/>
    <w:rsid w:val="615109B8"/>
    <w:rsid w:val="61531263"/>
    <w:rsid w:val="615A531B"/>
    <w:rsid w:val="615C7814"/>
    <w:rsid w:val="6184762A"/>
    <w:rsid w:val="619239A0"/>
    <w:rsid w:val="61D528DD"/>
    <w:rsid w:val="61DD2415"/>
    <w:rsid w:val="62090166"/>
    <w:rsid w:val="620C10EB"/>
    <w:rsid w:val="620E0D6B"/>
    <w:rsid w:val="62227C87"/>
    <w:rsid w:val="62377046"/>
    <w:rsid w:val="623F4DBD"/>
    <w:rsid w:val="62436D75"/>
    <w:rsid w:val="62451309"/>
    <w:rsid w:val="625B46ED"/>
    <w:rsid w:val="62670500"/>
    <w:rsid w:val="626B6F06"/>
    <w:rsid w:val="626F338E"/>
    <w:rsid w:val="62751A14"/>
    <w:rsid w:val="628154A2"/>
    <w:rsid w:val="628D2B8C"/>
    <w:rsid w:val="629422C9"/>
    <w:rsid w:val="62A51EC8"/>
    <w:rsid w:val="62A63868"/>
    <w:rsid w:val="62C676D7"/>
    <w:rsid w:val="62CE4696"/>
    <w:rsid w:val="62DE0295"/>
    <w:rsid w:val="62E257CD"/>
    <w:rsid w:val="62E32C26"/>
    <w:rsid w:val="62F7790E"/>
    <w:rsid w:val="62F81AE0"/>
    <w:rsid w:val="62F97A6F"/>
    <w:rsid w:val="62FC7518"/>
    <w:rsid w:val="62FD6748"/>
    <w:rsid w:val="630C0C8E"/>
    <w:rsid w:val="63197702"/>
    <w:rsid w:val="63255F7D"/>
    <w:rsid w:val="632F7F49"/>
    <w:rsid w:val="633A7A0E"/>
    <w:rsid w:val="633D0123"/>
    <w:rsid w:val="633E6EDE"/>
    <w:rsid w:val="634F62C9"/>
    <w:rsid w:val="63650ED1"/>
    <w:rsid w:val="63696E29"/>
    <w:rsid w:val="636C642C"/>
    <w:rsid w:val="638F08BF"/>
    <w:rsid w:val="63A807AB"/>
    <w:rsid w:val="63AD0162"/>
    <w:rsid w:val="63C06274"/>
    <w:rsid w:val="63E541F4"/>
    <w:rsid w:val="64060EA6"/>
    <w:rsid w:val="640843A9"/>
    <w:rsid w:val="640D3C60"/>
    <w:rsid w:val="64195594"/>
    <w:rsid w:val="64216820"/>
    <w:rsid w:val="64313226"/>
    <w:rsid w:val="643E0D30"/>
    <w:rsid w:val="644A6F19"/>
    <w:rsid w:val="644B741C"/>
    <w:rsid w:val="645D7336"/>
    <w:rsid w:val="648046A4"/>
    <w:rsid w:val="64CC24A5"/>
    <w:rsid w:val="64D14729"/>
    <w:rsid w:val="64D7377C"/>
    <w:rsid w:val="64DF749B"/>
    <w:rsid w:val="64F1204F"/>
    <w:rsid w:val="65015448"/>
    <w:rsid w:val="65146E65"/>
    <w:rsid w:val="65163ADE"/>
    <w:rsid w:val="65165479"/>
    <w:rsid w:val="652326F4"/>
    <w:rsid w:val="652B6518"/>
    <w:rsid w:val="653C0F22"/>
    <w:rsid w:val="654C504F"/>
    <w:rsid w:val="65675D6A"/>
    <w:rsid w:val="65680AED"/>
    <w:rsid w:val="65863920"/>
    <w:rsid w:val="65A40E4E"/>
    <w:rsid w:val="65CA2566"/>
    <w:rsid w:val="65E5647A"/>
    <w:rsid w:val="65F406D1"/>
    <w:rsid w:val="6600239D"/>
    <w:rsid w:val="66173940"/>
    <w:rsid w:val="661A12AD"/>
    <w:rsid w:val="662B56CB"/>
    <w:rsid w:val="66414965"/>
    <w:rsid w:val="66490EFC"/>
    <w:rsid w:val="665161D7"/>
    <w:rsid w:val="66562A8C"/>
    <w:rsid w:val="667C5303"/>
    <w:rsid w:val="66894448"/>
    <w:rsid w:val="669120B4"/>
    <w:rsid w:val="66936BF5"/>
    <w:rsid w:val="66A12880"/>
    <w:rsid w:val="66A937BF"/>
    <w:rsid w:val="66BC0E56"/>
    <w:rsid w:val="66CA2CB3"/>
    <w:rsid w:val="66CC4ABF"/>
    <w:rsid w:val="66DD064E"/>
    <w:rsid w:val="671922FA"/>
    <w:rsid w:val="67383DD6"/>
    <w:rsid w:val="673B3325"/>
    <w:rsid w:val="674028F1"/>
    <w:rsid w:val="67415FAC"/>
    <w:rsid w:val="6742253A"/>
    <w:rsid w:val="67452958"/>
    <w:rsid w:val="674B4A06"/>
    <w:rsid w:val="6759348D"/>
    <w:rsid w:val="676B4AD5"/>
    <w:rsid w:val="67C81BB6"/>
    <w:rsid w:val="67D43165"/>
    <w:rsid w:val="67EB73E4"/>
    <w:rsid w:val="67EC080C"/>
    <w:rsid w:val="67FC4329"/>
    <w:rsid w:val="67FC735D"/>
    <w:rsid w:val="68061E48"/>
    <w:rsid w:val="681A7716"/>
    <w:rsid w:val="683732AA"/>
    <w:rsid w:val="683F0355"/>
    <w:rsid w:val="684E00CC"/>
    <w:rsid w:val="684F0B01"/>
    <w:rsid w:val="687952FC"/>
    <w:rsid w:val="687D30E0"/>
    <w:rsid w:val="68880E09"/>
    <w:rsid w:val="688925FC"/>
    <w:rsid w:val="689C09B0"/>
    <w:rsid w:val="68A920D3"/>
    <w:rsid w:val="68B730C4"/>
    <w:rsid w:val="68C75A1D"/>
    <w:rsid w:val="68D73C8C"/>
    <w:rsid w:val="68F22551"/>
    <w:rsid w:val="68FD6712"/>
    <w:rsid w:val="69056D5A"/>
    <w:rsid w:val="69097AFA"/>
    <w:rsid w:val="691B5359"/>
    <w:rsid w:val="691F7904"/>
    <w:rsid w:val="69200C09"/>
    <w:rsid w:val="692B030D"/>
    <w:rsid w:val="692C0FC1"/>
    <w:rsid w:val="69353862"/>
    <w:rsid w:val="69387225"/>
    <w:rsid w:val="695E3470"/>
    <w:rsid w:val="69852B2B"/>
    <w:rsid w:val="699739B8"/>
    <w:rsid w:val="69C93744"/>
    <w:rsid w:val="69D24444"/>
    <w:rsid w:val="69F34519"/>
    <w:rsid w:val="69FB192B"/>
    <w:rsid w:val="6A30592D"/>
    <w:rsid w:val="6A4D4AF3"/>
    <w:rsid w:val="6A575BAD"/>
    <w:rsid w:val="6A61362C"/>
    <w:rsid w:val="6A740236"/>
    <w:rsid w:val="6A9F24BD"/>
    <w:rsid w:val="6AB06D96"/>
    <w:rsid w:val="6ACA7E88"/>
    <w:rsid w:val="6AF50F83"/>
    <w:rsid w:val="6AF557BC"/>
    <w:rsid w:val="6AF62323"/>
    <w:rsid w:val="6AFD2718"/>
    <w:rsid w:val="6AFE4C35"/>
    <w:rsid w:val="6B141C80"/>
    <w:rsid w:val="6B1B6445"/>
    <w:rsid w:val="6B1F2D57"/>
    <w:rsid w:val="6B3201CB"/>
    <w:rsid w:val="6B336FB6"/>
    <w:rsid w:val="6B3E3B32"/>
    <w:rsid w:val="6B4471D4"/>
    <w:rsid w:val="6B4F341C"/>
    <w:rsid w:val="6B64799F"/>
    <w:rsid w:val="6B6E2F81"/>
    <w:rsid w:val="6B6E3CD1"/>
    <w:rsid w:val="6B7F041F"/>
    <w:rsid w:val="6B874441"/>
    <w:rsid w:val="6BA73981"/>
    <w:rsid w:val="6BAC7F32"/>
    <w:rsid w:val="6BB06970"/>
    <w:rsid w:val="6BB322E9"/>
    <w:rsid w:val="6BB44ED4"/>
    <w:rsid w:val="6BC270DA"/>
    <w:rsid w:val="6BC279E5"/>
    <w:rsid w:val="6BCE65DA"/>
    <w:rsid w:val="6BD25805"/>
    <w:rsid w:val="6BD72F65"/>
    <w:rsid w:val="6BD858FE"/>
    <w:rsid w:val="6BE4220E"/>
    <w:rsid w:val="6C12315A"/>
    <w:rsid w:val="6C244257"/>
    <w:rsid w:val="6C290B81"/>
    <w:rsid w:val="6C4E553D"/>
    <w:rsid w:val="6C4F32F1"/>
    <w:rsid w:val="6C860F1A"/>
    <w:rsid w:val="6C8F6313"/>
    <w:rsid w:val="6C9B563C"/>
    <w:rsid w:val="6CAC58D7"/>
    <w:rsid w:val="6CAF6FE6"/>
    <w:rsid w:val="6CC42F7D"/>
    <w:rsid w:val="6CCA21B0"/>
    <w:rsid w:val="6CE01AA5"/>
    <w:rsid w:val="6CEB2C42"/>
    <w:rsid w:val="6CEB7D1E"/>
    <w:rsid w:val="6CFE56E1"/>
    <w:rsid w:val="6D08501A"/>
    <w:rsid w:val="6D120AFE"/>
    <w:rsid w:val="6D2E262D"/>
    <w:rsid w:val="6D383DAE"/>
    <w:rsid w:val="6D3B3EC1"/>
    <w:rsid w:val="6D496A5A"/>
    <w:rsid w:val="6D631B40"/>
    <w:rsid w:val="6D806BB4"/>
    <w:rsid w:val="6DB22C06"/>
    <w:rsid w:val="6DCB15B1"/>
    <w:rsid w:val="6DF013DE"/>
    <w:rsid w:val="6E11252D"/>
    <w:rsid w:val="6E112C1F"/>
    <w:rsid w:val="6E3A7667"/>
    <w:rsid w:val="6E3B50E8"/>
    <w:rsid w:val="6E3B7734"/>
    <w:rsid w:val="6E511637"/>
    <w:rsid w:val="6E513BB4"/>
    <w:rsid w:val="6E517370"/>
    <w:rsid w:val="6E552F69"/>
    <w:rsid w:val="6E5D70B6"/>
    <w:rsid w:val="6E6F3627"/>
    <w:rsid w:val="6E736112"/>
    <w:rsid w:val="6E842F5E"/>
    <w:rsid w:val="6E9E75E4"/>
    <w:rsid w:val="6EA10310"/>
    <w:rsid w:val="6EAB11EE"/>
    <w:rsid w:val="6EB56FB1"/>
    <w:rsid w:val="6EC539C8"/>
    <w:rsid w:val="6ECE6856"/>
    <w:rsid w:val="6EE317A3"/>
    <w:rsid w:val="6EE36717"/>
    <w:rsid w:val="6F17020A"/>
    <w:rsid w:val="6F1E78D9"/>
    <w:rsid w:val="6F262767"/>
    <w:rsid w:val="6F4253B0"/>
    <w:rsid w:val="6F5D6C6A"/>
    <w:rsid w:val="6F6B3329"/>
    <w:rsid w:val="6F722BE7"/>
    <w:rsid w:val="6F7E0BF8"/>
    <w:rsid w:val="6F987060"/>
    <w:rsid w:val="6FB76E70"/>
    <w:rsid w:val="6FC07AE5"/>
    <w:rsid w:val="6FD51C0F"/>
    <w:rsid w:val="6FDC3ADE"/>
    <w:rsid w:val="6FDF7997"/>
    <w:rsid w:val="6FF76559"/>
    <w:rsid w:val="700A07DC"/>
    <w:rsid w:val="7019217D"/>
    <w:rsid w:val="702703EB"/>
    <w:rsid w:val="70322190"/>
    <w:rsid w:val="7039603D"/>
    <w:rsid w:val="703969E1"/>
    <w:rsid w:val="705274B9"/>
    <w:rsid w:val="706F2877"/>
    <w:rsid w:val="707F1A9F"/>
    <w:rsid w:val="7084648B"/>
    <w:rsid w:val="70A5645C"/>
    <w:rsid w:val="70B43D1A"/>
    <w:rsid w:val="70B70021"/>
    <w:rsid w:val="70D20225"/>
    <w:rsid w:val="7107775A"/>
    <w:rsid w:val="713467F9"/>
    <w:rsid w:val="71367F49"/>
    <w:rsid w:val="713B6461"/>
    <w:rsid w:val="71454B9F"/>
    <w:rsid w:val="71761DBB"/>
    <w:rsid w:val="71787AB9"/>
    <w:rsid w:val="718C67D3"/>
    <w:rsid w:val="7190214B"/>
    <w:rsid w:val="71917A22"/>
    <w:rsid w:val="71A90288"/>
    <w:rsid w:val="71AD6B5C"/>
    <w:rsid w:val="71E61525"/>
    <w:rsid w:val="71E90E77"/>
    <w:rsid w:val="71EB0B34"/>
    <w:rsid w:val="71F02BFB"/>
    <w:rsid w:val="7205731D"/>
    <w:rsid w:val="72101BC2"/>
    <w:rsid w:val="721246B5"/>
    <w:rsid w:val="72265F0E"/>
    <w:rsid w:val="72307267"/>
    <w:rsid w:val="7239101C"/>
    <w:rsid w:val="723942F4"/>
    <w:rsid w:val="72450106"/>
    <w:rsid w:val="72601FB5"/>
    <w:rsid w:val="7260284E"/>
    <w:rsid w:val="7266063B"/>
    <w:rsid w:val="727F13F4"/>
    <w:rsid w:val="728665C1"/>
    <w:rsid w:val="72A13FC1"/>
    <w:rsid w:val="72A71BCE"/>
    <w:rsid w:val="72BA00C5"/>
    <w:rsid w:val="72C260EF"/>
    <w:rsid w:val="72E80E39"/>
    <w:rsid w:val="72FA6930"/>
    <w:rsid w:val="731B11E1"/>
    <w:rsid w:val="7331488C"/>
    <w:rsid w:val="734615F1"/>
    <w:rsid w:val="73547644"/>
    <w:rsid w:val="735A5B0E"/>
    <w:rsid w:val="736D008C"/>
    <w:rsid w:val="73901B0E"/>
    <w:rsid w:val="739607EA"/>
    <w:rsid w:val="739820E5"/>
    <w:rsid w:val="739F3837"/>
    <w:rsid w:val="73C11F95"/>
    <w:rsid w:val="73CE590E"/>
    <w:rsid w:val="73EF3D7C"/>
    <w:rsid w:val="73F23645"/>
    <w:rsid w:val="740A23EB"/>
    <w:rsid w:val="743453B3"/>
    <w:rsid w:val="743531BE"/>
    <w:rsid w:val="743950BE"/>
    <w:rsid w:val="743E1546"/>
    <w:rsid w:val="745F0D0F"/>
    <w:rsid w:val="74654472"/>
    <w:rsid w:val="746868C6"/>
    <w:rsid w:val="74804BCE"/>
    <w:rsid w:val="749B7190"/>
    <w:rsid w:val="74D40605"/>
    <w:rsid w:val="74D60419"/>
    <w:rsid w:val="74D77522"/>
    <w:rsid w:val="75204B18"/>
    <w:rsid w:val="752714C3"/>
    <w:rsid w:val="75357DED"/>
    <w:rsid w:val="75397512"/>
    <w:rsid w:val="755A54AF"/>
    <w:rsid w:val="757F6405"/>
    <w:rsid w:val="758D66FC"/>
    <w:rsid w:val="758E22D4"/>
    <w:rsid w:val="75913E36"/>
    <w:rsid w:val="75962B09"/>
    <w:rsid w:val="75AD7D70"/>
    <w:rsid w:val="75B256BE"/>
    <w:rsid w:val="75BA64B4"/>
    <w:rsid w:val="75C6786C"/>
    <w:rsid w:val="75E913E4"/>
    <w:rsid w:val="75F805E1"/>
    <w:rsid w:val="75FC6F1D"/>
    <w:rsid w:val="75FF3D5B"/>
    <w:rsid w:val="760141B1"/>
    <w:rsid w:val="76241242"/>
    <w:rsid w:val="76597570"/>
    <w:rsid w:val="765A05BC"/>
    <w:rsid w:val="7661046B"/>
    <w:rsid w:val="767501D9"/>
    <w:rsid w:val="768039D3"/>
    <w:rsid w:val="769B6E27"/>
    <w:rsid w:val="769F1C17"/>
    <w:rsid w:val="76A22F2E"/>
    <w:rsid w:val="76A806BB"/>
    <w:rsid w:val="76A8704B"/>
    <w:rsid w:val="76B961F5"/>
    <w:rsid w:val="76BE6209"/>
    <w:rsid w:val="76CD5C25"/>
    <w:rsid w:val="76DE3C23"/>
    <w:rsid w:val="76F31A34"/>
    <w:rsid w:val="76F3680D"/>
    <w:rsid w:val="76F73CBD"/>
    <w:rsid w:val="76FB419C"/>
    <w:rsid w:val="770524AE"/>
    <w:rsid w:val="770E0EF8"/>
    <w:rsid w:val="77163C22"/>
    <w:rsid w:val="77184757"/>
    <w:rsid w:val="77222583"/>
    <w:rsid w:val="772E6633"/>
    <w:rsid w:val="773C1B1F"/>
    <w:rsid w:val="77447E59"/>
    <w:rsid w:val="77700721"/>
    <w:rsid w:val="777B1C7E"/>
    <w:rsid w:val="77806EBF"/>
    <w:rsid w:val="778857AA"/>
    <w:rsid w:val="77AC7A53"/>
    <w:rsid w:val="77D92976"/>
    <w:rsid w:val="77DD4EB4"/>
    <w:rsid w:val="77E746F6"/>
    <w:rsid w:val="77F834E0"/>
    <w:rsid w:val="77FD6426"/>
    <w:rsid w:val="7808397C"/>
    <w:rsid w:val="78451FB7"/>
    <w:rsid w:val="785B6CFA"/>
    <w:rsid w:val="786B3E35"/>
    <w:rsid w:val="786C12A0"/>
    <w:rsid w:val="7871624B"/>
    <w:rsid w:val="787F4C54"/>
    <w:rsid w:val="789A68EC"/>
    <w:rsid w:val="78A63040"/>
    <w:rsid w:val="78C14943"/>
    <w:rsid w:val="78C41EB3"/>
    <w:rsid w:val="78C75C05"/>
    <w:rsid w:val="78C97E62"/>
    <w:rsid w:val="78CC0B3A"/>
    <w:rsid w:val="78D3329A"/>
    <w:rsid w:val="78E0359B"/>
    <w:rsid w:val="78E575E1"/>
    <w:rsid w:val="78E74BEE"/>
    <w:rsid w:val="78F5454B"/>
    <w:rsid w:val="791407B4"/>
    <w:rsid w:val="792344FD"/>
    <w:rsid w:val="792D0059"/>
    <w:rsid w:val="793051DD"/>
    <w:rsid w:val="79316479"/>
    <w:rsid w:val="79330730"/>
    <w:rsid w:val="794E0745"/>
    <w:rsid w:val="795C534D"/>
    <w:rsid w:val="796369DE"/>
    <w:rsid w:val="796E27E4"/>
    <w:rsid w:val="79702798"/>
    <w:rsid w:val="798058E5"/>
    <w:rsid w:val="79875F30"/>
    <w:rsid w:val="79950BCC"/>
    <w:rsid w:val="79B3612F"/>
    <w:rsid w:val="79CA12E8"/>
    <w:rsid w:val="79F81CA4"/>
    <w:rsid w:val="7A005A11"/>
    <w:rsid w:val="7A0422BB"/>
    <w:rsid w:val="7A0C43B5"/>
    <w:rsid w:val="7A1D31E5"/>
    <w:rsid w:val="7A2B20CE"/>
    <w:rsid w:val="7A2B2E79"/>
    <w:rsid w:val="7A3B6018"/>
    <w:rsid w:val="7A6507D1"/>
    <w:rsid w:val="7A6E1CEA"/>
    <w:rsid w:val="7A7333F4"/>
    <w:rsid w:val="7A785CF5"/>
    <w:rsid w:val="7A8A5D97"/>
    <w:rsid w:val="7A98688D"/>
    <w:rsid w:val="7AA36941"/>
    <w:rsid w:val="7AA57373"/>
    <w:rsid w:val="7AA656C8"/>
    <w:rsid w:val="7AAE0556"/>
    <w:rsid w:val="7AAF78A6"/>
    <w:rsid w:val="7ABF55E5"/>
    <w:rsid w:val="7AC33046"/>
    <w:rsid w:val="7AC77DFB"/>
    <w:rsid w:val="7AE31597"/>
    <w:rsid w:val="7AE451AC"/>
    <w:rsid w:val="7AE7136A"/>
    <w:rsid w:val="7AEB342A"/>
    <w:rsid w:val="7AEC229A"/>
    <w:rsid w:val="7AF127F7"/>
    <w:rsid w:val="7AF347E3"/>
    <w:rsid w:val="7AF53DE7"/>
    <w:rsid w:val="7B063163"/>
    <w:rsid w:val="7B087066"/>
    <w:rsid w:val="7B12749D"/>
    <w:rsid w:val="7B234A9A"/>
    <w:rsid w:val="7B321441"/>
    <w:rsid w:val="7B392901"/>
    <w:rsid w:val="7B417AC4"/>
    <w:rsid w:val="7B5A49B8"/>
    <w:rsid w:val="7B5B3BDC"/>
    <w:rsid w:val="7B646CBF"/>
    <w:rsid w:val="7B843D13"/>
    <w:rsid w:val="7B846BA6"/>
    <w:rsid w:val="7B8E1A21"/>
    <w:rsid w:val="7B920129"/>
    <w:rsid w:val="7B9A01C5"/>
    <w:rsid w:val="7BA16B86"/>
    <w:rsid w:val="7BAF5BCD"/>
    <w:rsid w:val="7BB32BC3"/>
    <w:rsid w:val="7BB96489"/>
    <w:rsid w:val="7BBC5849"/>
    <w:rsid w:val="7BC30C16"/>
    <w:rsid w:val="7BC57D1D"/>
    <w:rsid w:val="7BD47B02"/>
    <w:rsid w:val="7BD9097F"/>
    <w:rsid w:val="7BDF1394"/>
    <w:rsid w:val="7BE14907"/>
    <w:rsid w:val="7BE46B1D"/>
    <w:rsid w:val="7BEA7C1D"/>
    <w:rsid w:val="7BF32123"/>
    <w:rsid w:val="7BF3536A"/>
    <w:rsid w:val="7C017F58"/>
    <w:rsid w:val="7C0D42E6"/>
    <w:rsid w:val="7C174FC7"/>
    <w:rsid w:val="7C207132"/>
    <w:rsid w:val="7C307749"/>
    <w:rsid w:val="7C4902F7"/>
    <w:rsid w:val="7C9269CB"/>
    <w:rsid w:val="7C983336"/>
    <w:rsid w:val="7C98776B"/>
    <w:rsid w:val="7CA21C8A"/>
    <w:rsid w:val="7CAC2393"/>
    <w:rsid w:val="7CCA15CF"/>
    <w:rsid w:val="7CCE1724"/>
    <w:rsid w:val="7CCE4D69"/>
    <w:rsid w:val="7CF25D11"/>
    <w:rsid w:val="7D042C28"/>
    <w:rsid w:val="7D1A2BCE"/>
    <w:rsid w:val="7D2F04A5"/>
    <w:rsid w:val="7D4E1740"/>
    <w:rsid w:val="7D5A1617"/>
    <w:rsid w:val="7D7209A5"/>
    <w:rsid w:val="7D724F1A"/>
    <w:rsid w:val="7D73754E"/>
    <w:rsid w:val="7D777879"/>
    <w:rsid w:val="7D79646A"/>
    <w:rsid w:val="7D99311C"/>
    <w:rsid w:val="7DA617C1"/>
    <w:rsid w:val="7DB52546"/>
    <w:rsid w:val="7DB64473"/>
    <w:rsid w:val="7DBB0E7C"/>
    <w:rsid w:val="7DBB31DF"/>
    <w:rsid w:val="7DBE36DC"/>
    <w:rsid w:val="7DCA48C3"/>
    <w:rsid w:val="7DCF7809"/>
    <w:rsid w:val="7DD4783A"/>
    <w:rsid w:val="7DD76804"/>
    <w:rsid w:val="7DF73895"/>
    <w:rsid w:val="7DFA55F2"/>
    <w:rsid w:val="7E0272C8"/>
    <w:rsid w:val="7E0C6FEB"/>
    <w:rsid w:val="7E134583"/>
    <w:rsid w:val="7E1532BF"/>
    <w:rsid w:val="7E1717EC"/>
    <w:rsid w:val="7E17603A"/>
    <w:rsid w:val="7E20467A"/>
    <w:rsid w:val="7E45112F"/>
    <w:rsid w:val="7E481FBB"/>
    <w:rsid w:val="7E4A3DEB"/>
    <w:rsid w:val="7E5A0D33"/>
    <w:rsid w:val="7E5C6D76"/>
    <w:rsid w:val="7E681D28"/>
    <w:rsid w:val="7E6A3469"/>
    <w:rsid w:val="7E8D0D89"/>
    <w:rsid w:val="7E8E272F"/>
    <w:rsid w:val="7E982869"/>
    <w:rsid w:val="7E9F23BF"/>
    <w:rsid w:val="7EA832D9"/>
    <w:rsid w:val="7EAB205F"/>
    <w:rsid w:val="7EC13804"/>
    <w:rsid w:val="7F023404"/>
    <w:rsid w:val="7F166498"/>
    <w:rsid w:val="7F271E5F"/>
    <w:rsid w:val="7F2D6DB5"/>
    <w:rsid w:val="7F3A6556"/>
    <w:rsid w:val="7F3B60CB"/>
    <w:rsid w:val="7F417FD4"/>
    <w:rsid w:val="7F592499"/>
    <w:rsid w:val="7F6A6C1A"/>
    <w:rsid w:val="7F6B36BB"/>
    <w:rsid w:val="7F6E2B16"/>
    <w:rsid w:val="7F79760C"/>
    <w:rsid w:val="7F797632"/>
    <w:rsid w:val="7F855246"/>
    <w:rsid w:val="7F8B714F"/>
    <w:rsid w:val="7F8D31D4"/>
    <w:rsid w:val="7F8D6DCF"/>
    <w:rsid w:val="7F935B33"/>
    <w:rsid w:val="7F951C5D"/>
    <w:rsid w:val="7F980BFE"/>
    <w:rsid w:val="7FA21683"/>
    <w:rsid w:val="7FA5267D"/>
    <w:rsid w:val="7FBF16C2"/>
    <w:rsid w:val="7FC4493F"/>
    <w:rsid w:val="7FC45FEA"/>
    <w:rsid w:val="7FCE30BB"/>
    <w:rsid w:val="7FEB20F0"/>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5"/>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8"/>
    <w:qFormat/>
    <w:uiPriority w:val="1"/>
    <w:pPr>
      <w:numPr>
        <w:ilvl w:val="1"/>
      </w:numPr>
      <w:pBdr>
        <w:top w:val="none" w:color="auto" w:sz="0" w:space="0"/>
      </w:pBdr>
      <w:spacing w:before="180"/>
      <w:ind w:right="100" w:rightChars="100"/>
      <w:outlineLvl w:val="1"/>
    </w:pPr>
    <w:rPr>
      <w:sz w:val="28"/>
    </w:rPr>
  </w:style>
  <w:style w:type="paragraph" w:styleId="4">
    <w:name w:val="heading 3"/>
    <w:basedOn w:val="1"/>
    <w:next w:val="1"/>
    <w:link w:val="173"/>
    <w:qFormat/>
    <w:uiPriority w:val="0"/>
    <w:pPr>
      <w:spacing w:before="120"/>
      <w:outlineLvl w:val="2"/>
    </w:pPr>
  </w:style>
  <w:style w:type="paragraph" w:styleId="5">
    <w:name w:val="heading 4"/>
    <w:basedOn w:val="4"/>
    <w:next w:val="1"/>
    <w:qFormat/>
    <w:uiPriority w:val="9"/>
    <w:pPr>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qFormat/>
    <w:uiPriority w:val="9"/>
    <w:pPr>
      <w:outlineLvl w:val="5"/>
    </w:pPr>
  </w:style>
  <w:style w:type="paragraph" w:styleId="9">
    <w:name w:val="heading 7"/>
    <w:basedOn w:val="8"/>
    <w:next w:val="1"/>
    <w:qFormat/>
    <w:uiPriority w:val="9"/>
    <w:pPr>
      <w:outlineLvl w:val="6"/>
    </w:pPr>
  </w:style>
  <w:style w:type="paragraph" w:styleId="10">
    <w:name w:val="heading 8"/>
    <w:basedOn w:val="9"/>
    <w:next w:val="1"/>
    <w:qFormat/>
    <w:uiPriority w:val="9"/>
    <w:pPr>
      <w:outlineLvl w:val="7"/>
    </w:pPr>
  </w:style>
  <w:style w:type="paragraph" w:styleId="11">
    <w:name w:val="heading 9"/>
    <w:basedOn w:val="10"/>
    <w:next w:val="1"/>
    <w:qFormat/>
    <w:uiPriority w:val="9"/>
    <w:pPr>
      <w:pBdr>
        <w:top w:val="single" w:color="auto" w:sz="12" w:space="3"/>
      </w:pBdr>
      <w:spacing w:before="240"/>
      <w:outlineLvl w:val="8"/>
    </w:pPr>
  </w:style>
  <w:style w:type="character" w:default="1" w:styleId="47">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6"/>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4"/>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2"/>
    <w:qFormat/>
    <w:uiPriority w:val="0"/>
  </w:style>
  <w:style w:type="paragraph" w:styleId="28">
    <w:name w:val="Body Text"/>
    <w:basedOn w:val="1"/>
    <w:link w:val="144"/>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9"/>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Title"/>
    <w:basedOn w:val="1"/>
    <w:next w:val="1"/>
    <w:link w:val="158"/>
    <w:qFormat/>
    <w:uiPriority w:val="0"/>
    <w:pPr>
      <w:spacing w:before="240" w:after="60"/>
      <w:jc w:val="center"/>
      <w:outlineLvl w:val="0"/>
    </w:pPr>
    <w:rPr>
      <w:rFonts w:ascii="CG Times (WN)" w:hAnsi="CG Times (WN)"/>
      <w:b/>
      <w:bCs/>
      <w:kern w:val="28"/>
      <w:sz w:val="32"/>
      <w:szCs w:val="32"/>
    </w:r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4">
    <w:name w:val="Table Simple 1"/>
    <w:basedOn w:val="42"/>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5">
    <w:name w:val="Table Grid 5"/>
    <w:basedOn w:val="4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6">
    <w:name w:val="Table Grid 6"/>
    <w:basedOn w:val="4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8">
    <w:name w:val="Strong"/>
    <w:basedOn w:val="47"/>
    <w:qFormat/>
    <w:uiPriority w:val="0"/>
    <w:rPr>
      <w:b/>
    </w:rPr>
  </w:style>
  <w:style w:type="character" w:styleId="49">
    <w:name w:val="Emphasis"/>
    <w:basedOn w:val="47"/>
    <w:qFormat/>
    <w:uiPriority w:val="0"/>
    <w:rPr>
      <w:i/>
    </w:rPr>
  </w:style>
  <w:style w:type="character" w:styleId="50">
    <w:name w:val="Hyperlink"/>
    <w:qFormat/>
    <w:uiPriority w:val="0"/>
    <w:rPr>
      <w:rFonts w:eastAsia="宋体"/>
      <w:color w:val="0000FF"/>
      <w:u w:val="single"/>
      <w:lang w:val="en-US" w:eastAsia="zh-CN" w:bidi="ar-SA"/>
    </w:rPr>
  </w:style>
  <w:style w:type="character" w:styleId="51">
    <w:name w:val="annotation reference"/>
    <w:basedOn w:val="47"/>
    <w:qFormat/>
    <w:uiPriority w:val="99"/>
    <w:rPr>
      <w:rFonts w:eastAsia="宋体"/>
      <w:sz w:val="16"/>
      <w:lang w:val="en-US" w:eastAsia="zh-CN" w:bidi="ar-SA"/>
    </w:rPr>
  </w:style>
  <w:style w:type="character" w:styleId="52">
    <w:name w:val="footnote reference"/>
    <w:semiHidden/>
    <w:qFormat/>
    <w:uiPriority w:val="0"/>
    <w:rPr>
      <w:rFonts w:eastAsia="宋体"/>
      <w:b/>
      <w:position w:val="6"/>
      <w:sz w:val="16"/>
      <w:lang w:val="en-US" w:eastAsia="zh-CN"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5">
    <w:name w:val="标题 1 Char"/>
    <w:link w:val="2"/>
    <w:qFormat/>
    <w:uiPriority w:val="0"/>
    <w:rPr>
      <w:rFonts w:ascii="Arial" w:hAnsi="Arial"/>
      <w:sz w:val="32"/>
      <w:lang w:val="en-GB" w:eastAsia="en-US"/>
    </w:rPr>
  </w:style>
  <w:style w:type="paragraph" w:customStyle="1" w:styleId="56">
    <w:name w:val="TAH"/>
    <w:basedOn w:val="57"/>
    <w:link w:val="159"/>
    <w:qFormat/>
    <w:uiPriority w:val="0"/>
    <w:rPr>
      <w:b/>
    </w:rPr>
  </w:style>
  <w:style w:type="paragraph" w:customStyle="1" w:styleId="57">
    <w:name w:val="TAC"/>
    <w:basedOn w:val="58"/>
    <w:link w:val="161"/>
    <w:qFormat/>
    <w:uiPriority w:val="0"/>
    <w:pPr>
      <w:jc w:val="center"/>
    </w:pPr>
  </w:style>
  <w:style w:type="paragraph" w:customStyle="1" w:styleId="58">
    <w:name w:val="TAL"/>
    <w:basedOn w:val="1"/>
    <w:link w:val="98"/>
    <w:qFormat/>
    <w:uiPriority w:val="0"/>
    <w:pPr>
      <w:keepNext/>
      <w:keepLines/>
      <w:spacing w:after="0"/>
    </w:pPr>
    <w:rPr>
      <w:rFonts w:ascii="Arial" w:hAnsi="Arial"/>
      <w:sz w:val="18"/>
    </w:rPr>
  </w:style>
  <w:style w:type="paragraph" w:customStyle="1" w:styleId="59">
    <w:name w:val="TF"/>
    <w:basedOn w:val="60"/>
    <w:link w:val="138"/>
    <w:qFormat/>
    <w:uiPriority w:val="0"/>
    <w:pPr>
      <w:keepNext w:val="0"/>
      <w:spacing w:before="0" w:after="240"/>
    </w:pPr>
  </w:style>
  <w:style w:type="paragraph" w:customStyle="1" w:styleId="60">
    <w:name w:val="TH"/>
    <w:basedOn w:val="1"/>
    <w:link w:val="114"/>
    <w:qFormat/>
    <w:uiPriority w:val="0"/>
    <w:pPr>
      <w:keepNext/>
      <w:keepLines/>
      <w:spacing w:before="60"/>
      <w:jc w:val="center"/>
    </w:pPr>
    <w:rPr>
      <w:rFonts w:ascii="Arial" w:hAnsi="Arial"/>
      <w:b/>
    </w:rPr>
  </w:style>
  <w:style w:type="paragraph" w:customStyle="1" w:styleId="61">
    <w:name w:val="NO"/>
    <w:basedOn w:val="1"/>
    <w:link w:val="62"/>
    <w:qFormat/>
    <w:uiPriority w:val="0"/>
    <w:pPr>
      <w:keepLines/>
      <w:ind w:left="1135" w:hanging="851"/>
    </w:pPr>
  </w:style>
  <w:style w:type="character" w:customStyle="1" w:styleId="62">
    <w:name w:val="NO Char"/>
    <w:link w:val="61"/>
    <w:qFormat/>
    <w:uiPriority w:val="0"/>
    <w:rPr>
      <w:rFonts w:eastAsia="宋体"/>
      <w:lang w:val="en-GB" w:eastAsia="en-US"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6">
    <w:name w:val="NW"/>
    <w:basedOn w:val="61"/>
    <w:qFormat/>
    <w:uiPriority w:val="0"/>
    <w:pPr>
      <w:spacing w:after="0"/>
    </w:pPr>
  </w:style>
  <w:style w:type="paragraph" w:customStyle="1" w:styleId="67">
    <w:name w:val="EW"/>
    <w:basedOn w:val="63"/>
    <w:qFormat/>
    <w:uiPriority w:val="0"/>
    <w:pPr>
      <w:spacing w:after="0"/>
    </w:pPr>
  </w:style>
  <w:style w:type="paragraph" w:customStyle="1" w:styleId="68">
    <w:name w:val="编号2"/>
    <w:basedOn w:val="1"/>
    <w:qFormat/>
    <w:uiPriority w:val="0"/>
    <w:pPr>
      <w:numPr>
        <w:ilvl w:val="0"/>
        <w:numId w:val="4"/>
      </w:numPr>
      <w:tabs>
        <w:tab w:val="left" w:pos="704"/>
        <w:tab w:val="clear" w:pos="840"/>
      </w:tabs>
      <w:ind w:left="704" w:hanging="420"/>
    </w:pPr>
    <w:rPr>
      <w:lang w:eastAsia="zh-CN"/>
    </w:rPr>
  </w:style>
  <w:style w:type="paragraph" w:customStyle="1" w:styleId="69">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1"/>
    <w:qFormat/>
    <w:uiPriority w:val="0"/>
    <w:pPr>
      <w:keepNext/>
      <w:spacing w:after="0"/>
    </w:pPr>
    <w:rPr>
      <w:rFonts w:ascii="Arial" w:hAnsi="Arial"/>
      <w:sz w:val="18"/>
    </w:rPr>
  </w:style>
  <w:style w:type="paragraph" w:customStyle="1" w:styleId="7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3">
    <w:name w:val="TAR"/>
    <w:basedOn w:val="58"/>
    <w:qFormat/>
    <w:uiPriority w:val="0"/>
    <w:pPr>
      <w:jc w:val="right"/>
    </w:pPr>
  </w:style>
  <w:style w:type="paragraph" w:customStyle="1" w:styleId="74">
    <w:name w:val="TAN"/>
    <w:basedOn w:val="58"/>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Editor's Note"/>
    <w:basedOn w:val="61"/>
    <w:link w:val="83"/>
    <w:qFormat/>
    <w:uiPriority w:val="0"/>
    <w:rPr>
      <w:color w:val="FF0000"/>
    </w:rPr>
  </w:style>
  <w:style w:type="character" w:customStyle="1" w:styleId="83">
    <w:name w:val="Editor's Note Char"/>
    <w:link w:val="82"/>
    <w:qFormat/>
    <w:uiPriority w:val="0"/>
    <w:rPr>
      <w:rFonts w:eastAsia="宋体"/>
      <w:color w:val="FF0000"/>
      <w:lang w:val="en-GB" w:eastAsia="en-US" w:bidi="ar-SA"/>
    </w:rPr>
  </w:style>
  <w:style w:type="character" w:customStyle="1" w:styleId="84">
    <w:name w:val="样式 宋体 蓝色"/>
    <w:qFormat/>
    <w:uiPriority w:val="0"/>
    <w:rPr>
      <w:rFonts w:ascii="Times New Roman" w:hAnsi="Times New Roman" w:eastAsia="宋体"/>
      <w:color w:val="0000FF"/>
      <w:lang w:val="en-US" w:eastAsia="zh-CN" w:bidi="ar-SA"/>
    </w:rPr>
  </w:style>
  <w:style w:type="paragraph" w:customStyle="1" w:styleId="85">
    <w:name w:val="样式 列表 + (西文) MS Mincho"/>
    <w:basedOn w:val="14"/>
    <w:link w:val="87"/>
    <w:qFormat/>
    <w:uiPriority w:val="0"/>
  </w:style>
  <w:style w:type="character" w:customStyle="1" w:styleId="86">
    <w:name w:val="列表 Char"/>
    <w:link w:val="14"/>
    <w:qFormat/>
    <w:uiPriority w:val="0"/>
    <w:rPr>
      <w:rFonts w:eastAsia="宋体"/>
      <w:lang w:val="en-GB" w:eastAsia="en-US" w:bidi="ar-SA"/>
    </w:rPr>
  </w:style>
  <w:style w:type="character" w:customStyle="1" w:styleId="87">
    <w:name w:val="样式 列表 + (西文) MS Mincho Char"/>
    <w:basedOn w:val="86"/>
    <w:link w:val="85"/>
    <w:qFormat/>
    <w:uiPriority w:val="0"/>
    <w:rPr>
      <w:rFonts w:eastAsia="宋体"/>
      <w:lang w:val="en-GB" w:eastAsia="en-US" w:bidi="ar-SA"/>
    </w:rPr>
  </w:style>
  <w:style w:type="paragraph" w:customStyle="1" w:styleId="88">
    <w:name w:val="B4"/>
    <w:basedOn w:val="35"/>
    <w:link w:val="89"/>
    <w:qFormat/>
    <w:uiPriority w:val="0"/>
  </w:style>
  <w:style w:type="character" w:customStyle="1" w:styleId="89">
    <w:name w:val="B4 Char"/>
    <w:link w:val="88"/>
    <w:qFormat/>
    <w:uiPriority w:val="0"/>
    <w:rPr>
      <w:rFonts w:eastAsia="宋体"/>
      <w:lang w:val="en-GB" w:eastAsia="en-US" w:bidi="ar-SA"/>
    </w:rPr>
  </w:style>
  <w:style w:type="paragraph" w:customStyle="1" w:styleId="90">
    <w:name w:val="B5"/>
    <w:basedOn w:val="34"/>
    <w:qFormat/>
    <w:uiPriority w:val="0"/>
  </w:style>
  <w:style w:type="paragraph" w:customStyle="1" w:styleId="91">
    <w:name w:val="ZTD"/>
    <w:basedOn w:val="76"/>
    <w:qFormat/>
    <w:uiPriority w:val="0"/>
    <w:pPr>
      <w:framePr w:hRule="auto" w:y="852"/>
    </w:pPr>
    <w:rPr>
      <w:i w:val="0"/>
      <w:sz w:val="40"/>
    </w:rPr>
  </w:style>
  <w:style w:type="paragraph" w:customStyle="1" w:styleId="92">
    <w:name w:val="CR Cover Page"/>
    <w:link w:val="162"/>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访问过的超链接1"/>
    <w:qFormat/>
    <w:uiPriority w:val="0"/>
    <w:rPr>
      <w:rFonts w:eastAsia="宋体"/>
      <w:color w:val="800080"/>
      <w:u w:val="single"/>
      <w:lang w:val="en-US" w:eastAsia="zh-CN" w:bidi="ar-SA"/>
    </w:rPr>
  </w:style>
  <w:style w:type="paragraph" w:customStyle="1" w:styleId="9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6">
    <w:name w:val="TAL Char Char"/>
    <w:basedOn w:val="1"/>
    <w:link w:val="100"/>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8">
    <w:name w:val="TAL Car"/>
    <w:link w:val="58"/>
    <w:qFormat/>
    <w:uiPriority w:val="0"/>
    <w:rPr>
      <w:rFonts w:ascii="Arial" w:hAnsi="Arial" w:eastAsia="宋体"/>
      <w:sz w:val="18"/>
      <w:lang w:val="en-GB" w:eastAsia="en-US" w:bidi="ar-SA"/>
    </w:rPr>
  </w:style>
  <w:style w:type="paragraph" w:customStyle="1" w:styleId="99">
    <w:name w:val="00 BodyText"/>
    <w:basedOn w:val="1"/>
    <w:qFormat/>
    <w:uiPriority w:val="0"/>
    <w:pPr>
      <w:spacing w:after="220"/>
    </w:pPr>
    <w:rPr>
      <w:rFonts w:ascii="Arial" w:hAnsi="Arial"/>
      <w:sz w:val="22"/>
      <w:lang w:val="en-US"/>
    </w:rPr>
  </w:style>
  <w:style w:type="character" w:customStyle="1" w:styleId="100">
    <w:name w:val="TAL Char Char Char"/>
    <w:link w:val="96"/>
    <w:qFormat/>
    <w:uiPriority w:val="0"/>
    <w:rPr>
      <w:rFonts w:ascii="Arial" w:hAnsi="Arial" w:eastAsia="宋体"/>
      <w:sz w:val="18"/>
      <w:lang w:val="en-GB" w:eastAsia="en-US" w:bidi="ar-SA"/>
    </w:rPr>
  </w:style>
  <w:style w:type="paragraph" w:customStyle="1" w:styleId="101">
    <w:name w:val="样式 图表标题 + (中文) 宋体"/>
    <w:basedOn w:val="102"/>
    <w:qFormat/>
    <w:uiPriority w:val="0"/>
    <w:rPr>
      <w:rFonts w:eastAsia="Arial"/>
    </w:rPr>
  </w:style>
  <w:style w:type="paragraph" w:customStyle="1" w:styleId="102">
    <w:name w:val="图表标题"/>
    <w:basedOn w:val="1"/>
    <w:next w:val="1"/>
    <w:qFormat/>
    <w:uiPriority w:val="0"/>
    <w:pPr>
      <w:spacing w:before="60" w:after="60"/>
      <w:jc w:val="center"/>
    </w:pPr>
    <w:rPr>
      <w:rFonts w:ascii="Arial" w:hAnsi="Arial" w:eastAsia="Helvetica" w:cs="宋体"/>
    </w:rPr>
  </w:style>
  <w:style w:type="character" w:customStyle="1" w:styleId="103">
    <w:name w:val="PL Char"/>
    <w:link w:val="72"/>
    <w:qFormat/>
    <w:uiPriority w:val="0"/>
    <w:rPr>
      <w:rFonts w:ascii="Tahoma" w:hAnsi="Tahoma"/>
      <w:sz w:val="16"/>
      <w:lang w:val="en-GB" w:eastAsia="en-US" w:bidi="ar-SA"/>
    </w:rPr>
  </w:style>
  <w:style w:type="paragraph" w:customStyle="1" w:styleId="10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8">
    <w:name w:val="B1"/>
    <w:basedOn w:val="14"/>
    <w:link w:val="109"/>
    <w:qFormat/>
    <w:uiPriority w:val="0"/>
    <w:pPr>
      <w:ind w:left="568" w:hanging="284"/>
    </w:pPr>
    <w:rPr>
      <w:rFonts w:eastAsia="MS LineDraw"/>
      <w:lang w:eastAsia="ja-JP"/>
    </w:rPr>
  </w:style>
  <w:style w:type="character" w:customStyle="1" w:styleId="109">
    <w:name w:val="B1 Char1"/>
    <w:link w:val="108"/>
    <w:qFormat/>
    <w:uiPriority w:val="0"/>
    <w:rPr>
      <w:rFonts w:eastAsia="MS LineDraw"/>
      <w:lang w:val="en-GB" w:eastAsia="ja-JP" w:bidi="ar-SA"/>
    </w:rPr>
  </w:style>
  <w:style w:type="character" w:customStyle="1" w:styleId="110">
    <w:name w:val="首标题"/>
    <w:qFormat/>
    <w:uiPriority w:val="0"/>
    <w:rPr>
      <w:rFonts w:ascii="Arial" w:hAnsi="Arial" w:eastAsia="宋体"/>
      <w:sz w:val="24"/>
      <w:lang w:val="en-US" w:eastAsia="zh-CN" w:bidi="ar-SA"/>
    </w:rPr>
  </w:style>
  <w:style w:type="paragraph" w:customStyle="1" w:styleId="111">
    <w:name w:val="标题4"/>
    <w:basedOn w:val="1"/>
    <w:qFormat/>
    <w:uiPriority w:val="0"/>
    <w:pPr>
      <w:numPr>
        <w:ilvl w:val="0"/>
        <w:numId w:val="6"/>
      </w:numPr>
    </w:pPr>
  </w:style>
  <w:style w:type="paragraph" w:customStyle="1" w:styleId="112">
    <w:name w:val="插图题注"/>
    <w:basedOn w:val="1"/>
    <w:qFormat/>
    <w:uiPriority w:val="0"/>
  </w:style>
  <w:style w:type="paragraph" w:customStyle="1" w:styleId="113">
    <w:name w:val="表格题注"/>
    <w:basedOn w:val="1"/>
    <w:qFormat/>
    <w:uiPriority w:val="0"/>
  </w:style>
  <w:style w:type="character" w:customStyle="1" w:styleId="114">
    <w:name w:val="TH Char"/>
    <w:link w:val="60"/>
    <w:qFormat/>
    <w:uiPriority w:val="0"/>
    <w:rPr>
      <w:rFonts w:ascii="Arial" w:hAnsi="Arial" w:eastAsia="宋体"/>
      <w:b/>
      <w:lang w:val="en-GB" w:eastAsia="en-US" w:bidi="ar-SA"/>
    </w:rPr>
  </w:style>
  <w:style w:type="paragraph" w:customStyle="1" w:styleId="115">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7">
    <w:name w:val="样式1"/>
    <w:basedOn w:val="1"/>
    <w:qFormat/>
    <w:uiPriority w:val="0"/>
  </w:style>
  <w:style w:type="character" w:customStyle="1" w:styleId="118">
    <w:name w:val="标题 2 Char"/>
    <w:link w:val="3"/>
    <w:qFormat/>
    <w:uiPriority w:val="1"/>
    <w:rPr>
      <w:rFonts w:ascii="Arial" w:hAnsi="Arial"/>
      <w:sz w:val="28"/>
      <w:lang w:val="en-GB" w:eastAsia="en-US"/>
    </w:rPr>
  </w:style>
  <w:style w:type="paragraph" w:customStyle="1" w:styleId="11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20">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yinbiao"/>
    <w:basedOn w:val="47"/>
    <w:qFormat/>
    <w:uiPriority w:val="0"/>
  </w:style>
  <w:style w:type="character" w:customStyle="1" w:styleId="123">
    <w:name w:val="textbodybold1"/>
    <w:qFormat/>
    <w:uiPriority w:val="0"/>
    <w:rPr>
      <w:rFonts w:hint="default" w:ascii="Arial" w:hAnsi="Arial" w:eastAsia="宋体" w:cs="Arial"/>
      <w:b/>
      <w:bCs/>
      <w:color w:val="902630"/>
      <w:sz w:val="18"/>
      <w:szCs w:val="18"/>
      <w:lang w:val="en-US" w:eastAsia="zh-CN" w:bidi="ar-SA"/>
    </w:rPr>
  </w:style>
  <w:style w:type="paragraph" w:styleId="124">
    <w:name w:val="List Paragraph"/>
    <w:basedOn w:val="1"/>
    <w:link w:val="165"/>
    <w:qFormat/>
    <w:uiPriority w:val="34"/>
    <w:pPr>
      <w:spacing w:after="200" w:line="276" w:lineRule="auto"/>
      <w:ind w:left="720"/>
      <w:contextualSpacing/>
    </w:pPr>
    <w:rPr>
      <w:rFonts w:ascii="Batang" w:hAnsi="Batang" w:eastAsia="Batang"/>
      <w:sz w:val="22"/>
      <w:szCs w:val="22"/>
      <w:lang w:val="en-US"/>
    </w:rPr>
  </w:style>
  <w:style w:type="character" w:customStyle="1" w:styleId="125">
    <w:name w:val="stc_en_txt1"/>
    <w:qFormat/>
    <w:uiPriority w:val="0"/>
    <w:rPr>
      <w:rFonts w:eastAsia="宋体"/>
      <w:color w:val="545454"/>
      <w:sz w:val="25"/>
      <w:szCs w:val="25"/>
      <w:lang w:val="en-US" w:eastAsia="zh-CN" w:bidi="ar-SA"/>
    </w:rPr>
  </w:style>
  <w:style w:type="paragraph" w:customStyle="1" w:styleId="126">
    <w:name w:val="Doc-text2"/>
    <w:basedOn w:val="1"/>
    <w:link w:val="127"/>
    <w:qFormat/>
    <w:uiPriority w:val="0"/>
    <w:pPr>
      <w:tabs>
        <w:tab w:val="left" w:pos="1622"/>
      </w:tabs>
      <w:spacing w:after="0"/>
      <w:ind w:left="1622" w:hanging="363"/>
    </w:pPr>
    <w:rPr>
      <w:rFonts w:ascii="Arial" w:hAnsi="Arial"/>
      <w:szCs w:val="24"/>
      <w:lang w:eastAsia="en-GB"/>
    </w:rPr>
  </w:style>
  <w:style w:type="character" w:customStyle="1" w:styleId="127">
    <w:name w:val="Doc-text2 Char"/>
    <w:link w:val="126"/>
    <w:qFormat/>
    <w:uiPriority w:val="0"/>
    <w:rPr>
      <w:rFonts w:ascii="Arial" w:hAnsi="Arial" w:eastAsia="宋体"/>
      <w:szCs w:val="24"/>
      <w:lang w:val="en-GB" w:eastAsia="en-GB" w:bidi="ar-SA"/>
    </w:rPr>
  </w:style>
  <w:style w:type="character" w:customStyle="1" w:styleId="128">
    <w:name w:val="trans"/>
    <w:basedOn w:val="47"/>
    <w:qFormat/>
    <w:uiPriority w:val="0"/>
  </w:style>
  <w:style w:type="paragraph" w:customStyle="1" w:styleId="129">
    <w:name w:val="Revision"/>
    <w:hidden/>
    <w:semiHidden/>
    <w:qFormat/>
    <w:uiPriority w:val="99"/>
    <w:rPr>
      <w:rFonts w:ascii="Times New Roman" w:hAnsi="Times New Roman" w:eastAsia="宋体" w:cs="Times New Roman"/>
      <w:lang w:val="en-GB" w:eastAsia="en-US" w:bidi="ar-SA"/>
    </w:rPr>
  </w:style>
  <w:style w:type="character" w:customStyle="1" w:styleId="130">
    <w:name w:val="st1"/>
    <w:basedOn w:val="47"/>
    <w:qFormat/>
    <w:uiPriority w:val="0"/>
  </w:style>
  <w:style w:type="character" w:customStyle="1" w:styleId="131">
    <w:name w:val="B1 Zchn"/>
    <w:qFormat/>
    <w:uiPriority w:val="0"/>
    <w:rPr>
      <w:rFonts w:ascii="Arial" w:hAnsi="Arial" w:eastAsia="MS LineDraw" w:cs="Arial"/>
      <w:color w:val="0000FF"/>
      <w:kern w:val="2"/>
      <w:lang w:val="en-GB" w:eastAsia="en-US" w:bidi="ar-SA"/>
    </w:rPr>
  </w:style>
  <w:style w:type="character" w:customStyle="1" w:styleId="132">
    <w:name w:val="批注文字 Char"/>
    <w:link w:val="27"/>
    <w:qFormat/>
    <w:uiPriority w:val="0"/>
    <w:rPr>
      <w:rFonts w:eastAsia="宋体"/>
      <w:lang w:val="en-GB" w:eastAsia="en-US" w:bidi="ar-SA"/>
    </w:rPr>
  </w:style>
  <w:style w:type="paragraph" w:customStyle="1" w:styleId="133">
    <w:name w:val="Proposal"/>
    <w:basedOn w:val="1"/>
    <w:link w:val="148"/>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4">
    <w:name w:val="im-content2"/>
    <w:qFormat/>
    <w:uiPriority w:val="0"/>
    <w:rPr>
      <w:rFonts w:eastAsia="宋体"/>
      <w:color w:val="333333"/>
      <w:lang w:val="en-US" w:eastAsia="zh-CN" w:bidi="ar-SA"/>
    </w:rPr>
  </w:style>
  <w:style w:type="character" w:customStyle="1" w:styleId="135">
    <w:name w:val="im-content1"/>
    <w:qFormat/>
    <w:uiPriority w:val="0"/>
    <w:rPr>
      <w:rFonts w:eastAsia="宋体"/>
      <w:color w:val="333333"/>
      <w:lang w:val="en-US" w:eastAsia="zh-CN" w:bidi="ar-SA"/>
    </w:rPr>
  </w:style>
  <w:style w:type="paragraph" w:customStyle="1" w:styleId="136">
    <w:name w:val="B3"/>
    <w:basedOn w:val="12"/>
    <w:link w:val="137"/>
    <w:qFormat/>
    <w:uiPriority w:val="0"/>
    <w:pPr>
      <w:ind w:hanging="284"/>
    </w:pPr>
  </w:style>
  <w:style w:type="character" w:customStyle="1" w:styleId="137">
    <w:name w:val="B3 Char2"/>
    <w:link w:val="136"/>
    <w:qFormat/>
    <w:uiPriority w:val="0"/>
    <w:rPr>
      <w:rFonts w:eastAsia="宋体"/>
      <w:lang w:val="en-GB" w:eastAsia="en-US" w:bidi="ar-SA"/>
    </w:rPr>
  </w:style>
  <w:style w:type="character" w:customStyle="1" w:styleId="138">
    <w:name w:val="TF Zchn"/>
    <w:link w:val="59"/>
    <w:qFormat/>
    <w:locked/>
    <w:uiPriority w:val="0"/>
    <w:rPr>
      <w:rFonts w:ascii="Arial" w:hAnsi="Arial" w:eastAsia="宋体"/>
      <w:b/>
      <w:lang w:val="en-GB" w:eastAsia="en-US"/>
    </w:rPr>
  </w:style>
  <w:style w:type="character" w:customStyle="1" w:styleId="139">
    <w:name w:val="页眉 Char"/>
    <w:link w:val="32"/>
    <w:qFormat/>
    <w:uiPriority w:val="99"/>
    <w:rPr>
      <w:rFonts w:ascii="Arial" w:hAnsi="Arial"/>
      <w:b/>
      <w:sz w:val="18"/>
      <w:lang w:val="en-GB" w:eastAsia="en-US" w:bidi="ar-SA"/>
    </w:rPr>
  </w:style>
  <w:style w:type="paragraph" w:customStyle="1" w:styleId="140">
    <w:name w:val="Observation"/>
    <w:basedOn w:val="133"/>
    <w:qFormat/>
    <w:uiPriority w:val="0"/>
    <w:pPr>
      <w:numPr>
        <w:ilvl w:val="0"/>
        <w:numId w:val="9"/>
      </w:numPr>
      <w:ind w:left="1701" w:hanging="1701"/>
    </w:pPr>
  </w:style>
  <w:style w:type="table" w:customStyle="1" w:styleId="141">
    <w:name w:val="中等深浅底纹 2 - 强调文字颜色 1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2">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3">
    <w:name w:val="TF Char"/>
    <w:qFormat/>
    <w:uiPriority w:val="0"/>
    <w:rPr>
      <w:rFonts w:ascii="Arial" w:hAnsi="Arial" w:eastAsia="宋体"/>
      <w:b/>
      <w:lang w:val="en-GB" w:eastAsia="en-US" w:bidi="ar-SA"/>
    </w:rPr>
  </w:style>
  <w:style w:type="character" w:customStyle="1" w:styleId="144">
    <w:name w:val="正文文本 Char"/>
    <w:link w:val="28"/>
    <w:qFormat/>
    <w:uiPriority w:val="0"/>
    <w:rPr>
      <w:rFonts w:eastAsia="宋体"/>
      <w:szCs w:val="24"/>
      <w:lang w:val="en-US" w:eastAsia="en-US" w:bidi="ar-SA"/>
    </w:rPr>
  </w:style>
  <w:style w:type="paragraph" w:customStyle="1" w:styleId="145">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6">
    <w:name w:val="high-light-bg4"/>
    <w:basedOn w:val="47"/>
    <w:qFormat/>
    <w:uiPriority w:val="0"/>
  </w:style>
  <w:style w:type="character" w:customStyle="1" w:styleId="147">
    <w:name w:val="B1 Char"/>
    <w:qFormat/>
    <w:uiPriority w:val="0"/>
    <w:rPr>
      <w:rFonts w:eastAsia="宋体"/>
      <w:lang w:val="en-GB" w:eastAsia="ja-JP" w:bidi="ar-SA"/>
    </w:rPr>
  </w:style>
  <w:style w:type="character" w:customStyle="1" w:styleId="148">
    <w:name w:val="Proposal Char"/>
    <w:link w:val="133"/>
    <w:qFormat/>
    <w:uiPriority w:val="0"/>
    <w:rPr>
      <w:rFonts w:ascii="Arial" w:hAnsi="Arial"/>
      <w:b/>
      <w:bCs/>
      <w:lang w:val="en-GB" w:eastAsia="en-US"/>
    </w:rPr>
  </w:style>
  <w:style w:type="paragraph" w:customStyle="1" w:styleId="149">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50">
    <w:name w:val="edited2"/>
    <w:basedOn w:val="47"/>
    <w:qFormat/>
    <w:uiPriority w:val="0"/>
  </w:style>
  <w:style w:type="paragraph" w:customStyle="1" w:styleId="151">
    <w:name w:val="Guidance"/>
    <w:basedOn w:val="1"/>
    <w:qFormat/>
    <w:uiPriority w:val="0"/>
    <w:rPr>
      <w:rFonts w:eastAsia="MS LineDraw"/>
      <w:i/>
      <w:color w:val="0000FF"/>
    </w:rPr>
  </w:style>
  <w:style w:type="paragraph" w:customStyle="1" w:styleId="15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3">
    <w:name w:val="DocInfo"/>
    <w:basedOn w:val="1"/>
    <w:qFormat/>
    <w:uiPriority w:val="0"/>
    <w:pPr>
      <w:tabs>
        <w:tab w:val="left" w:pos="2160"/>
      </w:tabs>
      <w:spacing w:before="120" w:after="120"/>
    </w:pPr>
    <w:rPr>
      <w:sz w:val="28"/>
      <w:szCs w:val="28"/>
    </w:rPr>
  </w:style>
  <w:style w:type="paragraph" w:customStyle="1" w:styleId="154">
    <w:name w:val="B2"/>
    <w:basedOn w:val="13"/>
    <w:link w:val="155"/>
    <w:qFormat/>
    <w:uiPriority w:val="0"/>
    <w:pPr>
      <w:ind w:left="851" w:hanging="284"/>
    </w:pPr>
    <w:rPr>
      <w:rFonts w:eastAsia="Wingdings"/>
    </w:rPr>
  </w:style>
  <w:style w:type="character" w:customStyle="1" w:styleId="155">
    <w:name w:val="B2 Car"/>
    <w:link w:val="154"/>
    <w:qFormat/>
    <w:uiPriority w:val="0"/>
    <w:rPr>
      <w:rFonts w:eastAsia="Wingdings"/>
      <w:lang w:val="en-GB" w:eastAsia="en-US"/>
    </w:rPr>
  </w:style>
  <w:style w:type="character" w:customStyle="1" w:styleId="156">
    <w:name w:val="B3 Char"/>
    <w:qFormat/>
    <w:uiPriority w:val="0"/>
    <w:rPr>
      <w:lang w:val="en-GB" w:eastAsia="en-US"/>
    </w:rPr>
  </w:style>
  <w:style w:type="character" w:customStyle="1" w:styleId="157">
    <w:name w:val="B2 Char"/>
    <w:qFormat/>
    <w:uiPriority w:val="0"/>
    <w:rPr>
      <w:lang w:val="en-GB" w:eastAsia="en-US"/>
    </w:rPr>
  </w:style>
  <w:style w:type="character" w:customStyle="1" w:styleId="158">
    <w:name w:val="标题 Char"/>
    <w:link w:val="40"/>
    <w:qFormat/>
    <w:uiPriority w:val="0"/>
    <w:rPr>
      <w:rFonts w:ascii="CG Times (WN)" w:hAnsi="CG Times (WN)" w:eastAsia="宋体" w:cs="Times New Roman"/>
      <w:b/>
      <w:bCs/>
      <w:kern w:val="28"/>
      <w:sz w:val="32"/>
      <w:szCs w:val="32"/>
      <w:lang w:val="en-GB" w:eastAsia="en-US" w:bidi="ar-SA"/>
    </w:rPr>
  </w:style>
  <w:style w:type="character" w:customStyle="1" w:styleId="159">
    <w:name w:val="TAH Car"/>
    <w:link w:val="56"/>
    <w:qFormat/>
    <w:locked/>
    <w:uiPriority w:val="0"/>
    <w:rPr>
      <w:rFonts w:ascii="Arial" w:hAnsi="Arial" w:eastAsia="宋体"/>
      <w:b/>
      <w:sz w:val="18"/>
      <w:lang w:val="en-GB" w:eastAsia="en-US"/>
    </w:rPr>
  </w:style>
  <w:style w:type="paragraph" w:customStyle="1" w:styleId="160">
    <w:name w:val="ComeBack"/>
    <w:basedOn w:val="126"/>
    <w:next w:val="126"/>
    <w:qFormat/>
    <w:uiPriority w:val="0"/>
    <w:pPr>
      <w:numPr>
        <w:ilvl w:val="0"/>
        <w:numId w:val="11"/>
      </w:numPr>
      <w:tabs>
        <w:tab w:val="clear" w:pos="1622"/>
      </w:tabs>
    </w:pPr>
    <w:rPr>
      <w:rFonts w:eastAsia="Times New Roman" w:cs="Arial"/>
    </w:rPr>
  </w:style>
  <w:style w:type="character" w:customStyle="1" w:styleId="161">
    <w:name w:val="TAC Char"/>
    <w:link w:val="57"/>
    <w:qFormat/>
    <w:locked/>
    <w:uiPriority w:val="0"/>
    <w:rPr>
      <w:rFonts w:ascii="Arial" w:hAnsi="Arial" w:eastAsia="宋体"/>
      <w:sz w:val="18"/>
      <w:lang w:val="en-GB" w:eastAsia="en-US"/>
    </w:rPr>
  </w:style>
  <w:style w:type="character" w:customStyle="1" w:styleId="162">
    <w:name w:val="CR Cover Page Zchn"/>
    <w:link w:val="92"/>
    <w:qFormat/>
    <w:uiPriority w:val="0"/>
    <w:rPr>
      <w:rFonts w:ascii="Arial" w:hAnsi="Arial"/>
      <w:lang w:val="en-GB" w:eastAsia="en-US"/>
    </w:rPr>
  </w:style>
  <w:style w:type="paragraph" w:customStyle="1" w:styleId="163">
    <w:name w:val="Agreement"/>
    <w:basedOn w:val="1"/>
    <w:next w:val="126"/>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4">
    <w:name w:val="题注 Char"/>
    <w:link w:val="24"/>
    <w:qFormat/>
    <w:uiPriority w:val="0"/>
    <w:rPr>
      <w:b/>
      <w:lang w:eastAsia="en-US"/>
    </w:rPr>
  </w:style>
  <w:style w:type="character" w:customStyle="1" w:styleId="165">
    <w:name w:val="列出段落 Char"/>
    <w:link w:val="124"/>
    <w:qFormat/>
    <w:locked/>
    <w:uiPriority w:val="34"/>
    <w:rPr>
      <w:rFonts w:ascii="Batang" w:hAnsi="Batang" w:eastAsia="Batang"/>
      <w:sz w:val="22"/>
      <w:szCs w:val="22"/>
      <w:lang w:eastAsia="en-US"/>
    </w:rPr>
  </w:style>
  <w:style w:type="paragraph" w:customStyle="1" w:styleId="166">
    <w:name w:val="Doc-title"/>
    <w:basedOn w:val="1"/>
    <w:next w:val="126"/>
    <w:link w:val="167"/>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7">
    <w:name w:val="Doc-title Char"/>
    <w:link w:val="166"/>
    <w:qFormat/>
    <w:uiPriority w:val="0"/>
    <w:rPr>
      <w:rFonts w:ascii="Arial" w:hAnsi="Arial" w:eastAsia="Times New Roman"/>
      <w:lang w:val="en-GB" w:eastAsia="ja-JP"/>
    </w:rPr>
  </w:style>
  <w:style w:type="paragraph" w:customStyle="1" w:styleId="168">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9">
    <w:name w:val="Comments"/>
    <w:basedOn w:val="1"/>
    <w:qFormat/>
    <w:uiPriority w:val="0"/>
    <w:rPr>
      <w:i/>
      <w:sz w:val="18"/>
    </w:rPr>
  </w:style>
  <w:style w:type="character" w:customStyle="1" w:styleId="170">
    <w:name w:val="font41"/>
    <w:basedOn w:val="47"/>
    <w:qFormat/>
    <w:uiPriority w:val="0"/>
    <w:rPr>
      <w:rFonts w:hint="eastAsia" w:ascii="宋体" w:hAnsi="宋体" w:eastAsia="宋体" w:cs="宋体"/>
      <w:i/>
      <w:iCs/>
      <w:color w:val="000000"/>
      <w:sz w:val="22"/>
      <w:szCs w:val="22"/>
      <w:u w:val="none"/>
    </w:rPr>
  </w:style>
  <w:style w:type="character" w:customStyle="1" w:styleId="171">
    <w:name w:val="font11"/>
    <w:basedOn w:val="47"/>
    <w:qFormat/>
    <w:uiPriority w:val="0"/>
    <w:rPr>
      <w:rFonts w:hint="default" w:ascii="Arial" w:hAnsi="Arial" w:cs="Arial"/>
      <w:color w:val="000000"/>
      <w:sz w:val="20"/>
      <w:szCs w:val="20"/>
      <w:u w:val="none"/>
    </w:rPr>
  </w:style>
  <w:style w:type="character" w:customStyle="1" w:styleId="172">
    <w:name w:val="font31"/>
    <w:basedOn w:val="47"/>
    <w:qFormat/>
    <w:uiPriority w:val="0"/>
    <w:rPr>
      <w:rFonts w:hint="default" w:ascii="Times New Roman" w:hAnsi="Times New Roman" w:cs="Times New Roman"/>
      <w:color w:val="000000"/>
      <w:sz w:val="22"/>
      <w:szCs w:val="22"/>
      <w:u w:val="none"/>
    </w:rPr>
  </w:style>
  <w:style w:type="character" w:customStyle="1" w:styleId="173">
    <w:name w:val="标题 3 Char"/>
    <w:link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7</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2025-05-09T02:25:37Z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653528060C974E3CAFC88CD72B5BA099</vt:lpwstr>
  </property>
</Properties>
</file>