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5FEFE6" w14:textId="1A7C587A" w:rsidR="00E6516F" w:rsidRPr="00FD2A35" w:rsidRDefault="00E6516F" w:rsidP="00BC1BE5">
      <w:pPr>
        <w:tabs>
          <w:tab w:val="left" w:pos="2160"/>
        </w:tabs>
        <w:rPr>
          <w:rFonts w:ascii="Arial" w:hAnsi="Arial" w:cs="Arial"/>
          <w:b/>
          <w:sz w:val="24"/>
          <w:lang w:val="en-US"/>
        </w:rPr>
      </w:pPr>
      <w:bookmarkStart w:id="0" w:name="historyclause"/>
      <w:r w:rsidRPr="00FD2A35">
        <w:rPr>
          <w:rFonts w:ascii="Arial" w:hAnsi="Arial" w:cs="Arial"/>
          <w:b/>
          <w:sz w:val="24"/>
          <w:lang w:val="en-US"/>
        </w:rPr>
        <w:t>3GPP TSG-RAN WG2 Meeting #12</w:t>
      </w:r>
      <w:r w:rsidR="004E3A73">
        <w:rPr>
          <w:rFonts w:ascii="Arial" w:hAnsi="Arial" w:cs="Arial"/>
          <w:b/>
          <w:sz w:val="24"/>
          <w:lang w:val="en-US"/>
        </w:rPr>
        <w:t>9</w:t>
      </w:r>
      <w:r w:rsidR="000043C3" w:rsidRPr="00FD2A35">
        <w:rPr>
          <w:rFonts w:ascii="Arial" w:hAnsi="Arial" w:cs="Arial"/>
          <w:b/>
          <w:sz w:val="24"/>
          <w:lang w:val="en-US"/>
        </w:rPr>
        <w:t>bis</w:t>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00A24351" w:rsidRPr="00FD2A35">
        <w:rPr>
          <w:rFonts w:ascii="Arial" w:hAnsi="Arial" w:cs="Arial"/>
          <w:b/>
          <w:sz w:val="24"/>
          <w:lang w:val="en-US"/>
        </w:rPr>
        <w:t xml:space="preserve">     </w:t>
      </w:r>
      <w:r w:rsidR="00821016" w:rsidRPr="00821016">
        <w:rPr>
          <w:rFonts w:ascii="Arial" w:hAnsi="Arial" w:cs="Arial"/>
          <w:b/>
          <w:bCs/>
          <w:sz w:val="24"/>
        </w:rPr>
        <w:t>R2-2502176</w:t>
      </w:r>
    </w:p>
    <w:p w14:paraId="3293D479" w14:textId="7701A94C" w:rsidR="00C56D74" w:rsidRPr="00FD2A35" w:rsidRDefault="004E3A73" w:rsidP="000043C3">
      <w:pPr>
        <w:tabs>
          <w:tab w:val="left" w:pos="2160"/>
        </w:tabs>
        <w:rPr>
          <w:rFonts w:ascii="Arial" w:hAnsi="Arial" w:cs="Arial"/>
          <w:b/>
          <w:sz w:val="24"/>
          <w:lang w:val="en-US"/>
        </w:rPr>
      </w:pPr>
      <w:r w:rsidRPr="004E3A73">
        <w:rPr>
          <w:rFonts w:ascii="Arial" w:hAnsi="Arial" w:cs="Arial"/>
          <w:b/>
          <w:sz w:val="24"/>
          <w:lang w:val="en-US"/>
        </w:rPr>
        <w:t>Wuhan, China, Apr. 7th – 11th, 2025</w:t>
      </w:r>
      <w:r w:rsidRPr="004E3A73">
        <w:rPr>
          <w:rFonts w:ascii="Arial" w:hAnsi="Arial" w:cs="Arial"/>
          <w:b/>
          <w:sz w:val="24"/>
          <w:lang w:val="en-US"/>
        </w:rPr>
        <w:tab/>
      </w:r>
      <w:r w:rsidRPr="004E3A73">
        <w:rPr>
          <w:rFonts w:ascii="Arial" w:hAnsi="Arial" w:cs="Arial"/>
          <w:b/>
          <w:sz w:val="24"/>
          <w:lang w:val="en-US"/>
        </w:rPr>
        <w:tab/>
      </w:r>
      <w:r w:rsidRPr="004E3A73">
        <w:rPr>
          <w:rFonts w:ascii="Arial" w:hAnsi="Arial" w:cs="Arial"/>
          <w:b/>
          <w:sz w:val="24"/>
          <w:lang w:val="en-US"/>
        </w:rPr>
        <w:tab/>
      </w:r>
      <w:r w:rsidRPr="004E3A73">
        <w:rPr>
          <w:rFonts w:ascii="Arial" w:hAnsi="Arial" w:cs="Arial"/>
          <w:b/>
          <w:sz w:val="24"/>
          <w:lang w:val="en-US"/>
        </w:rPr>
        <w:tab/>
      </w:r>
      <w:r w:rsidRPr="004E3A73">
        <w:rPr>
          <w:rFonts w:ascii="Arial" w:hAnsi="Arial" w:cs="Arial"/>
          <w:b/>
          <w:sz w:val="24"/>
          <w:lang w:val="en-US"/>
        </w:rPr>
        <w:tab/>
      </w:r>
      <w:r w:rsidRPr="004E3A73">
        <w:rPr>
          <w:rFonts w:ascii="Arial" w:hAnsi="Arial" w:cs="Arial"/>
          <w:b/>
          <w:sz w:val="24"/>
          <w:lang w:val="en-US"/>
        </w:rPr>
        <w:tab/>
      </w:r>
      <w:r w:rsidRPr="004E3A73">
        <w:rPr>
          <w:rFonts w:ascii="Arial" w:hAnsi="Arial" w:cs="Arial"/>
          <w:b/>
          <w:sz w:val="24"/>
          <w:lang w:val="en-US"/>
        </w:rPr>
        <w:tab/>
      </w:r>
      <w:r w:rsidRPr="004E3A73">
        <w:rPr>
          <w:rFonts w:ascii="Arial" w:hAnsi="Arial" w:cs="Arial"/>
          <w:b/>
          <w:sz w:val="24"/>
          <w:lang w:val="en-US"/>
        </w:rPr>
        <w:tab/>
      </w:r>
      <w:r w:rsidRPr="004E3A73">
        <w:rPr>
          <w:rFonts w:ascii="Arial" w:hAnsi="Arial" w:cs="Arial"/>
          <w:b/>
          <w:sz w:val="24"/>
          <w:lang w:val="en-US"/>
        </w:rPr>
        <w:tab/>
        <w:t xml:space="preserve">  </w:t>
      </w:r>
      <w:r w:rsidR="00155C92" w:rsidRPr="00FD2A35">
        <w:rPr>
          <w:rFonts w:ascii="Arial" w:hAnsi="Arial" w:cs="Arial"/>
          <w:b/>
          <w:sz w:val="24"/>
          <w:lang w:val="en-US"/>
        </w:rPr>
        <w:tab/>
      </w:r>
      <w:r w:rsidR="00155C92" w:rsidRPr="00FD2A35">
        <w:rPr>
          <w:rFonts w:ascii="Arial" w:hAnsi="Arial" w:cs="Arial"/>
          <w:b/>
          <w:sz w:val="24"/>
          <w:lang w:val="en-US"/>
        </w:rPr>
        <w:tab/>
      </w:r>
      <w:r w:rsidR="00155C92" w:rsidRPr="00FD2A35">
        <w:rPr>
          <w:rFonts w:ascii="Arial" w:hAnsi="Arial" w:cs="Arial"/>
          <w:b/>
          <w:sz w:val="24"/>
          <w:lang w:val="en-US"/>
        </w:rPr>
        <w:tab/>
      </w:r>
      <w:r w:rsidR="00155C92" w:rsidRPr="00FD2A35">
        <w:rPr>
          <w:rFonts w:ascii="Arial" w:hAnsi="Arial" w:cs="Arial"/>
          <w:b/>
          <w:sz w:val="24"/>
          <w:lang w:val="en-US"/>
        </w:rPr>
        <w:tab/>
      </w:r>
      <w:r w:rsidR="00155C92" w:rsidRPr="00FD2A35">
        <w:rPr>
          <w:rFonts w:ascii="Arial" w:hAnsi="Arial" w:cs="Arial"/>
          <w:b/>
          <w:sz w:val="24"/>
          <w:lang w:val="en-US"/>
        </w:rPr>
        <w:tab/>
      </w:r>
      <w:r w:rsidR="00155C92" w:rsidRPr="00FD2A35">
        <w:rPr>
          <w:rFonts w:ascii="Arial" w:hAnsi="Arial" w:cs="Arial"/>
          <w:b/>
          <w:sz w:val="24"/>
          <w:lang w:val="en-US"/>
        </w:rPr>
        <w:tab/>
      </w:r>
      <w:r w:rsidR="00155C92" w:rsidRPr="00FD2A35">
        <w:rPr>
          <w:rFonts w:ascii="Arial" w:hAnsi="Arial" w:cs="Arial"/>
          <w:b/>
          <w:sz w:val="24"/>
          <w:lang w:val="en-US"/>
        </w:rPr>
        <w:tab/>
      </w:r>
      <w:r w:rsidR="00155C92" w:rsidRPr="00FD2A35">
        <w:rPr>
          <w:rFonts w:ascii="Arial" w:hAnsi="Arial" w:cs="Arial"/>
          <w:b/>
          <w:sz w:val="24"/>
          <w:lang w:val="en-US"/>
        </w:rPr>
        <w:tab/>
      </w:r>
      <w:r w:rsidR="00155C92" w:rsidRPr="00FD2A35">
        <w:rPr>
          <w:rFonts w:ascii="Arial" w:hAnsi="Arial" w:cs="Arial"/>
          <w:b/>
          <w:sz w:val="24"/>
          <w:lang w:val="en-US"/>
        </w:rPr>
        <w:tab/>
        <w:t xml:space="preserve">  </w:t>
      </w:r>
    </w:p>
    <w:p w14:paraId="6C4AF3F4" w14:textId="2E7FC69F" w:rsidR="00C56D74" w:rsidRPr="00FD2A35" w:rsidRDefault="00C56D74" w:rsidP="00C56D74">
      <w:pPr>
        <w:pStyle w:val="CH"/>
        <w:rPr>
          <w:b w:val="0"/>
          <w:lang w:val="en-US"/>
        </w:rPr>
      </w:pPr>
      <w:r w:rsidRPr="00FD2A35">
        <w:rPr>
          <w:lang w:val="en-US"/>
        </w:rPr>
        <w:t>Agenda item:</w:t>
      </w:r>
      <w:r w:rsidRPr="00FD2A35">
        <w:rPr>
          <w:lang w:val="en-US"/>
        </w:rPr>
        <w:tab/>
      </w:r>
      <w:r w:rsidR="004E3A73">
        <w:rPr>
          <w:lang w:val="en-US"/>
        </w:rPr>
        <w:t>8.3.2.2</w:t>
      </w:r>
    </w:p>
    <w:p w14:paraId="127DDB38" w14:textId="77777777" w:rsidR="00C56D74" w:rsidRPr="00FD2A35" w:rsidRDefault="00C56D74" w:rsidP="00C56D74">
      <w:pPr>
        <w:pStyle w:val="CH"/>
        <w:rPr>
          <w:b w:val="0"/>
          <w:lang w:val="en-US" w:eastAsia="zh-CN"/>
        </w:rPr>
      </w:pPr>
      <w:r w:rsidRPr="00FD2A35">
        <w:rPr>
          <w:lang w:val="en-US"/>
        </w:rPr>
        <w:t>Source:</w:t>
      </w:r>
      <w:r w:rsidRPr="00FD2A35">
        <w:rPr>
          <w:lang w:val="en-US"/>
        </w:rPr>
        <w:tab/>
        <w:t>Apple</w:t>
      </w:r>
    </w:p>
    <w:p w14:paraId="014FA553" w14:textId="1AACCE28" w:rsidR="00C56D74" w:rsidRPr="00FD2A35" w:rsidRDefault="00C56D74" w:rsidP="00C56D74">
      <w:pPr>
        <w:pStyle w:val="CH"/>
        <w:ind w:left="2260" w:hanging="2260"/>
        <w:rPr>
          <w:lang w:val="en-US" w:eastAsia="zh-CN"/>
        </w:rPr>
      </w:pPr>
      <w:r w:rsidRPr="00FD2A35">
        <w:rPr>
          <w:lang w:val="en-US"/>
        </w:rPr>
        <w:t>Title:</w:t>
      </w:r>
      <w:r w:rsidRPr="00FD2A35">
        <w:rPr>
          <w:lang w:val="en-US"/>
        </w:rPr>
        <w:tab/>
      </w:r>
      <w:r w:rsidR="006827D0">
        <w:rPr>
          <w:lang w:val="en-US"/>
        </w:rPr>
        <w:t>On generalization across cell configurations</w:t>
      </w:r>
    </w:p>
    <w:p w14:paraId="67861A8C" w14:textId="77777777" w:rsidR="00C56D74" w:rsidRPr="00FD2A35" w:rsidRDefault="00C56D74" w:rsidP="00C56D74">
      <w:pPr>
        <w:pStyle w:val="CH"/>
        <w:rPr>
          <w:lang w:val="en-US"/>
        </w:rPr>
      </w:pPr>
      <w:r w:rsidRPr="00FD2A35">
        <w:rPr>
          <w:lang w:val="en-US"/>
        </w:rPr>
        <w:t>Document for:</w:t>
      </w:r>
      <w:r w:rsidRPr="00FD2A35">
        <w:rPr>
          <w:lang w:val="en-US"/>
        </w:rPr>
        <w:tab/>
        <w:t>Discussion and Decision</w:t>
      </w:r>
    </w:p>
    <w:p w14:paraId="7B661F3C" w14:textId="77777777" w:rsidR="00C56D74" w:rsidRPr="00FD2A35" w:rsidRDefault="00C56D74" w:rsidP="00D309CC">
      <w:pPr>
        <w:pStyle w:val="B3"/>
        <w:rPr>
          <w:lang w:val="en-US"/>
        </w:rPr>
      </w:pPr>
    </w:p>
    <w:p w14:paraId="0273524A" w14:textId="77777777" w:rsidR="008E7986" w:rsidRPr="00FD2A35" w:rsidRDefault="008E7986" w:rsidP="008E7986">
      <w:pPr>
        <w:pStyle w:val="Heading1"/>
        <w:rPr>
          <w:lang w:val="en-US"/>
        </w:rPr>
      </w:pPr>
      <w:r w:rsidRPr="00FD2A35">
        <w:rPr>
          <w:lang w:val="en-US"/>
        </w:rPr>
        <w:t>1</w:t>
      </w:r>
      <w:r w:rsidRPr="00FD2A35">
        <w:rPr>
          <w:lang w:val="en-US"/>
        </w:rPr>
        <w:tab/>
        <w:t xml:space="preserve">Introduction </w:t>
      </w:r>
    </w:p>
    <w:p w14:paraId="116FD180" w14:textId="2921B5EB" w:rsidR="00AB510A" w:rsidRPr="00FD2A35" w:rsidRDefault="00C0454F" w:rsidP="007F0E50">
      <w:pPr>
        <w:rPr>
          <w:lang w:val="en-US" w:eastAsia="zh-CN"/>
        </w:rPr>
      </w:pPr>
      <w:r w:rsidRPr="00FD2A35">
        <w:rPr>
          <w:lang w:val="en-US" w:eastAsia="zh-CN"/>
        </w:rPr>
        <w:t>In this contribution we provide</w:t>
      </w:r>
      <w:r w:rsidR="00117178" w:rsidRPr="00FD2A35">
        <w:rPr>
          <w:lang w:val="en-US" w:eastAsia="zh-CN"/>
        </w:rPr>
        <w:t xml:space="preserve"> </w:t>
      </w:r>
      <w:r w:rsidR="006827D0">
        <w:rPr>
          <w:lang w:val="en-US" w:eastAsia="zh-CN"/>
        </w:rPr>
        <w:t>our evaluation results for the study of model generalization across cell configurations</w:t>
      </w:r>
    </w:p>
    <w:p w14:paraId="760B78CF" w14:textId="76FA9A28" w:rsidR="0039762A" w:rsidRPr="00FD2A35" w:rsidRDefault="008E7986" w:rsidP="00DB0119">
      <w:pPr>
        <w:pStyle w:val="Heading1"/>
        <w:rPr>
          <w:lang w:val="en-US"/>
        </w:rPr>
      </w:pPr>
      <w:r w:rsidRPr="00FD2A35">
        <w:rPr>
          <w:lang w:val="en-US"/>
        </w:rPr>
        <w:t>2</w:t>
      </w:r>
      <w:r w:rsidR="00004B93" w:rsidRPr="00FD2A35">
        <w:rPr>
          <w:lang w:val="en-US"/>
        </w:rPr>
        <w:t xml:space="preserve">  </w:t>
      </w:r>
      <w:r w:rsidR="00476CE3" w:rsidRPr="00FD2A35">
        <w:rPr>
          <w:lang w:val="en-US"/>
        </w:rPr>
        <w:t xml:space="preserve"> </w:t>
      </w:r>
      <w:r w:rsidR="00567E21" w:rsidRPr="00FD2A35">
        <w:rPr>
          <w:lang w:val="en-US"/>
        </w:rPr>
        <w:tab/>
      </w:r>
      <w:r w:rsidR="009575A3" w:rsidRPr="00FD2A35">
        <w:rPr>
          <w:lang w:val="en-US"/>
        </w:rPr>
        <w:t>Discussion</w:t>
      </w:r>
    </w:p>
    <w:p w14:paraId="0EA96A7E" w14:textId="7D3738C3" w:rsidR="002813DB" w:rsidRDefault="002813DB" w:rsidP="002813DB">
      <w:pPr>
        <w:pStyle w:val="Heading3"/>
        <w:rPr>
          <w:lang w:val="en-US"/>
        </w:rPr>
      </w:pPr>
      <w:r w:rsidRPr="00FD2A35">
        <w:rPr>
          <w:lang w:val="en-US"/>
        </w:rPr>
        <w:t>2.1</w:t>
      </w:r>
      <w:r w:rsidRPr="00FD2A35">
        <w:rPr>
          <w:lang w:val="en-US"/>
        </w:rPr>
        <w:tab/>
      </w:r>
      <w:r w:rsidRPr="00FD2A35">
        <w:rPr>
          <w:lang w:val="en-US"/>
        </w:rPr>
        <w:tab/>
      </w:r>
      <w:r w:rsidR="007F0E50">
        <w:rPr>
          <w:lang w:val="en-US"/>
        </w:rPr>
        <w:t>Background</w:t>
      </w:r>
    </w:p>
    <w:p w14:paraId="611BB42D" w14:textId="7863F8A9" w:rsidR="007F0E50" w:rsidRDefault="006827D0" w:rsidP="007F0E50">
      <w:pPr>
        <w:rPr>
          <w:lang w:val="en-US"/>
        </w:rPr>
      </w:pPr>
      <w:r>
        <w:rPr>
          <w:lang w:val="en-US"/>
        </w:rPr>
        <w:t xml:space="preserve">This is the customary boilerplate background information, which you can safely skip and go straight to the next subsection 2.2. </w:t>
      </w:r>
    </w:p>
    <w:p w14:paraId="06171166" w14:textId="2C4F035D" w:rsidR="006827D0" w:rsidRDefault="006827D0" w:rsidP="007F0E50">
      <w:pPr>
        <w:rPr>
          <w:lang w:val="en-US"/>
        </w:rPr>
      </w:pPr>
      <w:r>
        <w:rPr>
          <w:lang w:val="en-US"/>
        </w:rPr>
        <w:t>RAN2#129 agreed [1], based on the email discussion [2], to further conduct the study of model generalization (using the representative case of RRM prediction in temporal domain) based on the following assumptions as agreed:</w:t>
      </w:r>
    </w:p>
    <w:p w14:paraId="49C54DFF" w14:textId="32F93104" w:rsidR="006827D0" w:rsidRPr="006827D0" w:rsidRDefault="006827D0" w:rsidP="006827D0">
      <w:pPr>
        <w:pStyle w:val="ListParagraph"/>
        <w:numPr>
          <w:ilvl w:val="0"/>
          <w:numId w:val="5"/>
        </w:numPr>
        <w:rPr>
          <w:lang w:val="en-US"/>
        </w:rPr>
      </w:pPr>
      <w:r>
        <w:t>T</w:t>
      </w:r>
      <w:r w:rsidRPr="00004FED">
        <w:t>wo sets of parameters (ISD, BS antenna height, BS Tx power)</w:t>
      </w:r>
    </w:p>
    <w:p w14:paraId="6BB78FE8" w14:textId="5AF5168D" w:rsidR="006827D0" w:rsidRDefault="006827D0" w:rsidP="006827D0">
      <w:pPr>
        <w:pStyle w:val="ListParagraph"/>
        <w:numPr>
          <w:ilvl w:val="0"/>
          <w:numId w:val="5"/>
        </w:numPr>
        <w:rPr>
          <w:lang w:val="en-US"/>
        </w:rPr>
      </w:pPr>
      <w:r>
        <w:rPr>
          <w:lang w:val="en-US"/>
        </w:rPr>
        <w:t>FR1 is the primary focus</w:t>
      </w:r>
    </w:p>
    <w:tbl>
      <w:tblPr>
        <w:tblStyle w:val="TableGrid"/>
        <w:tblW w:w="0" w:type="auto"/>
        <w:jc w:val="center"/>
        <w:tblLook w:val="04A0" w:firstRow="1" w:lastRow="0" w:firstColumn="1" w:lastColumn="0" w:noHBand="0" w:noVBand="1"/>
      </w:tblPr>
      <w:tblGrid>
        <w:gridCol w:w="1645"/>
        <w:gridCol w:w="2678"/>
        <w:gridCol w:w="2678"/>
      </w:tblGrid>
      <w:tr w:rsidR="006827D0" w:rsidRPr="00004FED" w14:paraId="2152A014" w14:textId="77777777" w:rsidTr="007A6291">
        <w:trPr>
          <w:jc w:val="center"/>
        </w:trPr>
        <w:tc>
          <w:tcPr>
            <w:tcW w:w="1645" w:type="dxa"/>
            <w:tcBorders>
              <w:top w:val="single" w:sz="4" w:space="0" w:color="auto"/>
              <w:left w:val="single" w:sz="4" w:space="0" w:color="auto"/>
              <w:bottom w:val="single" w:sz="4" w:space="0" w:color="auto"/>
              <w:right w:val="single" w:sz="4" w:space="0" w:color="auto"/>
            </w:tcBorders>
            <w:hideMark/>
          </w:tcPr>
          <w:p w14:paraId="0B1CEFA3" w14:textId="77777777" w:rsidR="006827D0" w:rsidRPr="00004FED" w:rsidRDefault="006827D0" w:rsidP="008D2C64">
            <w:pPr>
              <w:rPr>
                <w:lang w:val="en-US"/>
              </w:rPr>
            </w:pPr>
            <w:r w:rsidRPr="00004FED">
              <w:rPr>
                <w:lang w:val="en-US"/>
              </w:rPr>
              <w:t>Parameter</w:t>
            </w:r>
          </w:p>
        </w:tc>
        <w:tc>
          <w:tcPr>
            <w:tcW w:w="2678" w:type="dxa"/>
            <w:tcBorders>
              <w:top w:val="single" w:sz="4" w:space="0" w:color="auto"/>
              <w:left w:val="single" w:sz="4" w:space="0" w:color="auto"/>
              <w:bottom w:val="single" w:sz="4" w:space="0" w:color="auto"/>
              <w:right w:val="single" w:sz="4" w:space="0" w:color="auto"/>
            </w:tcBorders>
            <w:hideMark/>
          </w:tcPr>
          <w:p w14:paraId="702206B8" w14:textId="77777777" w:rsidR="006827D0" w:rsidRPr="00004FED" w:rsidRDefault="006827D0" w:rsidP="008D2C64">
            <w:pPr>
              <w:rPr>
                <w:lang w:val="en-US"/>
              </w:rPr>
            </w:pPr>
            <w:r w:rsidRPr="00004FED">
              <w:rPr>
                <w:rFonts w:eastAsia="Calibri"/>
              </w:rPr>
              <w:t>Configuration #</w:t>
            </w:r>
            <w:r>
              <w:rPr>
                <w:rFonts w:eastAsia="Calibri"/>
              </w:rPr>
              <w:t>1</w:t>
            </w:r>
          </w:p>
        </w:tc>
        <w:tc>
          <w:tcPr>
            <w:tcW w:w="2678" w:type="dxa"/>
            <w:tcBorders>
              <w:top w:val="single" w:sz="4" w:space="0" w:color="auto"/>
              <w:left w:val="single" w:sz="4" w:space="0" w:color="auto"/>
              <w:bottom w:val="single" w:sz="4" w:space="0" w:color="auto"/>
              <w:right w:val="single" w:sz="4" w:space="0" w:color="auto"/>
            </w:tcBorders>
            <w:hideMark/>
          </w:tcPr>
          <w:p w14:paraId="6468BE1F" w14:textId="77777777" w:rsidR="006827D0" w:rsidRPr="00004FED" w:rsidRDefault="006827D0" w:rsidP="008D2C64">
            <w:pPr>
              <w:rPr>
                <w:b/>
                <w:bCs/>
                <w:lang w:val="en-US"/>
              </w:rPr>
            </w:pPr>
            <w:r w:rsidRPr="00004FED">
              <w:rPr>
                <w:rFonts w:eastAsia="Calibri"/>
              </w:rPr>
              <w:t>Configuration #</w:t>
            </w:r>
            <w:r>
              <w:rPr>
                <w:rFonts w:eastAsia="Calibri"/>
              </w:rPr>
              <w:t>2</w:t>
            </w:r>
          </w:p>
        </w:tc>
      </w:tr>
      <w:tr w:rsidR="006827D0" w:rsidRPr="00004FED" w14:paraId="7AB22BA1" w14:textId="77777777" w:rsidTr="007A6291">
        <w:trPr>
          <w:jc w:val="center"/>
        </w:trPr>
        <w:tc>
          <w:tcPr>
            <w:tcW w:w="1645" w:type="dxa"/>
            <w:tcBorders>
              <w:top w:val="single" w:sz="4" w:space="0" w:color="auto"/>
              <w:left w:val="single" w:sz="4" w:space="0" w:color="auto"/>
              <w:bottom w:val="single" w:sz="4" w:space="0" w:color="auto"/>
              <w:right w:val="single" w:sz="4" w:space="0" w:color="auto"/>
            </w:tcBorders>
            <w:hideMark/>
          </w:tcPr>
          <w:p w14:paraId="79D3D98E" w14:textId="77777777" w:rsidR="006827D0" w:rsidRPr="00004FED" w:rsidRDefault="006827D0" w:rsidP="008D2C64">
            <w:pPr>
              <w:rPr>
                <w:lang w:val="en-US"/>
              </w:rPr>
            </w:pPr>
            <w:r w:rsidRPr="00004FED">
              <w:rPr>
                <w:lang w:val="en-US"/>
              </w:rPr>
              <w:t xml:space="preserve">Deployment scenario </w:t>
            </w:r>
          </w:p>
        </w:tc>
        <w:tc>
          <w:tcPr>
            <w:tcW w:w="2678" w:type="dxa"/>
            <w:tcBorders>
              <w:top w:val="single" w:sz="4" w:space="0" w:color="auto"/>
              <w:left w:val="single" w:sz="4" w:space="0" w:color="auto"/>
              <w:bottom w:val="single" w:sz="4" w:space="0" w:color="auto"/>
              <w:right w:val="single" w:sz="4" w:space="0" w:color="auto"/>
            </w:tcBorders>
            <w:hideMark/>
          </w:tcPr>
          <w:p w14:paraId="4F4E28ED" w14:textId="77777777" w:rsidR="006827D0" w:rsidRPr="00004FED" w:rsidRDefault="006827D0" w:rsidP="008D2C64">
            <w:pPr>
              <w:rPr>
                <w:lang w:val="en-US"/>
              </w:rPr>
            </w:pPr>
            <w:r w:rsidRPr="00004FED">
              <w:rPr>
                <w:lang w:val="en-US"/>
              </w:rPr>
              <w:t>UMi</w:t>
            </w:r>
          </w:p>
        </w:tc>
        <w:tc>
          <w:tcPr>
            <w:tcW w:w="2678" w:type="dxa"/>
            <w:tcBorders>
              <w:top w:val="single" w:sz="4" w:space="0" w:color="auto"/>
              <w:left w:val="single" w:sz="4" w:space="0" w:color="auto"/>
              <w:bottom w:val="single" w:sz="4" w:space="0" w:color="auto"/>
              <w:right w:val="single" w:sz="4" w:space="0" w:color="auto"/>
            </w:tcBorders>
            <w:hideMark/>
          </w:tcPr>
          <w:p w14:paraId="0484EE2F" w14:textId="77777777" w:rsidR="006827D0" w:rsidRPr="00004FED" w:rsidRDefault="006827D0" w:rsidP="008D2C64">
            <w:pPr>
              <w:rPr>
                <w:lang w:val="en-US"/>
              </w:rPr>
            </w:pPr>
            <w:r w:rsidRPr="00004FED">
              <w:rPr>
                <w:lang w:val="en-US"/>
              </w:rPr>
              <w:t>UMa</w:t>
            </w:r>
          </w:p>
        </w:tc>
      </w:tr>
      <w:tr w:rsidR="006827D0" w:rsidRPr="00004FED" w14:paraId="68983DCA" w14:textId="77777777" w:rsidTr="007A6291">
        <w:trPr>
          <w:jc w:val="center"/>
        </w:trPr>
        <w:tc>
          <w:tcPr>
            <w:tcW w:w="1645" w:type="dxa"/>
            <w:tcBorders>
              <w:top w:val="single" w:sz="4" w:space="0" w:color="auto"/>
              <w:left w:val="single" w:sz="4" w:space="0" w:color="auto"/>
              <w:bottom w:val="single" w:sz="4" w:space="0" w:color="auto"/>
              <w:right w:val="single" w:sz="4" w:space="0" w:color="auto"/>
            </w:tcBorders>
            <w:hideMark/>
          </w:tcPr>
          <w:p w14:paraId="2040C649" w14:textId="77777777" w:rsidR="006827D0" w:rsidRPr="00004FED" w:rsidRDefault="006827D0" w:rsidP="008D2C64">
            <w:pPr>
              <w:rPr>
                <w:lang w:val="en-US"/>
              </w:rPr>
            </w:pPr>
            <w:r w:rsidRPr="00004FED">
              <w:rPr>
                <w:lang w:val="en-US"/>
              </w:rPr>
              <w:t>ISD</w:t>
            </w:r>
          </w:p>
        </w:tc>
        <w:tc>
          <w:tcPr>
            <w:tcW w:w="2678" w:type="dxa"/>
            <w:tcBorders>
              <w:top w:val="single" w:sz="4" w:space="0" w:color="auto"/>
              <w:left w:val="single" w:sz="4" w:space="0" w:color="auto"/>
              <w:bottom w:val="single" w:sz="4" w:space="0" w:color="auto"/>
              <w:right w:val="single" w:sz="4" w:space="0" w:color="auto"/>
            </w:tcBorders>
            <w:hideMark/>
          </w:tcPr>
          <w:p w14:paraId="7003AFAA" w14:textId="77777777" w:rsidR="006827D0" w:rsidRPr="00004FED" w:rsidRDefault="006827D0" w:rsidP="008D2C64">
            <w:pPr>
              <w:rPr>
                <w:lang w:val="en-US"/>
              </w:rPr>
            </w:pPr>
            <w:r w:rsidRPr="00004FED">
              <w:rPr>
                <w:lang w:val="en-US"/>
              </w:rPr>
              <w:t>200m</w:t>
            </w:r>
          </w:p>
        </w:tc>
        <w:tc>
          <w:tcPr>
            <w:tcW w:w="2678" w:type="dxa"/>
            <w:tcBorders>
              <w:top w:val="single" w:sz="4" w:space="0" w:color="auto"/>
              <w:left w:val="single" w:sz="4" w:space="0" w:color="auto"/>
              <w:bottom w:val="single" w:sz="4" w:space="0" w:color="auto"/>
              <w:right w:val="single" w:sz="4" w:space="0" w:color="auto"/>
            </w:tcBorders>
            <w:hideMark/>
          </w:tcPr>
          <w:p w14:paraId="58770218" w14:textId="77777777" w:rsidR="006827D0" w:rsidRPr="00004FED" w:rsidRDefault="006827D0" w:rsidP="008D2C64">
            <w:pPr>
              <w:rPr>
                <w:lang w:val="en-US"/>
              </w:rPr>
            </w:pPr>
            <w:r w:rsidRPr="00004FED">
              <w:rPr>
                <w:lang w:val="en-US"/>
              </w:rPr>
              <w:t>500m</w:t>
            </w:r>
          </w:p>
        </w:tc>
      </w:tr>
      <w:tr w:rsidR="006827D0" w:rsidRPr="00004FED" w14:paraId="745FB74F" w14:textId="77777777" w:rsidTr="007A6291">
        <w:trPr>
          <w:jc w:val="center"/>
        </w:trPr>
        <w:tc>
          <w:tcPr>
            <w:tcW w:w="1645" w:type="dxa"/>
            <w:tcBorders>
              <w:top w:val="single" w:sz="4" w:space="0" w:color="auto"/>
              <w:left w:val="single" w:sz="4" w:space="0" w:color="auto"/>
              <w:bottom w:val="single" w:sz="4" w:space="0" w:color="auto"/>
              <w:right w:val="single" w:sz="4" w:space="0" w:color="auto"/>
            </w:tcBorders>
            <w:hideMark/>
          </w:tcPr>
          <w:p w14:paraId="33875DE1" w14:textId="77777777" w:rsidR="006827D0" w:rsidRPr="00004FED" w:rsidRDefault="006827D0" w:rsidP="008D2C64">
            <w:pPr>
              <w:rPr>
                <w:lang w:val="en-US"/>
              </w:rPr>
            </w:pPr>
            <w:r w:rsidRPr="00004FED">
              <w:rPr>
                <w:lang w:val="en-US"/>
              </w:rPr>
              <w:t>BS antenna height</w:t>
            </w:r>
          </w:p>
        </w:tc>
        <w:tc>
          <w:tcPr>
            <w:tcW w:w="2678" w:type="dxa"/>
            <w:tcBorders>
              <w:top w:val="single" w:sz="4" w:space="0" w:color="auto"/>
              <w:left w:val="single" w:sz="4" w:space="0" w:color="auto"/>
              <w:bottom w:val="single" w:sz="4" w:space="0" w:color="auto"/>
              <w:right w:val="single" w:sz="4" w:space="0" w:color="auto"/>
            </w:tcBorders>
            <w:hideMark/>
          </w:tcPr>
          <w:p w14:paraId="6B293F00" w14:textId="77777777" w:rsidR="006827D0" w:rsidRPr="00004FED" w:rsidRDefault="006827D0" w:rsidP="008D2C64">
            <w:pPr>
              <w:rPr>
                <w:lang w:val="en-US"/>
              </w:rPr>
            </w:pPr>
            <w:r w:rsidRPr="00004FED">
              <w:rPr>
                <w:lang w:val="en-US"/>
              </w:rPr>
              <w:t>10m</w:t>
            </w:r>
          </w:p>
        </w:tc>
        <w:tc>
          <w:tcPr>
            <w:tcW w:w="2678" w:type="dxa"/>
            <w:tcBorders>
              <w:top w:val="single" w:sz="4" w:space="0" w:color="auto"/>
              <w:left w:val="single" w:sz="4" w:space="0" w:color="auto"/>
              <w:bottom w:val="single" w:sz="4" w:space="0" w:color="auto"/>
              <w:right w:val="single" w:sz="4" w:space="0" w:color="auto"/>
            </w:tcBorders>
            <w:hideMark/>
          </w:tcPr>
          <w:p w14:paraId="2862E108" w14:textId="77777777" w:rsidR="006827D0" w:rsidRPr="00004FED" w:rsidRDefault="006827D0" w:rsidP="008D2C64">
            <w:pPr>
              <w:rPr>
                <w:lang w:val="en-US"/>
              </w:rPr>
            </w:pPr>
            <w:r w:rsidRPr="00004FED">
              <w:rPr>
                <w:lang w:val="en-US"/>
              </w:rPr>
              <w:t>25m</w:t>
            </w:r>
          </w:p>
        </w:tc>
      </w:tr>
      <w:tr w:rsidR="006827D0" w:rsidRPr="00004FED" w14:paraId="4D84E7DC" w14:textId="77777777" w:rsidTr="007A6291">
        <w:trPr>
          <w:jc w:val="center"/>
        </w:trPr>
        <w:tc>
          <w:tcPr>
            <w:tcW w:w="1645" w:type="dxa"/>
            <w:tcBorders>
              <w:top w:val="single" w:sz="4" w:space="0" w:color="auto"/>
              <w:left w:val="single" w:sz="4" w:space="0" w:color="auto"/>
              <w:bottom w:val="single" w:sz="4" w:space="0" w:color="auto"/>
              <w:right w:val="single" w:sz="4" w:space="0" w:color="auto"/>
            </w:tcBorders>
            <w:hideMark/>
          </w:tcPr>
          <w:p w14:paraId="170855E0" w14:textId="77777777" w:rsidR="006827D0" w:rsidRPr="00004FED" w:rsidRDefault="006827D0" w:rsidP="008D2C64">
            <w:pPr>
              <w:rPr>
                <w:lang w:val="en-US"/>
              </w:rPr>
            </w:pPr>
            <w:r w:rsidRPr="00004FED">
              <w:rPr>
                <w:lang w:val="en-US"/>
              </w:rPr>
              <w:t>BS Tx power</w:t>
            </w:r>
          </w:p>
        </w:tc>
        <w:tc>
          <w:tcPr>
            <w:tcW w:w="2678" w:type="dxa"/>
            <w:tcBorders>
              <w:top w:val="single" w:sz="4" w:space="0" w:color="auto"/>
              <w:left w:val="single" w:sz="4" w:space="0" w:color="auto"/>
              <w:bottom w:val="single" w:sz="4" w:space="0" w:color="auto"/>
              <w:right w:val="single" w:sz="4" w:space="0" w:color="auto"/>
            </w:tcBorders>
            <w:hideMark/>
          </w:tcPr>
          <w:p w14:paraId="35D335BD" w14:textId="77777777" w:rsidR="006827D0" w:rsidRPr="00004FED" w:rsidRDefault="006827D0" w:rsidP="008D2C64">
            <w:pPr>
              <w:rPr>
                <w:lang w:val="en-US"/>
              </w:rPr>
            </w:pPr>
            <w:r w:rsidRPr="00004FED">
              <w:rPr>
                <w:lang w:val="en-US"/>
              </w:rPr>
              <w:t>40dBm</w:t>
            </w:r>
          </w:p>
        </w:tc>
        <w:tc>
          <w:tcPr>
            <w:tcW w:w="2678" w:type="dxa"/>
            <w:tcBorders>
              <w:top w:val="single" w:sz="4" w:space="0" w:color="auto"/>
              <w:left w:val="single" w:sz="4" w:space="0" w:color="auto"/>
              <w:bottom w:val="single" w:sz="4" w:space="0" w:color="auto"/>
              <w:right w:val="single" w:sz="4" w:space="0" w:color="auto"/>
            </w:tcBorders>
            <w:hideMark/>
          </w:tcPr>
          <w:p w14:paraId="02C15274" w14:textId="77777777" w:rsidR="006827D0" w:rsidRPr="00004FED" w:rsidRDefault="006827D0" w:rsidP="007A6291">
            <w:pPr>
              <w:keepNext/>
              <w:rPr>
                <w:lang w:val="en-US"/>
              </w:rPr>
            </w:pPr>
            <w:r w:rsidRPr="00004FED">
              <w:rPr>
                <w:lang w:val="en-US"/>
              </w:rPr>
              <w:t>44dBm</w:t>
            </w:r>
          </w:p>
        </w:tc>
      </w:tr>
    </w:tbl>
    <w:p w14:paraId="467296B3" w14:textId="1BB89135" w:rsidR="006827D0" w:rsidRDefault="007A6291" w:rsidP="007A6291">
      <w:pPr>
        <w:pStyle w:val="Caption"/>
        <w:jc w:val="center"/>
        <w:rPr>
          <w:lang w:val="en-US"/>
        </w:rPr>
      </w:pPr>
      <w:r>
        <w:t xml:space="preserve">Table </w:t>
      </w:r>
      <w:fldSimple w:instr=" SEQ Table \* ARABIC ">
        <w:r>
          <w:rPr>
            <w:noProof/>
          </w:rPr>
          <w:t>1</w:t>
        </w:r>
      </w:fldSimple>
      <w:r>
        <w:rPr>
          <w:lang w:val="en-US"/>
        </w:rPr>
        <w:t>: simulation assumptions</w:t>
      </w:r>
    </w:p>
    <w:p w14:paraId="0EB20200" w14:textId="0780799F" w:rsidR="004B6BD8" w:rsidRDefault="006827D0" w:rsidP="004B6BD8">
      <w:pPr>
        <w:rPr>
          <w:lang w:val="en-US"/>
        </w:rPr>
      </w:pPr>
      <w:r>
        <w:rPr>
          <w:lang w:val="en-US"/>
        </w:rPr>
        <w:t>One potentially important parameter (UE speed) wasn’t explicitly agreed, and so based on offline discussions we decided to set it to 30km/h</w:t>
      </w:r>
      <w:r w:rsidR="00F727BC">
        <w:rPr>
          <w:lang w:val="en-US"/>
        </w:rPr>
        <w:t xml:space="preserve"> and to focus on case B. Here is the list of additional assumptions we’ve used in our evaluation:</w:t>
      </w:r>
    </w:p>
    <w:p w14:paraId="45EC5ADD" w14:textId="39C7496D" w:rsidR="00F727BC" w:rsidRPr="00F727BC" w:rsidRDefault="00F727BC" w:rsidP="00F727BC">
      <w:pPr>
        <w:pStyle w:val="ListParagraph"/>
        <w:numPr>
          <w:ilvl w:val="0"/>
          <w:numId w:val="9"/>
        </w:numPr>
        <w:rPr>
          <w:lang w:val="en-US"/>
        </w:rPr>
      </w:pPr>
      <w:r w:rsidRPr="00F727BC">
        <w:rPr>
          <w:lang w:val="en-US"/>
        </w:rPr>
        <w:t>Speed: 30 km</w:t>
      </w:r>
      <w:r>
        <w:rPr>
          <w:lang w:val="en-US"/>
        </w:rPr>
        <w:t>/</w:t>
      </w:r>
      <w:r w:rsidRPr="00F727BC">
        <w:rPr>
          <w:lang w:val="en-US"/>
        </w:rPr>
        <w:t>h</w:t>
      </w:r>
    </w:p>
    <w:p w14:paraId="1766B19F" w14:textId="2A251D99" w:rsidR="00F727BC" w:rsidRPr="00F727BC" w:rsidRDefault="00F727BC" w:rsidP="00F727BC">
      <w:pPr>
        <w:pStyle w:val="ListParagraph"/>
        <w:numPr>
          <w:ilvl w:val="0"/>
          <w:numId w:val="9"/>
        </w:numPr>
        <w:rPr>
          <w:lang w:val="en-US"/>
        </w:rPr>
      </w:pPr>
      <w:r w:rsidRPr="00F727BC">
        <w:rPr>
          <w:lang w:val="en-US"/>
        </w:rPr>
        <w:t>Mobility pattern: option 1</w:t>
      </w:r>
    </w:p>
    <w:p w14:paraId="59B8D25D" w14:textId="6CED48ED" w:rsidR="00F727BC" w:rsidRPr="00F727BC" w:rsidRDefault="00F727BC" w:rsidP="00F727BC">
      <w:pPr>
        <w:pStyle w:val="ListParagraph"/>
        <w:numPr>
          <w:ilvl w:val="0"/>
          <w:numId w:val="9"/>
        </w:numPr>
        <w:rPr>
          <w:lang w:val="en-US"/>
        </w:rPr>
      </w:pPr>
      <w:r w:rsidRPr="00F727BC">
        <w:rPr>
          <w:lang w:val="en-US"/>
        </w:rPr>
        <w:t>MRR: 50%</w:t>
      </w:r>
    </w:p>
    <w:p w14:paraId="67654428" w14:textId="2D58B364" w:rsidR="00F727BC" w:rsidRPr="00F727BC" w:rsidRDefault="00F727BC" w:rsidP="00F727BC">
      <w:pPr>
        <w:pStyle w:val="ListParagraph"/>
        <w:numPr>
          <w:ilvl w:val="0"/>
          <w:numId w:val="9"/>
        </w:numPr>
        <w:rPr>
          <w:lang w:val="en-US"/>
        </w:rPr>
      </w:pPr>
      <w:r w:rsidRPr="00F727BC">
        <w:rPr>
          <w:lang w:val="en-US"/>
        </w:rPr>
        <w:t>Meas</w:t>
      </w:r>
      <w:r>
        <w:rPr>
          <w:lang w:val="en-US"/>
        </w:rPr>
        <w:t>urement</w:t>
      </w:r>
      <w:r w:rsidRPr="00F727BC">
        <w:rPr>
          <w:lang w:val="en-US"/>
        </w:rPr>
        <w:t xml:space="preserve"> period: 200ms</w:t>
      </w:r>
    </w:p>
    <w:p w14:paraId="7BF6BF0A" w14:textId="0E82AB2E" w:rsidR="006827D0" w:rsidRDefault="006827D0" w:rsidP="006827D0">
      <w:pPr>
        <w:rPr>
          <w:lang w:val="en-US"/>
        </w:rPr>
      </w:pPr>
      <w:r>
        <w:rPr>
          <w:lang w:val="en-US"/>
        </w:rPr>
        <w:t>Previously (in RAN2#128) we’ve agreed on a general approach to the generalization study, which essentially mimics the approach adopted in RAN1:</w:t>
      </w:r>
    </w:p>
    <w:p w14:paraId="62ABCBC5" w14:textId="77777777" w:rsidR="006827D0" w:rsidRPr="006827D0" w:rsidRDefault="006827D0" w:rsidP="006827D0">
      <w:pPr>
        <w:pStyle w:val="ListParagraph"/>
        <w:numPr>
          <w:ilvl w:val="0"/>
          <w:numId w:val="6"/>
        </w:numPr>
      </w:pPr>
      <w:r w:rsidRPr="006827D0">
        <w:rPr>
          <w:i/>
          <w:iCs/>
        </w:rPr>
        <w:t>Baseline:</w:t>
      </w:r>
      <w:r w:rsidRPr="006827D0">
        <w:t xml:space="preserve"> The AI/ML model is trained using the dataset with Configuration #B and tested using the dataset with Configuration #B.</w:t>
      </w:r>
    </w:p>
    <w:p w14:paraId="73B51EC7" w14:textId="77777777" w:rsidR="006827D0" w:rsidRPr="006827D0" w:rsidRDefault="006827D0" w:rsidP="006827D0">
      <w:pPr>
        <w:pStyle w:val="ListParagraph"/>
        <w:numPr>
          <w:ilvl w:val="0"/>
          <w:numId w:val="6"/>
        </w:numPr>
      </w:pPr>
      <w:r w:rsidRPr="006827D0">
        <w:rPr>
          <w:i/>
          <w:iCs/>
        </w:rPr>
        <w:t>Generalization Case #1 (GC#1):</w:t>
      </w:r>
      <w:r w:rsidRPr="006827D0">
        <w:t xml:space="preserve"> The AI/ML model is trained using the dataset with Configuration #A but tested using the dataset with Configuration #B.</w:t>
      </w:r>
    </w:p>
    <w:p w14:paraId="4AA5291A" w14:textId="698DF325" w:rsidR="006827D0" w:rsidRPr="006827D0" w:rsidRDefault="006827D0" w:rsidP="0021229C">
      <w:pPr>
        <w:pStyle w:val="ListParagraph"/>
        <w:numPr>
          <w:ilvl w:val="0"/>
          <w:numId w:val="6"/>
        </w:numPr>
        <w:rPr>
          <w:lang w:val="en-US"/>
        </w:rPr>
      </w:pPr>
      <w:r w:rsidRPr="006827D0">
        <w:rPr>
          <w:i/>
          <w:iCs/>
          <w:lang w:val="en-IL"/>
        </w:rPr>
        <w:t>Generalization Case #2 (GC#2):</w:t>
      </w:r>
      <w:r w:rsidRPr="006827D0">
        <w:rPr>
          <w:lang w:val="en-IL"/>
        </w:rPr>
        <w:t xml:space="preserve"> </w:t>
      </w:r>
      <w:r w:rsidR="0021229C" w:rsidRPr="0021229C">
        <w:rPr>
          <w:lang w:val="en-IL"/>
        </w:rPr>
        <w:t>The AI/ML model is trained using mixed datasets with both configurations and tested using the dataset with Configuration #B.</w:t>
      </w:r>
    </w:p>
    <w:p w14:paraId="333C6193" w14:textId="5CCE0344" w:rsidR="006827D0" w:rsidRPr="006827D0" w:rsidRDefault="006827D0" w:rsidP="006827D0">
      <w:pPr>
        <w:rPr>
          <w:lang w:val="en-US"/>
        </w:rPr>
      </w:pPr>
      <w:r>
        <w:rPr>
          <w:lang w:val="en-US"/>
        </w:rPr>
        <w:lastRenderedPageBreak/>
        <w:t>In subsection 2.2 below we provide our evaluation results, along with conclusions and some preliminary considerations on how these results affect the normative phase.</w:t>
      </w:r>
    </w:p>
    <w:p w14:paraId="2674B734" w14:textId="657385E0" w:rsidR="007F0E50" w:rsidRDefault="007F0E50" w:rsidP="007F0E50">
      <w:pPr>
        <w:pStyle w:val="Heading3"/>
        <w:rPr>
          <w:lang w:val="en-US"/>
        </w:rPr>
      </w:pPr>
      <w:r w:rsidRPr="00FD2A35">
        <w:rPr>
          <w:lang w:val="en-US"/>
        </w:rPr>
        <w:t>2.</w:t>
      </w:r>
      <w:r>
        <w:rPr>
          <w:lang w:val="en-US"/>
        </w:rPr>
        <w:t>2</w:t>
      </w:r>
      <w:r w:rsidRPr="00FD2A35">
        <w:rPr>
          <w:lang w:val="en-US"/>
        </w:rPr>
        <w:tab/>
      </w:r>
      <w:r w:rsidR="006827D0">
        <w:rPr>
          <w:lang w:val="en-US"/>
        </w:rPr>
        <w:t>Evaluation Results</w:t>
      </w:r>
      <w:r w:rsidRPr="00FD2A35">
        <w:rPr>
          <w:lang w:val="en-US"/>
        </w:rPr>
        <w:tab/>
      </w:r>
    </w:p>
    <w:p w14:paraId="65B646DA" w14:textId="680DA40E" w:rsidR="00B540F4" w:rsidRDefault="00B540F4" w:rsidP="0021229C">
      <w:pPr>
        <w:rPr>
          <w:lang w:val="en-US"/>
        </w:rPr>
      </w:pPr>
      <w:r>
        <w:rPr>
          <w:lang w:val="en-US"/>
        </w:rPr>
        <w:t>In this subsection we provide the evaluation results. If you are interested in the analysis and the conclusions only, proceed to subsection 2.3 below.</w:t>
      </w:r>
    </w:p>
    <w:p w14:paraId="562C9A98" w14:textId="022522D7" w:rsidR="0021229C" w:rsidRDefault="0021229C" w:rsidP="0021229C">
      <w:pPr>
        <w:rPr>
          <w:lang w:val="en-US"/>
        </w:rPr>
      </w:pPr>
      <w:r>
        <w:rPr>
          <w:lang w:val="en-US"/>
        </w:rPr>
        <w:t xml:space="preserve">In our evaluation, we’ve considered </w:t>
      </w:r>
      <w:r w:rsidR="00D17C47">
        <w:rPr>
          <w:lang w:val="en-US"/>
        </w:rPr>
        <w:t>four</w:t>
      </w:r>
      <w:r>
        <w:rPr>
          <w:lang w:val="en-US"/>
        </w:rPr>
        <w:t xml:space="preserve"> cases, two of which correspond to two variants of </w:t>
      </w:r>
      <w:r w:rsidRPr="006827D0">
        <w:rPr>
          <w:i/>
          <w:iCs/>
        </w:rPr>
        <w:t>Generalization Case #1 (GC#1</w:t>
      </w:r>
      <w:r>
        <w:rPr>
          <w:i/>
          <w:iCs/>
        </w:rPr>
        <w:t xml:space="preserve">) </w:t>
      </w:r>
      <w:r w:rsidRPr="0021229C">
        <w:t xml:space="preserve">and </w:t>
      </w:r>
      <w:r w:rsidR="00D17C47">
        <w:t>two</w:t>
      </w:r>
      <w:r w:rsidRPr="0021229C">
        <w:t xml:space="preserve"> to the </w:t>
      </w:r>
      <w:r w:rsidRPr="006827D0">
        <w:rPr>
          <w:i/>
          <w:iCs/>
          <w:lang w:val="en-IL"/>
        </w:rPr>
        <w:t>Generalization Case #2 (GC#2</w:t>
      </w:r>
      <w:r>
        <w:rPr>
          <w:i/>
          <w:iCs/>
          <w:lang w:val="en-IL"/>
        </w:rPr>
        <w:t>)</w:t>
      </w:r>
      <w:r>
        <w:rPr>
          <w:lang w:val="en-US"/>
        </w:rPr>
        <w:t>:</w:t>
      </w:r>
    </w:p>
    <w:p w14:paraId="7A5CDFF8" w14:textId="2089E2CD" w:rsidR="0021229C" w:rsidRDefault="00D17C47" w:rsidP="00D17C47">
      <w:pPr>
        <w:pStyle w:val="ListParagraph"/>
        <w:numPr>
          <w:ilvl w:val="0"/>
          <w:numId w:val="11"/>
        </w:numPr>
        <w:rPr>
          <w:lang w:val="en-US"/>
        </w:rPr>
      </w:pPr>
      <w:r>
        <w:rPr>
          <w:lang w:val="en-US"/>
        </w:rPr>
        <w:t>Training data set – UMi, testing data set – UMa</w:t>
      </w:r>
    </w:p>
    <w:p w14:paraId="2AE682BE" w14:textId="109FAEAF" w:rsidR="00D17C47" w:rsidRDefault="00D17C47" w:rsidP="00D17C47">
      <w:pPr>
        <w:pStyle w:val="ListParagraph"/>
        <w:numPr>
          <w:ilvl w:val="0"/>
          <w:numId w:val="11"/>
        </w:numPr>
        <w:rPr>
          <w:lang w:val="en-US"/>
        </w:rPr>
      </w:pPr>
      <w:r>
        <w:rPr>
          <w:lang w:val="en-US"/>
        </w:rPr>
        <w:t>Training data set – UMa, testing data set – UMi</w:t>
      </w:r>
    </w:p>
    <w:p w14:paraId="05C94095" w14:textId="097913D7" w:rsidR="00D17C47" w:rsidRDefault="00D17C47" w:rsidP="00D17C47">
      <w:pPr>
        <w:pStyle w:val="ListParagraph"/>
        <w:numPr>
          <w:ilvl w:val="0"/>
          <w:numId w:val="11"/>
        </w:numPr>
        <w:rPr>
          <w:lang w:val="en-US"/>
        </w:rPr>
      </w:pPr>
      <w:r>
        <w:rPr>
          <w:lang w:val="en-US"/>
        </w:rPr>
        <w:t xml:space="preserve">Training data set – mixed </w:t>
      </w:r>
      <w:r w:rsidR="00120163">
        <w:rPr>
          <w:lang w:val="en-US"/>
        </w:rPr>
        <w:t xml:space="preserve">(50%/50%) </w:t>
      </w:r>
      <w:r>
        <w:rPr>
          <w:lang w:val="en-US"/>
        </w:rPr>
        <w:t>UMi and UMa, testing data set – UMa</w:t>
      </w:r>
    </w:p>
    <w:p w14:paraId="7BC71546" w14:textId="4E0C8237" w:rsidR="00D17C47" w:rsidRPr="0021229C" w:rsidRDefault="00D17C47" w:rsidP="00D17C47">
      <w:pPr>
        <w:pStyle w:val="ListParagraph"/>
        <w:numPr>
          <w:ilvl w:val="0"/>
          <w:numId w:val="11"/>
        </w:numPr>
        <w:rPr>
          <w:lang w:val="en-US"/>
        </w:rPr>
      </w:pPr>
      <w:r>
        <w:rPr>
          <w:lang w:val="en-US"/>
        </w:rPr>
        <w:t xml:space="preserve">Training data set – mixed </w:t>
      </w:r>
      <w:r w:rsidR="00120163">
        <w:rPr>
          <w:lang w:val="en-US"/>
        </w:rPr>
        <w:t xml:space="preserve">(50%/50%) </w:t>
      </w:r>
      <w:r>
        <w:rPr>
          <w:lang w:val="en-US"/>
        </w:rPr>
        <w:t>UMi and UMa, testing data set - UMi</w:t>
      </w:r>
    </w:p>
    <w:p w14:paraId="7D0A739D" w14:textId="64202473" w:rsidR="00D17C47" w:rsidRDefault="00E16CEB" w:rsidP="00D17C47">
      <w:pPr>
        <w:rPr>
          <w:lang w:val="en-US"/>
        </w:rPr>
      </w:pPr>
      <w:r>
        <w:rPr>
          <w:lang w:val="en-US"/>
        </w:rPr>
        <w:t>As in our previous contributions, we’ve evaluated 4 AI/ML models with the intention to cover very simple models (e.g. Autoregression), moderately complex models (e.g. Random Forest, XGBoost) and relatively high complexity models (e.g. Feedforward NN):</w:t>
      </w:r>
    </w:p>
    <w:p w14:paraId="213987F8" w14:textId="634479FA" w:rsidR="00E16CEB" w:rsidRDefault="00E84873" w:rsidP="00E16CEB">
      <w:pPr>
        <w:pStyle w:val="ListParagraph"/>
        <w:numPr>
          <w:ilvl w:val="0"/>
          <w:numId w:val="12"/>
        </w:numPr>
        <w:rPr>
          <w:lang w:val="en-US"/>
        </w:rPr>
      </w:pPr>
      <w:r>
        <w:rPr>
          <w:lang w:val="en-US"/>
        </w:rPr>
        <w:t>Autoregression (AR)</w:t>
      </w:r>
    </w:p>
    <w:p w14:paraId="3CF18D33" w14:textId="4B4647E1" w:rsidR="00E84873" w:rsidRDefault="00E84873" w:rsidP="00E16CEB">
      <w:pPr>
        <w:pStyle w:val="ListParagraph"/>
        <w:numPr>
          <w:ilvl w:val="0"/>
          <w:numId w:val="12"/>
        </w:numPr>
        <w:rPr>
          <w:lang w:val="en-US"/>
        </w:rPr>
      </w:pPr>
      <w:r>
        <w:rPr>
          <w:lang w:val="en-US"/>
        </w:rPr>
        <w:t>Random Forest</w:t>
      </w:r>
    </w:p>
    <w:p w14:paraId="7D89CB6F" w14:textId="4E1195FB" w:rsidR="00E84873" w:rsidRDefault="00E84873" w:rsidP="00E84873">
      <w:pPr>
        <w:pStyle w:val="ListParagraph"/>
        <w:numPr>
          <w:ilvl w:val="0"/>
          <w:numId w:val="12"/>
        </w:numPr>
        <w:rPr>
          <w:lang w:val="en-US"/>
        </w:rPr>
      </w:pPr>
      <w:r>
        <w:rPr>
          <w:lang w:val="en-US"/>
        </w:rPr>
        <w:t>XGBoost</w:t>
      </w:r>
    </w:p>
    <w:p w14:paraId="6DB63A83" w14:textId="6488F91F" w:rsidR="00E84873" w:rsidRDefault="00E84873" w:rsidP="00E84873">
      <w:pPr>
        <w:pStyle w:val="ListParagraph"/>
        <w:numPr>
          <w:ilvl w:val="0"/>
          <w:numId w:val="12"/>
        </w:numPr>
        <w:rPr>
          <w:lang w:val="en-US"/>
        </w:rPr>
      </w:pPr>
      <w:r>
        <w:rPr>
          <w:lang w:val="en-US"/>
        </w:rPr>
        <w:t>Feedforward NN</w:t>
      </w:r>
    </w:p>
    <w:p w14:paraId="24A78431" w14:textId="613EF6F9" w:rsidR="00E84873" w:rsidRDefault="00E84873" w:rsidP="00E84873">
      <w:pPr>
        <w:rPr>
          <w:lang w:val="en-US"/>
        </w:rPr>
      </w:pPr>
      <w:r>
        <w:rPr>
          <w:lang w:val="en-US"/>
        </w:rPr>
        <w:t>We’ve used similar models in [3] and [4] (and other contributions), and therefore model description is omitted here for brevity.</w:t>
      </w:r>
      <w:r w:rsidR="00D35D6D">
        <w:rPr>
          <w:lang w:val="en-US"/>
        </w:rPr>
        <w:t xml:space="preserve"> Below we provide the evaluation results for the 4 cases mentioned above and then proceed to discuss the conclusions. The metric used in these results is the Mean Absolute Error (MAE).</w:t>
      </w:r>
      <w:r w:rsidR="0052783F">
        <w:rPr>
          <w:lang w:val="en-US"/>
        </w:rPr>
        <w:t xml:space="preserve"> The time axis (x) is the prediction window. </w:t>
      </w:r>
    </w:p>
    <w:p w14:paraId="066FB158" w14:textId="7778EF5A" w:rsidR="00D35D6D" w:rsidRPr="00AE01B6" w:rsidRDefault="00AE01B6" w:rsidP="00AE01B6">
      <w:pPr>
        <w:rPr>
          <w:b/>
          <w:bCs/>
          <w:lang w:val="en-US"/>
        </w:rPr>
      </w:pPr>
      <w:r w:rsidRPr="00AE01B6">
        <w:rPr>
          <w:b/>
          <w:bCs/>
          <w:lang w:val="en-US"/>
        </w:rPr>
        <w:t>Case 1: Training data set – UMi, testing data set – UMa</w:t>
      </w:r>
    </w:p>
    <w:p w14:paraId="5A64FFD5" w14:textId="77777777" w:rsidR="00912AD6" w:rsidRDefault="00912AD6" w:rsidP="00912AD6">
      <w:pPr>
        <w:keepNext/>
        <w:jc w:val="center"/>
      </w:pPr>
      <w:r>
        <w:rPr>
          <w:noProof/>
          <w:lang w:val="en-US"/>
        </w:rPr>
        <w:drawing>
          <wp:inline distT="0" distB="0" distL="0" distR="0" wp14:anchorId="25E6D60B" wp14:editId="6239EC5F">
            <wp:extent cx="4031545" cy="3283027"/>
            <wp:effectExtent l="0" t="0" r="0" b="0"/>
            <wp:docPr id="16052827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5282794" name="Picture 1605282794"/>
                    <pic:cNvPicPr/>
                  </pic:nvPicPr>
                  <pic:blipFill>
                    <a:blip r:embed="rId9" cstate="print">
                      <a:extLst>
                        <a:ext uri="{28A0092B-C50C-407E-A947-70E740481C1C}">
                          <a14:useLocalDpi xmlns:a14="http://schemas.microsoft.com/office/drawing/2010/main" val="0"/>
                        </a:ext>
                      </a:extLst>
                    </a:blip>
                    <a:stretch>
                      <a:fillRect/>
                    </a:stretch>
                  </pic:blipFill>
                  <pic:spPr>
                    <a:xfrm>
                      <a:off x="0" y="0"/>
                      <a:ext cx="4053049" cy="3300538"/>
                    </a:xfrm>
                    <a:prstGeom prst="rect">
                      <a:avLst/>
                    </a:prstGeom>
                  </pic:spPr>
                </pic:pic>
              </a:graphicData>
            </a:graphic>
          </wp:inline>
        </w:drawing>
      </w:r>
    </w:p>
    <w:p w14:paraId="5128F30D" w14:textId="32B3A8D2" w:rsidR="00D35D6D" w:rsidRDefault="00912AD6" w:rsidP="00912AD6">
      <w:pPr>
        <w:pStyle w:val="Caption"/>
        <w:jc w:val="center"/>
        <w:rPr>
          <w:lang w:val="en-US"/>
        </w:rPr>
      </w:pPr>
      <w:r>
        <w:t xml:space="preserve">Figure </w:t>
      </w:r>
      <w:fldSimple w:instr=" SEQ Figure \* ARABIC ">
        <w:r w:rsidR="00FB5CDC">
          <w:rPr>
            <w:noProof/>
          </w:rPr>
          <w:t>1</w:t>
        </w:r>
      </w:fldSimple>
      <w:r>
        <w:rPr>
          <w:lang w:val="en-US"/>
        </w:rPr>
        <w:t xml:space="preserve">: </w:t>
      </w:r>
      <w:r w:rsidRPr="0010145A">
        <w:rPr>
          <w:lang w:val="en-US"/>
        </w:rPr>
        <w:t>Training data set – UMi, testing data set – UMa</w:t>
      </w:r>
    </w:p>
    <w:p w14:paraId="71BF90E6" w14:textId="77777777" w:rsidR="00AE01B6" w:rsidRDefault="00AE01B6" w:rsidP="00AE01B6">
      <w:pPr>
        <w:rPr>
          <w:lang w:val="en-US"/>
        </w:rPr>
      </w:pPr>
    </w:p>
    <w:p w14:paraId="02421559" w14:textId="20FC4439" w:rsidR="00AE01B6" w:rsidRPr="00AE01B6" w:rsidRDefault="00AE01B6" w:rsidP="00AE01B6">
      <w:pPr>
        <w:rPr>
          <w:b/>
          <w:bCs/>
          <w:lang w:val="en-US"/>
        </w:rPr>
      </w:pPr>
      <w:r w:rsidRPr="00AE01B6">
        <w:rPr>
          <w:b/>
          <w:bCs/>
          <w:lang w:val="en-US"/>
        </w:rPr>
        <w:t xml:space="preserve">Case </w:t>
      </w:r>
      <w:r>
        <w:rPr>
          <w:b/>
          <w:bCs/>
          <w:lang w:val="en-US"/>
        </w:rPr>
        <w:t>2</w:t>
      </w:r>
      <w:r w:rsidRPr="00AE01B6">
        <w:rPr>
          <w:b/>
          <w:bCs/>
          <w:lang w:val="en-US"/>
        </w:rPr>
        <w:t>: Training data set – UM</w:t>
      </w:r>
      <w:r>
        <w:rPr>
          <w:b/>
          <w:bCs/>
          <w:lang w:val="en-US"/>
        </w:rPr>
        <w:t>a</w:t>
      </w:r>
      <w:r w:rsidRPr="00AE01B6">
        <w:rPr>
          <w:b/>
          <w:bCs/>
          <w:lang w:val="en-US"/>
        </w:rPr>
        <w:t>, testing data set – UM</w:t>
      </w:r>
      <w:r>
        <w:rPr>
          <w:b/>
          <w:bCs/>
          <w:lang w:val="en-US"/>
        </w:rPr>
        <w:t>i</w:t>
      </w:r>
    </w:p>
    <w:p w14:paraId="3373F31B" w14:textId="77777777" w:rsidR="00AE01B6" w:rsidRPr="00AE01B6" w:rsidRDefault="00AE01B6" w:rsidP="00AE01B6">
      <w:pPr>
        <w:rPr>
          <w:lang w:val="en-US"/>
        </w:rPr>
      </w:pPr>
    </w:p>
    <w:p w14:paraId="5297D27B" w14:textId="77777777" w:rsidR="00AE01B6" w:rsidRDefault="00AE01B6" w:rsidP="00AE01B6">
      <w:pPr>
        <w:keepNext/>
        <w:jc w:val="center"/>
      </w:pPr>
      <w:r>
        <w:rPr>
          <w:noProof/>
          <w:lang w:val="en-US"/>
        </w:rPr>
        <w:lastRenderedPageBreak/>
        <w:drawing>
          <wp:inline distT="0" distB="0" distL="0" distR="0" wp14:anchorId="14F12B7B" wp14:editId="08D1F9FB">
            <wp:extent cx="4577834" cy="3773473"/>
            <wp:effectExtent l="0" t="0" r="0" b="0"/>
            <wp:docPr id="117306265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3062654" name="Picture 1173062654"/>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608329" cy="3798610"/>
                    </a:xfrm>
                    <a:prstGeom prst="rect">
                      <a:avLst/>
                    </a:prstGeom>
                  </pic:spPr>
                </pic:pic>
              </a:graphicData>
            </a:graphic>
          </wp:inline>
        </w:drawing>
      </w:r>
    </w:p>
    <w:p w14:paraId="651E3C22" w14:textId="491C4CB2" w:rsidR="00E84873" w:rsidRDefault="00AE01B6" w:rsidP="00AE01B6">
      <w:pPr>
        <w:pStyle w:val="Caption"/>
        <w:jc w:val="center"/>
        <w:rPr>
          <w:lang w:val="en-US"/>
        </w:rPr>
      </w:pPr>
      <w:r>
        <w:t xml:space="preserve">Figure </w:t>
      </w:r>
      <w:fldSimple w:instr=" SEQ Figure \* ARABIC ">
        <w:r w:rsidR="00FB5CDC">
          <w:rPr>
            <w:noProof/>
          </w:rPr>
          <w:t>2</w:t>
        </w:r>
      </w:fldSimple>
      <w:r>
        <w:rPr>
          <w:lang w:val="en-US"/>
        </w:rPr>
        <w:t xml:space="preserve">: </w:t>
      </w:r>
      <w:r w:rsidRPr="00541B05">
        <w:rPr>
          <w:lang w:val="en-US"/>
        </w:rPr>
        <w:t>Training data set – UMa, testing data set – UMi</w:t>
      </w:r>
    </w:p>
    <w:p w14:paraId="06D0C19D" w14:textId="77777777" w:rsidR="00BB2AB0" w:rsidRDefault="00BB2AB0" w:rsidP="00BB2AB0">
      <w:pPr>
        <w:rPr>
          <w:lang w:val="en-US"/>
        </w:rPr>
      </w:pPr>
    </w:p>
    <w:p w14:paraId="4CDD2A32" w14:textId="23807E6D" w:rsidR="00BB2AB0" w:rsidRPr="00BB2AB0" w:rsidRDefault="00BB2AB0" w:rsidP="00BB2AB0">
      <w:pPr>
        <w:rPr>
          <w:b/>
          <w:bCs/>
          <w:lang w:val="en-US"/>
        </w:rPr>
      </w:pPr>
      <w:r w:rsidRPr="00AE01B6">
        <w:rPr>
          <w:b/>
          <w:bCs/>
          <w:lang w:val="en-US"/>
        </w:rPr>
        <w:t xml:space="preserve">Case </w:t>
      </w:r>
      <w:r>
        <w:rPr>
          <w:b/>
          <w:bCs/>
          <w:lang w:val="en-US"/>
        </w:rPr>
        <w:t>3</w:t>
      </w:r>
      <w:r w:rsidRPr="00AE01B6">
        <w:rPr>
          <w:b/>
          <w:bCs/>
          <w:lang w:val="en-US"/>
        </w:rPr>
        <w:t xml:space="preserve">: </w:t>
      </w:r>
      <w:r w:rsidRPr="00BB2AB0">
        <w:rPr>
          <w:b/>
          <w:bCs/>
          <w:lang w:val="en-US"/>
        </w:rPr>
        <w:t>Training data set – mixed UMi and UMa, testing data set – UMa</w:t>
      </w:r>
    </w:p>
    <w:p w14:paraId="1883A1A3" w14:textId="77777777" w:rsidR="00BB2AB0" w:rsidRDefault="00BB2AB0" w:rsidP="00BB2AB0">
      <w:pPr>
        <w:keepNext/>
        <w:jc w:val="center"/>
      </w:pPr>
      <w:r>
        <w:rPr>
          <w:noProof/>
          <w:lang w:val="en-US"/>
        </w:rPr>
        <w:drawing>
          <wp:inline distT="0" distB="0" distL="0" distR="0" wp14:anchorId="2989BE3A" wp14:editId="668E544F">
            <wp:extent cx="4710416" cy="3639445"/>
            <wp:effectExtent l="0" t="0" r="1905" b="5715"/>
            <wp:docPr id="191016373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0163734" name="Picture 1910163734"/>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736450" cy="3659560"/>
                    </a:xfrm>
                    <a:prstGeom prst="rect">
                      <a:avLst/>
                    </a:prstGeom>
                  </pic:spPr>
                </pic:pic>
              </a:graphicData>
            </a:graphic>
          </wp:inline>
        </w:drawing>
      </w:r>
    </w:p>
    <w:p w14:paraId="629C0DAC" w14:textId="0A70A4CE" w:rsidR="0021229C" w:rsidRPr="0021229C" w:rsidRDefault="00BB2AB0" w:rsidP="00BB2AB0">
      <w:pPr>
        <w:pStyle w:val="Caption"/>
        <w:jc w:val="center"/>
        <w:rPr>
          <w:lang w:val="en-US"/>
        </w:rPr>
      </w:pPr>
      <w:r>
        <w:t xml:space="preserve">Figure </w:t>
      </w:r>
      <w:fldSimple w:instr=" SEQ Figure \* ARABIC ">
        <w:r w:rsidR="00FB5CDC">
          <w:rPr>
            <w:noProof/>
          </w:rPr>
          <w:t>3</w:t>
        </w:r>
      </w:fldSimple>
      <w:r>
        <w:rPr>
          <w:lang w:val="en-US"/>
        </w:rPr>
        <w:t xml:space="preserve">: </w:t>
      </w:r>
      <w:r w:rsidRPr="00CE0468">
        <w:rPr>
          <w:lang w:val="en-US"/>
        </w:rPr>
        <w:t>Training data set – mixed UMi and UMa, testing data set – UMa</w:t>
      </w:r>
    </w:p>
    <w:p w14:paraId="21DB8F8F" w14:textId="65AA2C30" w:rsidR="00BB2AB0" w:rsidRDefault="00BB2AB0" w:rsidP="00BB2AB0">
      <w:pPr>
        <w:rPr>
          <w:b/>
          <w:bCs/>
          <w:lang w:val="en-US"/>
        </w:rPr>
      </w:pPr>
      <w:r w:rsidRPr="00AE01B6">
        <w:rPr>
          <w:b/>
          <w:bCs/>
          <w:lang w:val="en-US"/>
        </w:rPr>
        <w:t xml:space="preserve">Case </w:t>
      </w:r>
      <w:r>
        <w:rPr>
          <w:b/>
          <w:bCs/>
          <w:lang w:val="en-US"/>
        </w:rPr>
        <w:t xml:space="preserve">4: </w:t>
      </w:r>
      <w:r w:rsidR="003D25C0" w:rsidRPr="003D25C0">
        <w:rPr>
          <w:b/>
          <w:bCs/>
          <w:lang w:val="en-US"/>
        </w:rPr>
        <w:t>Training data set – mixed UMi and UMa, testing data set - UMi</w:t>
      </w:r>
    </w:p>
    <w:p w14:paraId="18E78C57" w14:textId="77777777" w:rsidR="003D25C0" w:rsidRDefault="003D25C0" w:rsidP="003D25C0">
      <w:pPr>
        <w:keepNext/>
        <w:jc w:val="center"/>
      </w:pPr>
      <w:r>
        <w:rPr>
          <w:b/>
          <w:bCs/>
          <w:noProof/>
          <w:lang w:val="en-US"/>
        </w:rPr>
        <w:lastRenderedPageBreak/>
        <w:drawing>
          <wp:inline distT="0" distB="0" distL="0" distR="0" wp14:anchorId="6D4C1373" wp14:editId="52E2C84D">
            <wp:extent cx="4636674" cy="3696931"/>
            <wp:effectExtent l="0" t="0" r="0" b="0"/>
            <wp:docPr id="175349744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3497442" name="Picture 1753497442"/>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670067" cy="3723556"/>
                    </a:xfrm>
                    <a:prstGeom prst="rect">
                      <a:avLst/>
                    </a:prstGeom>
                  </pic:spPr>
                </pic:pic>
              </a:graphicData>
            </a:graphic>
          </wp:inline>
        </w:drawing>
      </w:r>
    </w:p>
    <w:p w14:paraId="78E2D9E7" w14:textId="5F5AB725" w:rsidR="003D25C0" w:rsidRPr="00BB2AB0" w:rsidRDefault="003D25C0" w:rsidP="003D25C0">
      <w:pPr>
        <w:pStyle w:val="Caption"/>
        <w:jc w:val="center"/>
        <w:rPr>
          <w:b/>
          <w:bCs/>
          <w:lang w:val="en-US"/>
        </w:rPr>
      </w:pPr>
      <w:r>
        <w:t xml:space="preserve">Figure </w:t>
      </w:r>
      <w:fldSimple w:instr=" SEQ Figure \* ARABIC ">
        <w:r w:rsidR="00FB5CDC">
          <w:rPr>
            <w:noProof/>
          </w:rPr>
          <w:t>4</w:t>
        </w:r>
      </w:fldSimple>
      <w:r>
        <w:rPr>
          <w:lang w:val="en-US"/>
        </w:rPr>
        <w:t xml:space="preserve">: </w:t>
      </w:r>
      <w:r w:rsidRPr="0050509C">
        <w:rPr>
          <w:lang w:val="en-US"/>
        </w:rPr>
        <w:t>Training data set – mixed UMi and UMa, testing data set - UMi</w:t>
      </w:r>
    </w:p>
    <w:p w14:paraId="7B69D747" w14:textId="2FAD3D80" w:rsidR="007F0E50" w:rsidRDefault="003D25C0" w:rsidP="007F0E50">
      <w:pPr>
        <w:rPr>
          <w:lang w:val="en-US"/>
        </w:rPr>
      </w:pPr>
      <w:r>
        <w:rPr>
          <w:lang w:val="en-US"/>
        </w:rPr>
        <w:t>At the first glance, it is already rather obvious that there is generally (pun intended) no generalization problem</w:t>
      </w:r>
      <w:r w:rsidR="00F9511F">
        <w:rPr>
          <w:lang w:val="en-US"/>
        </w:rPr>
        <w:t>, as in all the cases the MAE is below 1, often much lower – around 0.5. However, it is of course beneficial to have a reference to compare the generalization results. Fortunately, there is a simple way to do so in the present study of generalization across cell configurations – as this (generalization across UMa and UMi) is the main purpose of the study, a simple and useful reference is the case of:</w:t>
      </w:r>
    </w:p>
    <w:p w14:paraId="0D1A9DE1" w14:textId="6AC7A3BA" w:rsidR="00F9511F" w:rsidRDefault="00F9511F" w:rsidP="00F9511F">
      <w:pPr>
        <w:pStyle w:val="ListParagraph"/>
        <w:numPr>
          <w:ilvl w:val="0"/>
          <w:numId w:val="13"/>
        </w:numPr>
        <w:rPr>
          <w:lang w:val="en-US"/>
        </w:rPr>
      </w:pPr>
      <w:r>
        <w:rPr>
          <w:lang w:val="en-US"/>
        </w:rPr>
        <w:t>Training and testing with UMa, and</w:t>
      </w:r>
    </w:p>
    <w:p w14:paraId="5FFFE970" w14:textId="57479839" w:rsidR="00F9511F" w:rsidRDefault="00F9511F" w:rsidP="00F9511F">
      <w:pPr>
        <w:pStyle w:val="ListParagraph"/>
        <w:numPr>
          <w:ilvl w:val="0"/>
          <w:numId w:val="13"/>
        </w:numPr>
        <w:rPr>
          <w:lang w:val="en-US"/>
        </w:rPr>
      </w:pPr>
      <w:r>
        <w:rPr>
          <w:lang w:val="en-US"/>
        </w:rPr>
        <w:t>Training and test with UMi</w:t>
      </w:r>
    </w:p>
    <w:p w14:paraId="6955B6B8" w14:textId="1F903D11" w:rsidR="00F9511F" w:rsidRPr="00F9511F" w:rsidRDefault="00F9511F" w:rsidP="00F9511F">
      <w:pPr>
        <w:rPr>
          <w:b/>
          <w:bCs/>
          <w:lang w:val="en-US"/>
        </w:rPr>
      </w:pPr>
      <w:r w:rsidRPr="00F9511F">
        <w:rPr>
          <w:b/>
          <w:bCs/>
          <w:lang w:val="en-US"/>
        </w:rPr>
        <w:t xml:space="preserve">Observation 1: a simple way to assess whether the generalization (across cell configurations) is good enough is to compare the results of various generalization cases with a baseline, which uses only one cell configuration (UMa or UMi). </w:t>
      </w:r>
    </w:p>
    <w:p w14:paraId="459F75FE" w14:textId="77777777" w:rsidR="00CA43F8" w:rsidRDefault="00CA43F8" w:rsidP="00F9511F">
      <w:pPr>
        <w:rPr>
          <w:lang w:val="en-US"/>
        </w:rPr>
      </w:pPr>
      <w:r>
        <w:rPr>
          <w:lang w:val="en-US"/>
        </w:rPr>
        <w:t xml:space="preserve">We would like to further note that in this case using a baseline (as opposed to system level KPIs) is more than enough, as the intention is to study whether generalization degrades performance – not necessarily whether AI/ML models deliver acceptable performance (which had already been established in the previous meetings). </w:t>
      </w:r>
    </w:p>
    <w:p w14:paraId="7DB404EB" w14:textId="7432381C" w:rsidR="00F9511F" w:rsidRDefault="00F9511F" w:rsidP="00F9511F">
      <w:pPr>
        <w:rPr>
          <w:lang w:val="en-US"/>
        </w:rPr>
      </w:pPr>
      <w:r>
        <w:rPr>
          <w:lang w:val="en-US"/>
        </w:rPr>
        <w:t xml:space="preserve">These baseline results used for reference are provided below. </w:t>
      </w:r>
    </w:p>
    <w:p w14:paraId="535DE72A" w14:textId="534827A1" w:rsidR="00CA43F8" w:rsidRDefault="00CA43F8" w:rsidP="00CA43F8">
      <w:pPr>
        <w:rPr>
          <w:b/>
          <w:bCs/>
          <w:lang w:val="en-US"/>
        </w:rPr>
      </w:pPr>
      <w:r>
        <w:rPr>
          <w:b/>
          <w:bCs/>
          <w:lang w:val="en-US"/>
        </w:rPr>
        <w:t>UMa baseline</w:t>
      </w:r>
    </w:p>
    <w:p w14:paraId="418FE966" w14:textId="77777777" w:rsidR="00FB5CDC" w:rsidRDefault="00FB5CDC" w:rsidP="00FB5CDC">
      <w:pPr>
        <w:keepNext/>
        <w:jc w:val="center"/>
      </w:pPr>
      <w:r>
        <w:rPr>
          <w:b/>
          <w:bCs/>
          <w:noProof/>
          <w:lang w:val="en-US"/>
        </w:rPr>
        <w:lastRenderedPageBreak/>
        <w:drawing>
          <wp:inline distT="0" distB="0" distL="0" distR="0" wp14:anchorId="4A18940A" wp14:editId="1642A312">
            <wp:extent cx="4750482" cy="3682227"/>
            <wp:effectExtent l="0" t="0" r="0" b="1270"/>
            <wp:docPr id="96751246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7512465" name="Picture 967512465"/>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775703" cy="3701777"/>
                    </a:xfrm>
                    <a:prstGeom prst="rect">
                      <a:avLst/>
                    </a:prstGeom>
                  </pic:spPr>
                </pic:pic>
              </a:graphicData>
            </a:graphic>
          </wp:inline>
        </w:drawing>
      </w:r>
    </w:p>
    <w:p w14:paraId="37018E95" w14:textId="1454395C" w:rsidR="00CA43F8" w:rsidRDefault="00FB5CDC" w:rsidP="00FB5CDC">
      <w:pPr>
        <w:pStyle w:val="Caption"/>
        <w:jc w:val="center"/>
        <w:rPr>
          <w:b/>
          <w:bCs/>
          <w:lang w:val="en-US"/>
        </w:rPr>
      </w:pPr>
      <w:r>
        <w:t xml:space="preserve">Figure </w:t>
      </w:r>
      <w:fldSimple w:instr=" SEQ Figure \* ARABIC ">
        <w:r>
          <w:rPr>
            <w:noProof/>
          </w:rPr>
          <w:t>5</w:t>
        </w:r>
      </w:fldSimple>
      <w:r>
        <w:rPr>
          <w:lang w:val="en-US"/>
        </w:rPr>
        <w:t>: UMa baseline</w:t>
      </w:r>
    </w:p>
    <w:p w14:paraId="262809E1" w14:textId="34BE80AA" w:rsidR="00CA43F8" w:rsidRDefault="00CA43F8" w:rsidP="00CA43F8">
      <w:pPr>
        <w:rPr>
          <w:b/>
          <w:bCs/>
          <w:lang w:val="en-US"/>
        </w:rPr>
      </w:pPr>
      <w:r>
        <w:rPr>
          <w:b/>
          <w:bCs/>
          <w:lang w:val="en-US"/>
        </w:rPr>
        <w:t>UMi baseline</w:t>
      </w:r>
    </w:p>
    <w:p w14:paraId="6FDAF68E" w14:textId="77777777" w:rsidR="00FB5CDC" w:rsidRDefault="00FB5CDC" w:rsidP="00FB5CDC">
      <w:pPr>
        <w:keepNext/>
        <w:jc w:val="center"/>
      </w:pPr>
      <w:r>
        <w:rPr>
          <w:b/>
          <w:bCs/>
          <w:noProof/>
          <w:lang w:val="en-US"/>
        </w:rPr>
        <w:drawing>
          <wp:inline distT="0" distB="0" distL="0" distR="0" wp14:anchorId="424C9AC2" wp14:editId="13CC0E05">
            <wp:extent cx="4779683" cy="3765841"/>
            <wp:effectExtent l="0" t="0" r="0" b="6350"/>
            <wp:docPr id="73545823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5458239" name="Picture 735458239"/>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796458" cy="3779058"/>
                    </a:xfrm>
                    <a:prstGeom prst="rect">
                      <a:avLst/>
                    </a:prstGeom>
                  </pic:spPr>
                </pic:pic>
              </a:graphicData>
            </a:graphic>
          </wp:inline>
        </w:drawing>
      </w:r>
    </w:p>
    <w:p w14:paraId="64CCF6E1" w14:textId="460EA2B2" w:rsidR="00CA43F8" w:rsidRDefault="00FB5CDC" w:rsidP="00FB5CDC">
      <w:pPr>
        <w:pStyle w:val="Caption"/>
        <w:jc w:val="center"/>
        <w:rPr>
          <w:b/>
          <w:bCs/>
          <w:lang w:val="en-US"/>
        </w:rPr>
      </w:pPr>
      <w:r>
        <w:t xml:space="preserve">Figure </w:t>
      </w:r>
      <w:fldSimple w:instr=" SEQ Figure \* ARABIC ">
        <w:r>
          <w:rPr>
            <w:noProof/>
          </w:rPr>
          <w:t>6</w:t>
        </w:r>
      </w:fldSimple>
      <w:r>
        <w:rPr>
          <w:lang w:val="en-US"/>
        </w:rPr>
        <w:t>: UMi baseline</w:t>
      </w:r>
    </w:p>
    <w:p w14:paraId="29DB0BBC" w14:textId="42E1E46D" w:rsidR="00CA43F8" w:rsidRDefault="00302561" w:rsidP="00F9511F">
      <w:pPr>
        <w:rPr>
          <w:lang w:val="en-US"/>
        </w:rPr>
      </w:pPr>
      <w:r>
        <w:rPr>
          <w:lang w:val="en-US"/>
        </w:rPr>
        <w:t>A few immediate (and relevant for the following analysis) observations should be noted about these baseline results. These observations are not new as similar results have been shown before, but it is worth keeping them in mind in the context of the follow up discussion:</w:t>
      </w:r>
    </w:p>
    <w:p w14:paraId="4C0B2424" w14:textId="06B14EAB" w:rsidR="00302561" w:rsidRDefault="00302561" w:rsidP="00302561">
      <w:pPr>
        <w:pStyle w:val="ListParagraph"/>
        <w:numPr>
          <w:ilvl w:val="0"/>
          <w:numId w:val="14"/>
        </w:numPr>
        <w:rPr>
          <w:lang w:val="en-US"/>
        </w:rPr>
      </w:pPr>
      <w:r>
        <w:rPr>
          <w:lang w:val="en-US"/>
        </w:rPr>
        <w:lastRenderedPageBreak/>
        <w:t>AI/ML performs better for UMa rather than UMi (this is intuitively obvious, as we should expect more variants with UMi); below we would use the following baseline MAE values</w:t>
      </w:r>
    </w:p>
    <w:p w14:paraId="04252DA0" w14:textId="26FC4969" w:rsidR="00302561" w:rsidRDefault="00302561" w:rsidP="00302561">
      <w:pPr>
        <w:pStyle w:val="ListParagraph"/>
        <w:numPr>
          <w:ilvl w:val="1"/>
          <w:numId w:val="14"/>
        </w:numPr>
        <w:rPr>
          <w:lang w:val="en-US"/>
        </w:rPr>
      </w:pPr>
      <w:r>
        <w:rPr>
          <w:lang w:val="en-US"/>
        </w:rPr>
        <w:t>0.46 for UMa</w:t>
      </w:r>
    </w:p>
    <w:p w14:paraId="068D9428" w14:textId="034A3E17" w:rsidR="00302561" w:rsidRDefault="00302561" w:rsidP="00302561">
      <w:pPr>
        <w:pStyle w:val="ListParagraph"/>
        <w:numPr>
          <w:ilvl w:val="1"/>
          <w:numId w:val="14"/>
        </w:numPr>
        <w:rPr>
          <w:lang w:val="en-US"/>
        </w:rPr>
      </w:pPr>
      <w:r>
        <w:rPr>
          <w:lang w:val="en-US"/>
        </w:rPr>
        <w:t>0.66 for UMi</w:t>
      </w:r>
    </w:p>
    <w:p w14:paraId="2ED78C0F" w14:textId="17772DEE" w:rsidR="00302561" w:rsidRDefault="00302561" w:rsidP="00302561">
      <w:pPr>
        <w:pStyle w:val="ListParagraph"/>
        <w:numPr>
          <w:ilvl w:val="0"/>
          <w:numId w:val="14"/>
        </w:numPr>
        <w:rPr>
          <w:lang w:val="en-US"/>
        </w:rPr>
      </w:pPr>
      <w:r>
        <w:rPr>
          <w:lang w:val="en-US"/>
        </w:rPr>
        <w:t>AR and Feedforward NN perform best</w:t>
      </w:r>
    </w:p>
    <w:p w14:paraId="1F6DA521" w14:textId="0E868755" w:rsidR="00730545" w:rsidRPr="00730545" w:rsidRDefault="00730545" w:rsidP="00730545">
      <w:pPr>
        <w:rPr>
          <w:lang w:val="en-US"/>
        </w:rPr>
      </w:pPr>
      <w:r>
        <w:rPr>
          <w:lang w:val="en-US"/>
        </w:rPr>
        <w:t>With this we now proceed to analyze the results.</w:t>
      </w:r>
    </w:p>
    <w:p w14:paraId="2E96B616" w14:textId="3F5BFF24" w:rsidR="002813DB" w:rsidRDefault="002813DB" w:rsidP="002813DB">
      <w:pPr>
        <w:pStyle w:val="Heading3"/>
        <w:rPr>
          <w:lang w:val="en-US"/>
        </w:rPr>
      </w:pPr>
      <w:r w:rsidRPr="00FD2A35">
        <w:rPr>
          <w:lang w:val="en-US"/>
        </w:rPr>
        <w:t>2.3</w:t>
      </w:r>
      <w:r w:rsidRPr="00FD2A35">
        <w:rPr>
          <w:lang w:val="en-US"/>
        </w:rPr>
        <w:tab/>
      </w:r>
      <w:r w:rsidRPr="00FD2A35">
        <w:rPr>
          <w:lang w:val="en-US"/>
        </w:rPr>
        <w:tab/>
      </w:r>
      <w:r w:rsidR="00730545">
        <w:rPr>
          <w:lang w:val="en-US"/>
        </w:rPr>
        <w:t xml:space="preserve">Analysis and </w:t>
      </w:r>
      <w:r w:rsidR="006150D4">
        <w:rPr>
          <w:lang w:val="en-US"/>
        </w:rPr>
        <w:t>Conclusions</w:t>
      </w:r>
    </w:p>
    <w:p w14:paraId="1BD8025E" w14:textId="466CDC44" w:rsidR="001246B0" w:rsidRDefault="001246B0" w:rsidP="001246B0">
      <w:pPr>
        <w:rPr>
          <w:lang w:val="en-US"/>
        </w:rPr>
      </w:pPr>
      <w:r>
        <w:rPr>
          <w:lang w:val="en-US"/>
        </w:rPr>
        <w:t xml:space="preserve">Perhaps the most interesting question to answer (and the most consequential in terms of standards impacts) is whether there is indeed an issue with AI/ML model generalization across cell configurations. In order to answer it, we need not consider all the results (we’ll do it later anyway), but instead it would be more than sufficient to compare the best performing generalization configuration to the corresponding baseline. </w:t>
      </w:r>
    </w:p>
    <w:p w14:paraId="57755C38" w14:textId="598A3A63" w:rsidR="00120163" w:rsidRDefault="00120163" w:rsidP="001246B0">
      <w:pPr>
        <w:rPr>
          <w:lang w:val="en-US"/>
        </w:rPr>
      </w:pPr>
      <w:r>
        <w:rPr>
          <w:lang w:val="en-US"/>
        </w:rPr>
        <w:t xml:space="preserve">To answer this question, we use the results from cases 3 and 4, where mixed (UMa and UMi) data set is used for training. In case 3 (testing with UMa configuration), the best models (AR and FNN) provide accuracy of about 0.45-0.46 MAE for the baseline which is actually very close to the generalization results. In case 4 (testing with UMi configuration), there is a small gap (between the baseline and the generalization results) – the best models in the baseline delivery accuracy of about 0.66 MAE whereas the generalization results are in the area of 0.68. Having said that, even in this (UMi) case the gap is negligible. </w:t>
      </w:r>
    </w:p>
    <w:p w14:paraId="30AA8C37" w14:textId="765F0A36" w:rsidR="00120163" w:rsidRDefault="00120163" w:rsidP="001246B0">
      <w:pPr>
        <w:rPr>
          <w:lang w:val="en-US"/>
        </w:rPr>
      </w:pPr>
      <w:r>
        <w:rPr>
          <w:lang w:val="en-US"/>
        </w:rPr>
        <w:t xml:space="preserve">This leads us to the first and arguably the most important conclusion – under the simulation assumptions we’ve agreed on, there is no generalization across cell configuration issues. In other words, a model trained on a mixed data set covering multiple cell configurations delivers similar accuracy to a cell configuration specific model. </w:t>
      </w:r>
    </w:p>
    <w:p w14:paraId="259F2F43" w14:textId="658FCB07" w:rsidR="00120163" w:rsidRPr="00120163" w:rsidRDefault="00120163" w:rsidP="001246B0">
      <w:pPr>
        <w:rPr>
          <w:b/>
          <w:bCs/>
          <w:lang w:val="en-US"/>
        </w:rPr>
      </w:pPr>
      <w:r w:rsidRPr="00120163">
        <w:rPr>
          <w:b/>
          <w:bCs/>
          <w:lang w:val="en-US"/>
        </w:rPr>
        <w:t>Observation 2: a model trained on a mixed data set covering multiple cell configurations delivers similar accuracy to a cell configuration specific model; in other words, under the simulation assumptions we’ve agreed on, there is no generalization across cell configuration issues.</w:t>
      </w:r>
    </w:p>
    <w:p w14:paraId="5EDA26B0" w14:textId="7A631754" w:rsidR="00120163" w:rsidRDefault="00120163" w:rsidP="001246B0">
      <w:pPr>
        <w:rPr>
          <w:lang w:val="en-US"/>
        </w:rPr>
      </w:pPr>
      <w:r>
        <w:rPr>
          <w:lang w:val="en-US"/>
        </w:rPr>
        <w:t xml:space="preserve">As we show in our companion contribution [5], this has significant consequences for the discussion of LCM for AI/ML mobility. </w:t>
      </w:r>
    </w:p>
    <w:p w14:paraId="48C9358E" w14:textId="29997D63" w:rsidR="0052783F" w:rsidRDefault="0052783F" w:rsidP="001246B0">
      <w:pPr>
        <w:rPr>
          <w:lang w:val="en-US"/>
        </w:rPr>
      </w:pPr>
      <w:r>
        <w:rPr>
          <w:lang w:val="en-US"/>
        </w:rPr>
        <w:t xml:space="preserve">The remaining observations are unlikely to have significant impact on the normative specifications work, but may be interesting, nonetheless. </w:t>
      </w:r>
    </w:p>
    <w:p w14:paraId="4073C95E" w14:textId="2FE07839" w:rsidR="0052783F" w:rsidRDefault="0052783F" w:rsidP="001246B0">
      <w:pPr>
        <w:rPr>
          <w:lang w:val="en-US"/>
        </w:rPr>
      </w:pPr>
      <w:r>
        <w:rPr>
          <w:lang w:val="en-US"/>
        </w:rPr>
        <w:t>As we’ve alluded to already, there is a significant difference in generalization performance between GC1 and GC2:</w:t>
      </w:r>
    </w:p>
    <w:p w14:paraId="17D616EB" w14:textId="77777777" w:rsidR="0052783F" w:rsidRPr="006827D0" w:rsidRDefault="0052783F" w:rsidP="0052783F">
      <w:pPr>
        <w:pStyle w:val="ListParagraph"/>
        <w:numPr>
          <w:ilvl w:val="0"/>
          <w:numId w:val="6"/>
        </w:numPr>
      </w:pPr>
      <w:r w:rsidRPr="006827D0">
        <w:rPr>
          <w:i/>
          <w:iCs/>
        </w:rPr>
        <w:t>Generalization Case #1 (GC#1):</w:t>
      </w:r>
      <w:r w:rsidRPr="006827D0">
        <w:t xml:space="preserve"> The AI/ML model is trained using the dataset with Configuration #A but tested using the dataset with Configuration #B.</w:t>
      </w:r>
    </w:p>
    <w:p w14:paraId="0B39E51B" w14:textId="77777777" w:rsidR="0052783F" w:rsidRPr="006827D0" w:rsidRDefault="0052783F" w:rsidP="0052783F">
      <w:pPr>
        <w:pStyle w:val="ListParagraph"/>
        <w:numPr>
          <w:ilvl w:val="0"/>
          <w:numId w:val="6"/>
        </w:numPr>
        <w:rPr>
          <w:lang w:val="en-US"/>
        </w:rPr>
      </w:pPr>
      <w:r w:rsidRPr="006827D0">
        <w:rPr>
          <w:i/>
          <w:iCs/>
          <w:lang w:val="en-IL"/>
        </w:rPr>
        <w:t>Generalization Case #2 (GC#2):</w:t>
      </w:r>
      <w:r w:rsidRPr="006827D0">
        <w:rPr>
          <w:lang w:val="en-IL"/>
        </w:rPr>
        <w:t xml:space="preserve"> </w:t>
      </w:r>
      <w:r w:rsidRPr="0021229C">
        <w:rPr>
          <w:lang w:val="en-IL"/>
        </w:rPr>
        <w:t>The AI/ML model is trained using mixed datasets with both configurations and tested using the dataset with Configuration #B.</w:t>
      </w:r>
    </w:p>
    <w:p w14:paraId="74847053" w14:textId="06E6CC43" w:rsidR="0052783F" w:rsidRDefault="0052783F" w:rsidP="001246B0">
      <w:pPr>
        <w:rPr>
          <w:lang w:val="en-US"/>
        </w:rPr>
      </w:pPr>
      <w:r>
        <w:rPr>
          <w:lang w:val="en-US"/>
        </w:rPr>
        <w:t xml:space="preserve">This is especially evident with the results where the testing data set is UMi – for example, </w:t>
      </w:r>
      <w:r w:rsidR="00D450DB">
        <w:rPr>
          <w:lang w:val="en-US"/>
        </w:rPr>
        <w:t>using OW of 800ms and AR and FNN models as an example, GC#1 accuracy (in this example) is 0.74-0.77 whereas the GC#2 accuracy is 0.66-0.67 MAE. Similar pattern is observed with other examples. Hence the observation that GC#2 outperforms GC#1.</w:t>
      </w:r>
    </w:p>
    <w:p w14:paraId="55F2FCBC" w14:textId="5D196683" w:rsidR="00D450DB" w:rsidRPr="00D450DB" w:rsidRDefault="00D450DB" w:rsidP="001246B0">
      <w:pPr>
        <w:rPr>
          <w:b/>
          <w:bCs/>
          <w:lang w:val="en-US"/>
        </w:rPr>
      </w:pPr>
      <w:r w:rsidRPr="00D450DB">
        <w:rPr>
          <w:b/>
          <w:bCs/>
          <w:lang w:val="en-US"/>
        </w:rPr>
        <w:t>Observation 3: GC#2 (training on mixed data sets) outperforms GC#1 (training in configuration-specific data set).</w:t>
      </w:r>
    </w:p>
    <w:p w14:paraId="3DD7F6B3" w14:textId="3ABA49E1" w:rsidR="00D450DB" w:rsidRDefault="00D450DB" w:rsidP="001246B0">
      <w:pPr>
        <w:rPr>
          <w:lang w:val="en-US"/>
        </w:rPr>
      </w:pPr>
      <w:r>
        <w:rPr>
          <w:lang w:val="en-US"/>
        </w:rPr>
        <w:t>And yet another observation is that the generalization problem is harder when going from UMa to UMi, then the other way around. For instance, using the same example as above (800ms and AR and FNN models), we observe the following difference in results:</w:t>
      </w:r>
    </w:p>
    <w:p w14:paraId="7BE4E9AA" w14:textId="0A60CDBE" w:rsidR="00D450DB" w:rsidRDefault="00D450DB" w:rsidP="00D450DB">
      <w:pPr>
        <w:pStyle w:val="ListParagraph"/>
        <w:numPr>
          <w:ilvl w:val="0"/>
          <w:numId w:val="15"/>
        </w:numPr>
        <w:rPr>
          <w:lang w:val="en-US"/>
        </w:rPr>
      </w:pPr>
      <w:r>
        <w:rPr>
          <w:lang w:val="en-US"/>
        </w:rPr>
        <w:t>UMa -&gt; UMi: 0.47-0.48</w:t>
      </w:r>
    </w:p>
    <w:p w14:paraId="458422D4" w14:textId="59562E7A" w:rsidR="00D450DB" w:rsidRDefault="00D450DB" w:rsidP="00D450DB">
      <w:pPr>
        <w:pStyle w:val="ListParagraph"/>
        <w:numPr>
          <w:ilvl w:val="0"/>
          <w:numId w:val="15"/>
        </w:numPr>
        <w:rPr>
          <w:lang w:val="en-US"/>
        </w:rPr>
      </w:pPr>
      <w:r>
        <w:rPr>
          <w:lang w:val="en-US"/>
        </w:rPr>
        <w:t>UMi -&gt; UMa: 0.74-0.77</w:t>
      </w:r>
    </w:p>
    <w:p w14:paraId="2EC5E3C3" w14:textId="0AE9FBA8" w:rsidR="00D450DB" w:rsidRDefault="00D450DB" w:rsidP="00D450DB">
      <w:pPr>
        <w:rPr>
          <w:lang w:val="en-US"/>
        </w:rPr>
      </w:pPr>
      <w:r>
        <w:rPr>
          <w:lang w:val="en-US"/>
        </w:rPr>
        <w:t>This result is both not surprising (as obviously there more variations in the UMi data compared to UMa) and not particularly important, as what matters is that there is generalization strategy (to use mixed data sets for training) that works.</w:t>
      </w:r>
    </w:p>
    <w:p w14:paraId="2EBA0249" w14:textId="0A9D9007" w:rsidR="00D450DB" w:rsidRPr="00D450DB" w:rsidRDefault="00D450DB" w:rsidP="00D450DB">
      <w:pPr>
        <w:rPr>
          <w:b/>
          <w:bCs/>
          <w:lang w:val="en-US"/>
        </w:rPr>
      </w:pPr>
      <w:r w:rsidRPr="00D450DB">
        <w:rPr>
          <w:b/>
          <w:bCs/>
          <w:lang w:val="en-US"/>
        </w:rPr>
        <w:t>Observation 4: generalization problem is harder when going from UMa to UMi, then the other way around; this is not particularly important as long as there is an approach ((to use mixed data sets for training) that works.</w:t>
      </w:r>
    </w:p>
    <w:p w14:paraId="6E8D3ABA" w14:textId="155EC551" w:rsidR="00161DCF" w:rsidRDefault="00161DCF" w:rsidP="001246B0">
      <w:pPr>
        <w:rPr>
          <w:lang w:val="en-US"/>
        </w:rPr>
      </w:pPr>
      <w:r>
        <w:rPr>
          <w:lang w:val="en-US"/>
        </w:rPr>
        <w:t xml:space="preserve">And so the proposal is </w:t>
      </w:r>
      <w:r w:rsidRPr="00161DCF">
        <w:rPr>
          <w:lang w:val="en-US"/>
        </w:rPr>
        <w:t>to capture the observations listed above in the TR.</w:t>
      </w:r>
    </w:p>
    <w:p w14:paraId="62ED8427" w14:textId="133B5F82" w:rsidR="00161DCF" w:rsidRPr="00161DCF" w:rsidRDefault="00161DCF" w:rsidP="00161DCF">
      <w:pPr>
        <w:rPr>
          <w:b/>
          <w:bCs/>
          <w:lang w:val="en-US"/>
        </w:rPr>
      </w:pPr>
      <w:r w:rsidRPr="00161DCF">
        <w:rPr>
          <w:b/>
          <w:bCs/>
          <w:lang w:val="en-US"/>
        </w:rPr>
        <w:lastRenderedPageBreak/>
        <w:t>Proposal 1: to capture the observations listed above in the TR.</w:t>
      </w:r>
    </w:p>
    <w:p w14:paraId="34C99636" w14:textId="78A0A7F0" w:rsidR="008E7986" w:rsidRPr="00FD2A35" w:rsidRDefault="008E7986" w:rsidP="001E2944">
      <w:pPr>
        <w:pStyle w:val="Heading1"/>
        <w:rPr>
          <w:lang w:val="en-US"/>
        </w:rPr>
      </w:pPr>
      <w:r w:rsidRPr="00FD2A35">
        <w:rPr>
          <w:lang w:val="en-US"/>
        </w:rPr>
        <w:t>3</w:t>
      </w:r>
      <w:r w:rsidRPr="00FD2A35">
        <w:rPr>
          <w:lang w:val="en-US"/>
        </w:rPr>
        <w:tab/>
      </w:r>
      <w:r w:rsidR="00E04DD7" w:rsidRPr="00FD2A35">
        <w:rPr>
          <w:lang w:val="en-US"/>
        </w:rPr>
        <w:t>Proposals</w:t>
      </w:r>
    </w:p>
    <w:p w14:paraId="7E0FFE9D" w14:textId="1FC95234" w:rsidR="00F70AE8" w:rsidRDefault="00F70AE8" w:rsidP="00F70AE8">
      <w:pPr>
        <w:pStyle w:val="Heading3"/>
        <w:rPr>
          <w:lang w:val="en-US"/>
        </w:rPr>
      </w:pPr>
      <w:r>
        <w:rPr>
          <w:lang w:val="en-US"/>
        </w:rPr>
        <w:t xml:space="preserve">3.1 </w:t>
      </w:r>
      <w:r>
        <w:rPr>
          <w:lang w:val="en-US"/>
        </w:rPr>
        <w:tab/>
        <w:t xml:space="preserve">Observations </w:t>
      </w:r>
    </w:p>
    <w:p w14:paraId="02DAFC57" w14:textId="0951D374" w:rsidR="00D450DB" w:rsidRPr="00F9511F" w:rsidRDefault="00D450DB" w:rsidP="00D450DB">
      <w:pPr>
        <w:rPr>
          <w:b/>
          <w:bCs/>
          <w:lang w:val="en-US"/>
        </w:rPr>
      </w:pPr>
      <w:r w:rsidRPr="00F9511F">
        <w:rPr>
          <w:b/>
          <w:bCs/>
          <w:lang w:val="en-US"/>
        </w:rPr>
        <w:t xml:space="preserve">Observation 1: a simple way to assess whether the generalization (across cell configurations) is good enough is to compare the results of various generalization cases with a baseline, which uses only one cell configuration (UMa or UMi). </w:t>
      </w:r>
    </w:p>
    <w:p w14:paraId="4FCC6C84" w14:textId="77777777" w:rsidR="00D450DB" w:rsidRPr="00120163" w:rsidRDefault="00D450DB" w:rsidP="00D450DB">
      <w:pPr>
        <w:rPr>
          <w:b/>
          <w:bCs/>
          <w:lang w:val="en-US"/>
        </w:rPr>
      </w:pPr>
      <w:r w:rsidRPr="00120163">
        <w:rPr>
          <w:b/>
          <w:bCs/>
          <w:lang w:val="en-US"/>
        </w:rPr>
        <w:t>Observation 2: a model trained on a mixed data set covering multiple cell configurations delivers similar accuracy to a cell configuration specific model; in other words, under the simulation assumptions we’ve agreed on, there is no generalization across cell configuration issues.</w:t>
      </w:r>
    </w:p>
    <w:p w14:paraId="222BD963" w14:textId="77777777" w:rsidR="00D450DB" w:rsidRPr="00D450DB" w:rsidRDefault="00D450DB" w:rsidP="00D450DB">
      <w:pPr>
        <w:rPr>
          <w:b/>
          <w:bCs/>
          <w:lang w:val="en-US"/>
        </w:rPr>
      </w:pPr>
      <w:r w:rsidRPr="00D450DB">
        <w:rPr>
          <w:b/>
          <w:bCs/>
          <w:lang w:val="en-US"/>
        </w:rPr>
        <w:t>Observation 3: GC#2 (training on mixed data sets) outperforms GC#1 (training in configuration-specific data set).</w:t>
      </w:r>
    </w:p>
    <w:p w14:paraId="2C21FA8F" w14:textId="566F544B" w:rsidR="006A2207" w:rsidRPr="006A2207" w:rsidRDefault="00D450DB" w:rsidP="00D450DB">
      <w:pPr>
        <w:rPr>
          <w:b/>
          <w:bCs/>
          <w:lang w:val="en-US"/>
        </w:rPr>
      </w:pPr>
      <w:r w:rsidRPr="00D450DB">
        <w:rPr>
          <w:b/>
          <w:bCs/>
          <w:lang w:val="en-US"/>
        </w:rPr>
        <w:t>Observation 4: generalization problem is harder when going from UMa to UMi, then the other way around; this is not particularly important as long as there is an approach ((to use mixed data sets for training) that works.</w:t>
      </w:r>
    </w:p>
    <w:p w14:paraId="2E960D94" w14:textId="162BD743" w:rsidR="006A2207" w:rsidRDefault="00F70AE8" w:rsidP="00F70AE8">
      <w:pPr>
        <w:pStyle w:val="Heading3"/>
        <w:rPr>
          <w:lang w:val="en-US"/>
        </w:rPr>
      </w:pPr>
      <w:r>
        <w:rPr>
          <w:lang w:val="en-US"/>
        </w:rPr>
        <w:t xml:space="preserve">3.1 </w:t>
      </w:r>
      <w:r>
        <w:rPr>
          <w:lang w:val="en-US"/>
        </w:rPr>
        <w:tab/>
        <w:t xml:space="preserve">Proposals </w:t>
      </w:r>
    </w:p>
    <w:p w14:paraId="67C21020" w14:textId="75C02B77" w:rsidR="00161DCF" w:rsidRPr="00161DCF" w:rsidRDefault="00161DCF" w:rsidP="00161DCF">
      <w:pPr>
        <w:rPr>
          <w:b/>
          <w:bCs/>
          <w:lang w:val="en-US"/>
        </w:rPr>
      </w:pPr>
      <w:r w:rsidRPr="00161DCF">
        <w:rPr>
          <w:b/>
          <w:bCs/>
          <w:lang w:val="en-US"/>
        </w:rPr>
        <w:t>Proposal 1: to capture the observations listed above in the TR.</w:t>
      </w:r>
    </w:p>
    <w:bookmarkEnd w:id="0"/>
    <w:p w14:paraId="404B682A" w14:textId="739036D6" w:rsidR="003E31FD" w:rsidRPr="00FD2A35" w:rsidRDefault="00F2776D" w:rsidP="003E31FD">
      <w:pPr>
        <w:pStyle w:val="Heading1"/>
        <w:rPr>
          <w:lang w:val="en-US"/>
        </w:rPr>
      </w:pPr>
      <w:r>
        <w:rPr>
          <w:lang w:val="en-US"/>
        </w:rPr>
        <w:t>5</w:t>
      </w:r>
      <w:r w:rsidR="003E31FD" w:rsidRPr="00FD2A35">
        <w:rPr>
          <w:lang w:val="en-US"/>
        </w:rPr>
        <w:tab/>
        <w:t>References</w:t>
      </w:r>
    </w:p>
    <w:p w14:paraId="4FB3DC17" w14:textId="77777777" w:rsidR="006827D0" w:rsidRDefault="00B379AE" w:rsidP="007F0E50">
      <w:pPr>
        <w:rPr>
          <w:lang w:val="en-US" w:eastAsia="ko-KR"/>
        </w:rPr>
      </w:pPr>
      <w:r w:rsidRPr="00FD2A35">
        <w:rPr>
          <w:lang w:val="en-US" w:eastAsia="ko-KR"/>
        </w:rPr>
        <w:t>[1]</w:t>
      </w:r>
      <w:r w:rsidRPr="00FD2A35">
        <w:rPr>
          <w:lang w:val="en-US" w:eastAsia="ko-KR"/>
        </w:rPr>
        <w:tab/>
      </w:r>
      <w:r w:rsidR="006827D0">
        <w:rPr>
          <w:lang w:val="en-US" w:eastAsia="ko-KR"/>
        </w:rPr>
        <w:tab/>
      </w:r>
      <w:r w:rsidR="006827D0">
        <w:rPr>
          <w:lang w:val="en-US" w:eastAsia="ko-KR"/>
        </w:rPr>
        <w:tab/>
      </w:r>
      <w:r w:rsidR="006827D0">
        <w:rPr>
          <w:lang w:val="en-US" w:eastAsia="ko-KR"/>
        </w:rPr>
        <w:tab/>
        <w:t>RAN2#129 meeting minutes</w:t>
      </w:r>
    </w:p>
    <w:p w14:paraId="7130A792" w14:textId="77777777" w:rsidR="00E84873" w:rsidRDefault="006827D0" w:rsidP="007F0E50">
      <w:pPr>
        <w:rPr>
          <w:lang w:val="en-US" w:eastAsia="ko-KR"/>
        </w:rPr>
      </w:pPr>
      <w:r>
        <w:rPr>
          <w:lang w:val="en-US" w:eastAsia="ko-KR"/>
        </w:rPr>
        <w:t>[2]</w:t>
      </w:r>
      <w:r>
        <w:rPr>
          <w:lang w:val="en-US" w:eastAsia="ko-KR"/>
        </w:rPr>
        <w:tab/>
      </w:r>
      <w:r>
        <w:rPr>
          <w:lang w:val="en-US" w:eastAsia="ko-KR"/>
        </w:rPr>
        <w:tab/>
      </w:r>
      <w:r>
        <w:rPr>
          <w:lang w:val="en-US" w:eastAsia="ko-KR"/>
        </w:rPr>
        <w:tab/>
      </w:r>
      <w:r>
        <w:rPr>
          <w:lang w:val="en-US" w:eastAsia="ko-KR"/>
        </w:rPr>
        <w:tab/>
      </w:r>
      <w:r w:rsidRPr="006827D0">
        <w:rPr>
          <w:lang w:val="en-US" w:eastAsia="ko-KR"/>
        </w:rPr>
        <w:t>R2-2500559</w:t>
      </w:r>
      <w:r w:rsidRPr="006827D0">
        <w:rPr>
          <w:lang w:val="en-US" w:eastAsia="ko-KR"/>
        </w:rPr>
        <w:tab/>
        <w:t>Email discussion summary for [Post128][018][AI Mob] generalization  (Apple)</w:t>
      </w:r>
      <w:r w:rsidRPr="006827D0">
        <w:rPr>
          <w:lang w:val="en-US" w:eastAsia="ko-KR"/>
        </w:rPr>
        <w:tab/>
        <w:t>Apple</w:t>
      </w:r>
      <w:r w:rsidRPr="006827D0">
        <w:rPr>
          <w:lang w:val="en-US" w:eastAsia="ko-KR"/>
        </w:rPr>
        <w:tab/>
      </w:r>
    </w:p>
    <w:p w14:paraId="7299912F" w14:textId="6A3E395A" w:rsidR="00E84873" w:rsidRDefault="00E84873" w:rsidP="00E84873">
      <w:pPr>
        <w:rPr>
          <w:lang w:val="en-US" w:eastAsia="ko-KR"/>
        </w:rPr>
      </w:pPr>
      <w:r>
        <w:rPr>
          <w:lang w:val="en-US" w:eastAsia="ko-KR"/>
        </w:rPr>
        <w:t>[3]</w:t>
      </w:r>
      <w:r>
        <w:rPr>
          <w:lang w:val="en-US" w:eastAsia="ko-KR"/>
        </w:rPr>
        <w:tab/>
      </w:r>
      <w:r>
        <w:rPr>
          <w:lang w:val="en-US" w:eastAsia="ko-KR"/>
        </w:rPr>
        <w:tab/>
      </w:r>
      <w:r>
        <w:rPr>
          <w:lang w:val="en-US" w:eastAsia="ko-KR"/>
        </w:rPr>
        <w:tab/>
      </w:r>
      <w:r>
        <w:rPr>
          <w:lang w:val="en-US" w:eastAsia="ko-KR"/>
        </w:rPr>
        <w:tab/>
      </w:r>
      <w:r w:rsidRPr="005563F3">
        <w:rPr>
          <w:lang w:val="en-US" w:eastAsia="ko-KR"/>
        </w:rPr>
        <w:t>R2-2409201</w:t>
      </w:r>
      <w:r>
        <w:rPr>
          <w:lang w:val="en-US" w:eastAsia="ko-KR"/>
        </w:rPr>
        <w:t xml:space="preserve">, </w:t>
      </w:r>
      <w:r w:rsidRPr="00431AC2">
        <w:rPr>
          <w:lang w:val="en-US" w:eastAsia="ko-KR"/>
        </w:rPr>
        <w:t>RRM measurement prediction results using field and simulated data</w:t>
      </w:r>
      <w:r>
        <w:rPr>
          <w:lang w:val="en-US" w:eastAsia="ko-KR"/>
        </w:rPr>
        <w:t xml:space="preserve">, Apple </w:t>
      </w:r>
    </w:p>
    <w:p w14:paraId="0863AFBD" w14:textId="43CA1A5D" w:rsidR="00E84873" w:rsidRDefault="00E84873" w:rsidP="00E84873">
      <w:pPr>
        <w:rPr>
          <w:lang w:eastAsia="ko-KR"/>
        </w:rPr>
      </w:pPr>
      <w:r>
        <w:rPr>
          <w:lang w:val="en-US" w:eastAsia="ko-KR"/>
        </w:rPr>
        <w:t>[4]</w:t>
      </w:r>
      <w:r>
        <w:rPr>
          <w:lang w:val="en-US" w:eastAsia="ko-KR"/>
        </w:rPr>
        <w:tab/>
      </w:r>
      <w:r>
        <w:rPr>
          <w:lang w:val="en-US" w:eastAsia="ko-KR"/>
        </w:rPr>
        <w:tab/>
      </w:r>
      <w:r>
        <w:rPr>
          <w:lang w:val="en-US" w:eastAsia="ko-KR"/>
        </w:rPr>
        <w:tab/>
      </w:r>
      <w:r>
        <w:rPr>
          <w:lang w:val="en-US" w:eastAsia="ko-KR"/>
        </w:rPr>
        <w:tab/>
      </w:r>
      <w:r w:rsidRPr="005A038A">
        <w:rPr>
          <w:lang w:val="en-US" w:eastAsia="ko-KR"/>
        </w:rPr>
        <w:t>R2-2406664</w:t>
      </w:r>
      <w:r>
        <w:rPr>
          <w:lang w:val="en-US" w:eastAsia="ko-KR"/>
        </w:rPr>
        <w:t xml:space="preserve">, </w:t>
      </w:r>
      <w:r w:rsidRPr="008C266E">
        <w:rPr>
          <w:lang w:eastAsia="ko-KR"/>
        </w:rPr>
        <w:t>RRM measurement prediction results for case B</w:t>
      </w:r>
      <w:r>
        <w:rPr>
          <w:lang w:eastAsia="ko-KR"/>
        </w:rPr>
        <w:t>, Apple</w:t>
      </w:r>
    </w:p>
    <w:p w14:paraId="569C3DF0" w14:textId="5F0EF720" w:rsidR="00120163" w:rsidRDefault="00120163" w:rsidP="00E84873">
      <w:pPr>
        <w:rPr>
          <w:lang w:eastAsia="ko-KR"/>
        </w:rPr>
      </w:pPr>
      <w:r>
        <w:rPr>
          <w:lang w:eastAsia="ko-KR"/>
        </w:rPr>
        <w:t>[5]</w:t>
      </w:r>
      <w:r>
        <w:rPr>
          <w:lang w:eastAsia="ko-KR"/>
        </w:rPr>
        <w:tab/>
      </w:r>
      <w:r>
        <w:rPr>
          <w:lang w:eastAsia="ko-KR"/>
        </w:rPr>
        <w:tab/>
      </w:r>
      <w:r>
        <w:rPr>
          <w:lang w:eastAsia="ko-KR"/>
        </w:rPr>
        <w:tab/>
      </w:r>
      <w:r>
        <w:rPr>
          <w:lang w:eastAsia="ko-KR"/>
        </w:rPr>
        <w:tab/>
      </w:r>
      <w:r w:rsidR="00821016" w:rsidRPr="00821016">
        <w:rPr>
          <w:lang w:eastAsia="ko-KR"/>
        </w:rPr>
        <w:t>R2-2502177</w:t>
      </w:r>
      <w:r>
        <w:rPr>
          <w:lang w:eastAsia="ko-KR"/>
        </w:rPr>
        <w:t xml:space="preserve">, </w:t>
      </w:r>
      <w:r w:rsidR="00BB3BB6" w:rsidRPr="00BB3BB6">
        <w:rPr>
          <w:lang w:eastAsia="ko-KR"/>
        </w:rPr>
        <w:t>On LCM for AI/ML mobility</w:t>
      </w:r>
      <w:r>
        <w:rPr>
          <w:lang w:eastAsia="ko-KR"/>
        </w:rPr>
        <w:t>, Apple</w:t>
      </w:r>
    </w:p>
    <w:p w14:paraId="46157F0B" w14:textId="28C6E44A" w:rsidR="00A217E9" w:rsidRPr="00FD2A35" w:rsidRDefault="00B379AE" w:rsidP="007F0E50">
      <w:pPr>
        <w:rPr>
          <w:lang w:val="en-US" w:eastAsia="ko-KR"/>
        </w:rPr>
      </w:pPr>
      <w:r w:rsidRPr="00FD2A35">
        <w:rPr>
          <w:lang w:val="en-US" w:eastAsia="ko-KR"/>
        </w:rPr>
        <w:tab/>
      </w:r>
    </w:p>
    <w:p w14:paraId="6244BA76" w14:textId="2A6527F0" w:rsidR="00500110" w:rsidRPr="00FD2A35" w:rsidRDefault="00500110" w:rsidP="00F91BB5">
      <w:pPr>
        <w:rPr>
          <w:lang w:val="en-US"/>
        </w:rPr>
      </w:pPr>
    </w:p>
    <w:sectPr w:rsidR="00500110" w:rsidRPr="00FD2A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903735" w14:textId="77777777" w:rsidR="00CD1D08" w:rsidRDefault="00CD1D08">
      <w:r>
        <w:separator/>
      </w:r>
    </w:p>
  </w:endnote>
  <w:endnote w:type="continuationSeparator" w:id="0">
    <w:p w14:paraId="7FCCF5EE" w14:textId="77777777" w:rsidR="00CD1D08" w:rsidRDefault="00CD1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07D458" w14:textId="77777777" w:rsidR="00CD1D08" w:rsidRDefault="00CD1D08">
      <w:r>
        <w:separator/>
      </w:r>
    </w:p>
  </w:footnote>
  <w:footnote w:type="continuationSeparator" w:id="0">
    <w:p w14:paraId="78DC139A" w14:textId="77777777" w:rsidR="00CD1D08" w:rsidRDefault="00CD1D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CA797D"/>
    <w:multiLevelType w:val="hybridMultilevel"/>
    <w:tmpl w:val="0A4A3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33362"/>
    <w:multiLevelType w:val="hybridMultilevel"/>
    <w:tmpl w:val="E0CA52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255709"/>
    <w:multiLevelType w:val="hybridMultilevel"/>
    <w:tmpl w:val="990A8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392356"/>
    <w:multiLevelType w:val="hybridMultilevel"/>
    <w:tmpl w:val="CBBA57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F95E62"/>
    <w:multiLevelType w:val="hybridMultilevel"/>
    <w:tmpl w:val="41EEB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9F1349"/>
    <w:multiLevelType w:val="hybridMultilevel"/>
    <w:tmpl w:val="F4F4EF3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7" w15:restartNumberingAfterBreak="0">
    <w:nsid w:val="49E50BCE"/>
    <w:multiLevelType w:val="hybridMultilevel"/>
    <w:tmpl w:val="0D82A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D17C7B"/>
    <w:multiLevelType w:val="hybridMultilevel"/>
    <w:tmpl w:val="7DD01156"/>
    <w:lvl w:ilvl="0" w:tplc="FDD68FCE">
      <w:start w:val="1"/>
      <w:numFmt w:val="bullet"/>
      <w:lvlText w:val=""/>
      <w:lvlJc w:val="left"/>
      <w:pPr>
        <w:tabs>
          <w:tab w:val="num" w:pos="2878"/>
        </w:tabs>
        <w:ind w:left="2878" w:hanging="360"/>
      </w:pPr>
      <w:rPr>
        <w:rFonts w:ascii="Wingdings" w:hAnsi="Wingdings"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6391E6A"/>
    <w:multiLevelType w:val="hybridMultilevel"/>
    <w:tmpl w:val="F4261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DA2756"/>
    <w:multiLevelType w:val="hybridMultilevel"/>
    <w:tmpl w:val="7A2C8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F416228"/>
    <w:multiLevelType w:val="hybridMultilevel"/>
    <w:tmpl w:val="EBCEC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1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076781032">
    <w:abstractNumId w:val="0"/>
  </w:num>
  <w:num w:numId="2" w16cid:durableId="821431081">
    <w:abstractNumId w:val="13"/>
  </w:num>
  <w:num w:numId="3" w16cid:durableId="2117361261">
    <w:abstractNumId w:val="9"/>
  </w:num>
  <w:num w:numId="4" w16cid:durableId="1774083706">
    <w:abstractNumId w:val="14"/>
  </w:num>
  <w:num w:numId="5" w16cid:durableId="1735006690">
    <w:abstractNumId w:val="4"/>
  </w:num>
  <w:num w:numId="6" w16cid:durableId="822165245">
    <w:abstractNumId w:val="5"/>
  </w:num>
  <w:num w:numId="7" w16cid:durableId="1904901892">
    <w:abstractNumId w:val="8"/>
  </w:num>
  <w:num w:numId="8" w16cid:durableId="500587576">
    <w:abstractNumId w:val="6"/>
  </w:num>
  <w:num w:numId="9" w16cid:durableId="517232577">
    <w:abstractNumId w:val="11"/>
  </w:num>
  <w:num w:numId="10" w16cid:durableId="1294217579">
    <w:abstractNumId w:val="1"/>
  </w:num>
  <w:num w:numId="11" w16cid:durableId="427819898">
    <w:abstractNumId w:val="2"/>
  </w:num>
  <w:num w:numId="12" w16cid:durableId="585773265">
    <w:abstractNumId w:val="12"/>
  </w:num>
  <w:num w:numId="13" w16cid:durableId="1523859550">
    <w:abstractNumId w:val="3"/>
  </w:num>
  <w:num w:numId="14" w16cid:durableId="1367876638">
    <w:abstractNumId w:val="10"/>
  </w:num>
  <w:num w:numId="15" w16cid:durableId="1042440737">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3C3"/>
    <w:rsid w:val="00004AFD"/>
    <w:rsid w:val="00004B93"/>
    <w:rsid w:val="000060A4"/>
    <w:rsid w:val="00010655"/>
    <w:rsid w:val="00010B89"/>
    <w:rsid w:val="000132BF"/>
    <w:rsid w:val="0001481B"/>
    <w:rsid w:val="000208C5"/>
    <w:rsid w:val="00023750"/>
    <w:rsid w:val="00024E24"/>
    <w:rsid w:val="000309EC"/>
    <w:rsid w:val="00031196"/>
    <w:rsid w:val="00033397"/>
    <w:rsid w:val="0003671B"/>
    <w:rsid w:val="00040095"/>
    <w:rsid w:val="00041964"/>
    <w:rsid w:val="00041CF5"/>
    <w:rsid w:val="000421E1"/>
    <w:rsid w:val="00044CFF"/>
    <w:rsid w:val="0004737E"/>
    <w:rsid w:val="0005006C"/>
    <w:rsid w:val="00051834"/>
    <w:rsid w:val="00054A22"/>
    <w:rsid w:val="00055C4A"/>
    <w:rsid w:val="00062023"/>
    <w:rsid w:val="00063EA4"/>
    <w:rsid w:val="000655A6"/>
    <w:rsid w:val="0006627D"/>
    <w:rsid w:val="0007052A"/>
    <w:rsid w:val="000712B5"/>
    <w:rsid w:val="00071677"/>
    <w:rsid w:val="00074B66"/>
    <w:rsid w:val="00075F60"/>
    <w:rsid w:val="00080512"/>
    <w:rsid w:val="0008121B"/>
    <w:rsid w:val="00082B33"/>
    <w:rsid w:val="000872A4"/>
    <w:rsid w:val="00087E09"/>
    <w:rsid w:val="00093427"/>
    <w:rsid w:val="00097203"/>
    <w:rsid w:val="00097263"/>
    <w:rsid w:val="0009755D"/>
    <w:rsid w:val="000A365D"/>
    <w:rsid w:val="000A7B22"/>
    <w:rsid w:val="000B0981"/>
    <w:rsid w:val="000B2CFA"/>
    <w:rsid w:val="000C2196"/>
    <w:rsid w:val="000C47C3"/>
    <w:rsid w:val="000C50DC"/>
    <w:rsid w:val="000D582E"/>
    <w:rsid w:val="000D58AB"/>
    <w:rsid w:val="000D7B98"/>
    <w:rsid w:val="000E0B50"/>
    <w:rsid w:val="000E1AFC"/>
    <w:rsid w:val="000E1DF5"/>
    <w:rsid w:val="000E723A"/>
    <w:rsid w:val="000F7392"/>
    <w:rsid w:val="00100D4B"/>
    <w:rsid w:val="00104BC6"/>
    <w:rsid w:val="001061CB"/>
    <w:rsid w:val="00107C38"/>
    <w:rsid w:val="00113B6F"/>
    <w:rsid w:val="00114BBF"/>
    <w:rsid w:val="00117178"/>
    <w:rsid w:val="00120163"/>
    <w:rsid w:val="001246B0"/>
    <w:rsid w:val="00125A00"/>
    <w:rsid w:val="00130174"/>
    <w:rsid w:val="00133525"/>
    <w:rsid w:val="0013608F"/>
    <w:rsid w:val="001378F3"/>
    <w:rsid w:val="001420AB"/>
    <w:rsid w:val="001509BB"/>
    <w:rsid w:val="00151156"/>
    <w:rsid w:val="00154248"/>
    <w:rsid w:val="00155C92"/>
    <w:rsid w:val="00160F3D"/>
    <w:rsid w:val="0016132D"/>
    <w:rsid w:val="00161DCF"/>
    <w:rsid w:val="001644D8"/>
    <w:rsid w:val="0017007C"/>
    <w:rsid w:val="00173532"/>
    <w:rsid w:val="0018138E"/>
    <w:rsid w:val="0019189A"/>
    <w:rsid w:val="00193066"/>
    <w:rsid w:val="001933C5"/>
    <w:rsid w:val="0019410B"/>
    <w:rsid w:val="001A2850"/>
    <w:rsid w:val="001A4326"/>
    <w:rsid w:val="001A4C42"/>
    <w:rsid w:val="001A59BE"/>
    <w:rsid w:val="001A5BAB"/>
    <w:rsid w:val="001A6387"/>
    <w:rsid w:val="001A72FB"/>
    <w:rsid w:val="001B0409"/>
    <w:rsid w:val="001B3D02"/>
    <w:rsid w:val="001B6DD7"/>
    <w:rsid w:val="001B6E2B"/>
    <w:rsid w:val="001C21C3"/>
    <w:rsid w:val="001C48E5"/>
    <w:rsid w:val="001C6ECB"/>
    <w:rsid w:val="001C7007"/>
    <w:rsid w:val="001D02C2"/>
    <w:rsid w:val="001D3AF3"/>
    <w:rsid w:val="001D56C9"/>
    <w:rsid w:val="001E2944"/>
    <w:rsid w:val="001E3DF0"/>
    <w:rsid w:val="001E69EE"/>
    <w:rsid w:val="001F03E0"/>
    <w:rsid w:val="001F0590"/>
    <w:rsid w:val="001F0AFF"/>
    <w:rsid w:val="001F0C1D"/>
    <w:rsid w:val="001F1132"/>
    <w:rsid w:val="001F168B"/>
    <w:rsid w:val="002007B5"/>
    <w:rsid w:val="00200F8E"/>
    <w:rsid w:val="00201C11"/>
    <w:rsid w:val="002027AD"/>
    <w:rsid w:val="00205A11"/>
    <w:rsid w:val="00210BCD"/>
    <w:rsid w:val="0021229C"/>
    <w:rsid w:val="00216E68"/>
    <w:rsid w:val="00221BEB"/>
    <w:rsid w:val="00224739"/>
    <w:rsid w:val="002347A2"/>
    <w:rsid w:val="002347D9"/>
    <w:rsid w:val="002369B7"/>
    <w:rsid w:val="00241F2F"/>
    <w:rsid w:val="00242D80"/>
    <w:rsid w:val="00244ED3"/>
    <w:rsid w:val="00245165"/>
    <w:rsid w:val="00247926"/>
    <w:rsid w:val="002508FA"/>
    <w:rsid w:val="00254AB3"/>
    <w:rsid w:val="00256F8A"/>
    <w:rsid w:val="0026273A"/>
    <w:rsid w:val="00263BE2"/>
    <w:rsid w:val="0026501B"/>
    <w:rsid w:val="002675F0"/>
    <w:rsid w:val="00273722"/>
    <w:rsid w:val="00276EE4"/>
    <w:rsid w:val="002772D3"/>
    <w:rsid w:val="00277FB3"/>
    <w:rsid w:val="002813DB"/>
    <w:rsid w:val="00285E21"/>
    <w:rsid w:val="0028623A"/>
    <w:rsid w:val="00287B51"/>
    <w:rsid w:val="00290222"/>
    <w:rsid w:val="00293C86"/>
    <w:rsid w:val="00294314"/>
    <w:rsid w:val="00295C21"/>
    <w:rsid w:val="00296F91"/>
    <w:rsid w:val="002A0190"/>
    <w:rsid w:val="002A1440"/>
    <w:rsid w:val="002A2BA0"/>
    <w:rsid w:val="002A6F58"/>
    <w:rsid w:val="002A7E47"/>
    <w:rsid w:val="002B5912"/>
    <w:rsid w:val="002B6339"/>
    <w:rsid w:val="002C196A"/>
    <w:rsid w:val="002C2D23"/>
    <w:rsid w:val="002C35D2"/>
    <w:rsid w:val="002C4F55"/>
    <w:rsid w:val="002C7271"/>
    <w:rsid w:val="002D0162"/>
    <w:rsid w:val="002D2104"/>
    <w:rsid w:val="002D3214"/>
    <w:rsid w:val="002D6B85"/>
    <w:rsid w:val="002E00EE"/>
    <w:rsid w:val="002E21E5"/>
    <w:rsid w:val="002E6A1E"/>
    <w:rsid w:val="002F3DB6"/>
    <w:rsid w:val="002F41D1"/>
    <w:rsid w:val="00302561"/>
    <w:rsid w:val="00303705"/>
    <w:rsid w:val="00313F1B"/>
    <w:rsid w:val="003172DC"/>
    <w:rsid w:val="00324AD9"/>
    <w:rsid w:val="00326E8B"/>
    <w:rsid w:val="003275A6"/>
    <w:rsid w:val="00331E92"/>
    <w:rsid w:val="00333023"/>
    <w:rsid w:val="003331C6"/>
    <w:rsid w:val="00335C07"/>
    <w:rsid w:val="003370CD"/>
    <w:rsid w:val="00340D69"/>
    <w:rsid w:val="003448DD"/>
    <w:rsid w:val="00344903"/>
    <w:rsid w:val="00346A74"/>
    <w:rsid w:val="003501FB"/>
    <w:rsid w:val="003511B1"/>
    <w:rsid w:val="00353439"/>
    <w:rsid w:val="0035462D"/>
    <w:rsid w:val="00372C8F"/>
    <w:rsid w:val="00373B3B"/>
    <w:rsid w:val="003765B8"/>
    <w:rsid w:val="0038169C"/>
    <w:rsid w:val="00381E10"/>
    <w:rsid w:val="003854BE"/>
    <w:rsid w:val="00386301"/>
    <w:rsid w:val="00396E1F"/>
    <w:rsid w:val="00396F2A"/>
    <w:rsid w:val="00396F92"/>
    <w:rsid w:val="0039762A"/>
    <w:rsid w:val="003A0483"/>
    <w:rsid w:val="003A1FCE"/>
    <w:rsid w:val="003A2259"/>
    <w:rsid w:val="003A4582"/>
    <w:rsid w:val="003A4ACA"/>
    <w:rsid w:val="003A6D7F"/>
    <w:rsid w:val="003A7B33"/>
    <w:rsid w:val="003B0015"/>
    <w:rsid w:val="003B10E8"/>
    <w:rsid w:val="003B5DF7"/>
    <w:rsid w:val="003B6200"/>
    <w:rsid w:val="003B6758"/>
    <w:rsid w:val="003B6D40"/>
    <w:rsid w:val="003C3971"/>
    <w:rsid w:val="003C564B"/>
    <w:rsid w:val="003C6949"/>
    <w:rsid w:val="003D1FE2"/>
    <w:rsid w:val="003D25C0"/>
    <w:rsid w:val="003D424E"/>
    <w:rsid w:val="003D7776"/>
    <w:rsid w:val="003D7AA8"/>
    <w:rsid w:val="003D7B4F"/>
    <w:rsid w:val="003E238E"/>
    <w:rsid w:val="003E31FD"/>
    <w:rsid w:val="003E43E3"/>
    <w:rsid w:val="003E4B0A"/>
    <w:rsid w:val="003E4DE1"/>
    <w:rsid w:val="003E5346"/>
    <w:rsid w:val="003E7753"/>
    <w:rsid w:val="003F3AD6"/>
    <w:rsid w:val="003F3C0E"/>
    <w:rsid w:val="003F65AF"/>
    <w:rsid w:val="00407B61"/>
    <w:rsid w:val="00410618"/>
    <w:rsid w:val="00420BDA"/>
    <w:rsid w:val="00422A19"/>
    <w:rsid w:val="00423334"/>
    <w:rsid w:val="00423702"/>
    <w:rsid w:val="00423FA6"/>
    <w:rsid w:val="00425B55"/>
    <w:rsid w:val="004304E7"/>
    <w:rsid w:val="004345EC"/>
    <w:rsid w:val="00445F9D"/>
    <w:rsid w:val="00447117"/>
    <w:rsid w:val="00452B04"/>
    <w:rsid w:val="00452F63"/>
    <w:rsid w:val="00455227"/>
    <w:rsid w:val="0045626A"/>
    <w:rsid w:val="00460CF7"/>
    <w:rsid w:val="00461758"/>
    <w:rsid w:val="0046281F"/>
    <w:rsid w:val="00462D23"/>
    <w:rsid w:val="00465CB5"/>
    <w:rsid w:val="0046603B"/>
    <w:rsid w:val="00471E5F"/>
    <w:rsid w:val="0047379C"/>
    <w:rsid w:val="00475C60"/>
    <w:rsid w:val="00475C62"/>
    <w:rsid w:val="00476CE3"/>
    <w:rsid w:val="004811E3"/>
    <w:rsid w:val="004826A9"/>
    <w:rsid w:val="0048579F"/>
    <w:rsid w:val="0048614B"/>
    <w:rsid w:val="00487685"/>
    <w:rsid w:val="00493055"/>
    <w:rsid w:val="0049320B"/>
    <w:rsid w:val="004939C9"/>
    <w:rsid w:val="004947C3"/>
    <w:rsid w:val="00497EFB"/>
    <w:rsid w:val="004A0FC8"/>
    <w:rsid w:val="004A138D"/>
    <w:rsid w:val="004A3A3F"/>
    <w:rsid w:val="004A4C1D"/>
    <w:rsid w:val="004B0539"/>
    <w:rsid w:val="004B18E2"/>
    <w:rsid w:val="004B4F36"/>
    <w:rsid w:val="004B5EC9"/>
    <w:rsid w:val="004B6BD8"/>
    <w:rsid w:val="004B722E"/>
    <w:rsid w:val="004B7A6C"/>
    <w:rsid w:val="004C1236"/>
    <w:rsid w:val="004C1601"/>
    <w:rsid w:val="004D3578"/>
    <w:rsid w:val="004D5AC2"/>
    <w:rsid w:val="004D6DA4"/>
    <w:rsid w:val="004E039D"/>
    <w:rsid w:val="004E213A"/>
    <w:rsid w:val="004E26A2"/>
    <w:rsid w:val="004E350F"/>
    <w:rsid w:val="004E3A73"/>
    <w:rsid w:val="004E4952"/>
    <w:rsid w:val="004E681F"/>
    <w:rsid w:val="004E6EB4"/>
    <w:rsid w:val="004F005C"/>
    <w:rsid w:val="004F0988"/>
    <w:rsid w:val="004F2C96"/>
    <w:rsid w:val="004F3340"/>
    <w:rsid w:val="004F391C"/>
    <w:rsid w:val="004F3E3D"/>
    <w:rsid w:val="004F4207"/>
    <w:rsid w:val="004F46CE"/>
    <w:rsid w:val="004F552B"/>
    <w:rsid w:val="004F61B0"/>
    <w:rsid w:val="00500110"/>
    <w:rsid w:val="00502E07"/>
    <w:rsid w:val="00503ED8"/>
    <w:rsid w:val="005043AA"/>
    <w:rsid w:val="00507559"/>
    <w:rsid w:val="00510161"/>
    <w:rsid w:val="0051077F"/>
    <w:rsid w:val="00514E53"/>
    <w:rsid w:val="00516291"/>
    <w:rsid w:val="00517558"/>
    <w:rsid w:val="005214DC"/>
    <w:rsid w:val="00526A07"/>
    <w:rsid w:val="0052783F"/>
    <w:rsid w:val="0053388B"/>
    <w:rsid w:val="00534A81"/>
    <w:rsid w:val="00535773"/>
    <w:rsid w:val="00537627"/>
    <w:rsid w:val="0054061A"/>
    <w:rsid w:val="00543E6C"/>
    <w:rsid w:val="005510CB"/>
    <w:rsid w:val="00553C1C"/>
    <w:rsid w:val="00555A5C"/>
    <w:rsid w:val="00560C1A"/>
    <w:rsid w:val="00562B5D"/>
    <w:rsid w:val="00565087"/>
    <w:rsid w:val="005668CB"/>
    <w:rsid w:val="00567E21"/>
    <w:rsid w:val="00570E9D"/>
    <w:rsid w:val="005724C2"/>
    <w:rsid w:val="00572E14"/>
    <w:rsid w:val="00574F89"/>
    <w:rsid w:val="00575751"/>
    <w:rsid w:val="00583ADE"/>
    <w:rsid w:val="00584261"/>
    <w:rsid w:val="00584A7F"/>
    <w:rsid w:val="00585E07"/>
    <w:rsid w:val="005876C4"/>
    <w:rsid w:val="005913FB"/>
    <w:rsid w:val="005914AB"/>
    <w:rsid w:val="005967AC"/>
    <w:rsid w:val="005973BE"/>
    <w:rsid w:val="005978D1"/>
    <w:rsid w:val="005A0AB6"/>
    <w:rsid w:val="005A5986"/>
    <w:rsid w:val="005B0515"/>
    <w:rsid w:val="005B4882"/>
    <w:rsid w:val="005B5C5B"/>
    <w:rsid w:val="005C59F9"/>
    <w:rsid w:val="005D2E01"/>
    <w:rsid w:val="005D315E"/>
    <w:rsid w:val="005D66A6"/>
    <w:rsid w:val="005D6A1F"/>
    <w:rsid w:val="005D7526"/>
    <w:rsid w:val="005E2040"/>
    <w:rsid w:val="005E2769"/>
    <w:rsid w:val="005E352F"/>
    <w:rsid w:val="005E5287"/>
    <w:rsid w:val="005E69AE"/>
    <w:rsid w:val="005E78E4"/>
    <w:rsid w:val="005F2C8C"/>
    <w:rsid w:val="005F33AB"/>
    <w:rsid w:val="00600A5F"/>
    <w:rsid w:val="00601946"/>
    <w:rsid w:val="00602AEA"/>
    <w:rsid w:val="0060440C"/>
    <w:rsid w:val="00607E3C"/>
    <w:rsid w:val="0061006B"/>
    <w:rsid w:val="00614462"/>
    <w:rsid w:val="00614FDF"/>
    <w:rsid w:val="006150D4"/>
    <w:rsid w:val="0061523D"/>
    <w:rsid w:val="00617B00"/>
    <w:rsid w:val="00620B70"/>
    <w:rsid w:val="006246A7"/>
    <w:rsid w:val="0062498E"/>
    <w:rsid w:val="0062595A"/>
    <w:rsid w:val="006267F4"/>
    <w:rsid w:val="00627C37"/>
    <w:rsid w:val="00634D24"/>
    <w:rsid w:val="00634EF7"/>
    <w:rsid w:val="0063543D"/>
    <w:rsid w:val="00642064"/>
    <w:rsid w:val="00642550"/>
    <w:rsid w:val="00646ACB"/>
    <w:rsid w:val="00647114"/>
    <w:rsid w:val="00654768"/>
    <w:rsid w:val="00654806"/>
    <w:rsid w:val="00654C8F"/>
    <w:rsid w:val="00654E0E"/>
    <w:rsid w:val="00657F90"/>
    <w:rsid w:val="00661921"/>
    <w:rsid w:val="006659CB"/>
    <w:rsid w:val="00666C51"/>
    <w:rsid w:val="0067044C"/>
    <w:rsid w:val="0067359C"/>
    <w:rsid w:val="006738D3"/>
    <w:rsid w:val="00676E3E"/>
    <w:rsid w:val="006774C8"/>
    <w:rsid w:val="006827D0"/>
    <w:rsid w:val="00692656"/>
    <w:rsid w:val="006A2207"/>
    <w:rsid w:val="006A2A85"/>
    <w:rsid w:val="006A323F"/>
    <w:rsid w:val="006A763F"/>
    <w:rsid w:val="006B0443"/>
    <w:rsid w:val="006B1095"/>
    <w:rsid w:val="006B18DD"/>
    <w:rsid w:val="006B2D70"/>
    <w:rsid w:val="006B30D0"/>
    <w:rsid w:val="006B4085"/>
    <w:rsid w:val="006B48A5"/>
    <w:rsid w:val="006B599E"/>
    <w:rsid w:val="006B740C"/>
    <w:rsid w:val="006C15D4"/>
    <w:rsid w:val="006C328A"/>
    <w:rsid w:val="006C3D95"/>
    <w:rsid w:val="006C5DC0"/>
    <w:rsid w:val="006C6874"/>
    <w:rsid w:val="006D3BF7"/>
    <w:rsid w:val="006D4927"/>
    <w:rsid w:val="006D71F6"/>
    <w:rsid w:val="006E290D"/>
    <w:rsid w:val="006E3AD6"/>
    <w:rsid w:val="006E434B"/>
    <w:rsid w:val="006E5C86"/>
    <w:rsid w:val="006E5D4D"/>
    <w:rsid w:val="006E6253"/>
    <w:rsid w:val="006F2138"/>
    <w:rsid w:val="006F4897"/>
    <w:rsid w:val="006F691D"/>
    <w:rsid w:val="006F729C"/>
    <w:rsid w:val="00702CE9"/>
    <w:rsid w:val="0070316F"/>
    <w:rsid w:val="00703AB4"/>
    <w:rsid w:val="00707124"/>
    <w:rsid w:val="00713C44"/>
    <w:rsid w:val="00713D99"/>
    <w:rsid w:val="007164E2"/>
    <w:rsid w:val="00720CFE"/>
    <w:rsid w:val="00720DA8"/>
    <w:rsid w:val="007210AF"/>
    <w:rsid w:val="00721FC2"/>
    <w:rsid w:val="00722EE0"/>
    <w:rsid w:val="007248B7"/>
    <w:rsid w:val="00730341"/>
    <w:rsid w:val="00730545"/>
    <w:rsid w:val="00730F98"/>
    <w:rsid w:val="00733982"/>
    <w:rsid w:val="00734A5B"/>
    <w:rsid w:val="0074026F"/>
    <w:rsid w:val="00741E3D"/>
    <w:rsid w:val="007429F6"/>
    <w:rsid w:val="00743BDB"/>
    <w:rsid w:val="00744B1D"/>
    <w:rsid w:val="00744E76"/>
    <w:rsid w:val="00752198"/>
    <w:rsid w:val="007521D9"/>
    <w:rsid w:val="00753881"/>
    <w:rsid w:val="00756226"/>
    <w:rsid w:val="007577DD"/>
    <w:rsid w:val="00760092"/>
    <w:rsid w:val="007612D2"/>
    <w:rsid w:val="007613A4"/>
    <w:rsid w:val="00763DF1"/>
    <w:rsid w:val="00765DB0"/>
    <w:rsid w:val="00767BD9"/>
    <w:rsid w:val="007713D4"/>
    <w:rsid w:val="00771833"/>
    <w:rsid w:val="00774DA4"/>
    <w:rsid w:val="00774EA1"/>
    <w:rsid w:val="00776039"/>
    <w:rsid w:val="00780CB6"/>
    <w:rsid w:val="00781F0F"/>
    <w:rsid w:val="0078318F"/>
    <w:rsid w:val="00787C81"/>
    <w:rsid w:val="00790D0A"/>
    <w:rsid w:val="00791558"/>
    <w:rsid w:val="00797086"/>
    <w:rsid w:val="007A3410"/>
    <w:rsid w:val="007A6291"/>
    <w:rsid w:val="007A6CA7"/>
    <w:rsid w:val="007B1526"/>
    <w:rsid w:val="007B31AF"/>
    <w:rsid w:val="007B600E"/>
    <w:rsid w:val="007C14FD"/>
    <w:rsid w:val="007C584C"/>
    <w:rsid w:val="007D2EA9"/>
    <w:rsid w:val="007D440F"/>
    <w:rsid w:val="007D4611"/>
    <w:rsid w:val="007D4791"/>
    <w:rsid w:val="007D62C7"/>
    <w:rsid w:val="007E184A"/>
    <w:rsid w:val="007E5DDC"/>
    <w:rsid w:val="007F0E50"/>
    <w:rsid w:val="007F0F4A"/>
    <w:rsid w:val="007F1067"/>
    <w:rsid w:val="00801997"/>
    <w:rsid w:val="00801F83"/>
    <w:rsid w:val="00802649"/>
    <w:rsid w:val="008028A4"/>
    <w:rsid w:val="00803196"/>
    <w:rsid w:val="00806114"/>
    <w:rsid w:val="00806C56"/>
    <w:rsid w:val="0081122F"/>
    <w:rsid w:val="00811A5E"/>
    <w:rsid w:val="00813071"/>
    <w:rsid w:val="0081484C"/>
    <w:rsid w:val="00815FF9"/>
    <w:rsid w:val="00820605"/>
    <w:rsid w:val="00820B25"/>
    <w:rsid w:val="00821016"/>
    <w:rsid w:val="0082147A"/>
    <w:rsid w:val="00821E31"/>
    <w:rsid w:val="0082307B"/>
    <w:rsid w:val="008272DD"/>
    <w:rsid w:val="00830747"/>
    <w:rsid w:val="00832CF7"/>
    <w:rsid w:val="00835F9B"/>
    <w:rsid w:val="00836DC2"/>
    <w:rsid w:val="00846F18"/>
    <w:rsid w:val="00852524"/>
    <w:rsid w:val="00855398"/>
    <w:rsid w:val="00857745"/>
    <w:rsid w:val="00866EDF"/>
    <w:rsid w:val="00866F59"/>
    <w:rsid w:val="00871376"/>
    <w:rsid w:val="00872100"/>
    <w:rsid w:val="00872B25"/>
    <w:rsid w:val="00872F4A"/>
    <w:rsid w:val="008730C8"/>
    <w:rsid w:val="008768CA"/>
    <w:rsid w:val="00882458"/>
    <w:rsid w:val="00885E96"/>
    <w:rsid w:val="0088743A"/>
    <w:rsid w:val="008905F5"/>
    <w:rsid w:val="00891D12"/>
    <w:rsid w:val="00895C3A"/>
    <w:rsid w:val="008A23EC"/>
    <w:rsid w:val="008A5709"/>
    <w:rsid w:val="008A7428"/>
    <w:rsid w:val="008A7581"/>
    <w:rsid w:val="008B78E7"/>
    <w:rsid w:val="008C0100"/>
    <w:rsid w:val="008C1D5E"/>
    <w:rsid w:val="008C384C"/>
    <w:rsid w:val="008C3D3E"/>
    <w:rsid w:val="008C499C"/>
    <w:rsid w:val="008C4EBF"/>
    <w:rsid w:val="008D0A9B"/>
    <w:rsid w:val="008D51EA"/>
    <w:rsid w:val="008D5A1E"/>
    <w:rsid w:val="008D6CEC"/>
    <w:rsid w:val="008D70D0"/>
    <w:rsid w:val="008D77C5"/>
    <w:rsid w:val="008E1810"/>
    <w:rsid w:val="008E2A85"/>
    <w:rsid w:val="008E71F1"/>
    <w:rsid w:val="008E7986"/>
    <w:rsid w:val="008F1588"/>
    <w:rsid w:val="008F32C2"/>
    <w:rsid w:val="008F5733"/>
    <w:rsid w:val="008F71F2"/>
    <w:rsid w:val="0090271F"/>
    <w:rsid w:val="00902E23"/>
    <w:rsid w:val="009051EC"/>
    <w:rsid w:val="00905EC8"/>
    <w:rsid w:val="00906AD7"/>
    <w:rsid w:val="00910E77"/>
    <w:rsid w:val="009114D7"/>
    <w:rsid w:val="00912AD6"/>
    <w:rsid w:val="0091348E"/>
    <w:rsid w:val="00913853"/>
    <w:rsid w:val="00914651"/>
    <w:rsid w:val="00917CCB"/>
    <w:rsid w:val="009201D0"/>
    <w:rsid w:val="009205BE"/>
    <w:rsid w:val="00926D4B"/>
    <w:rsid w:val="00931F36"/>
    <w:rsid w:val="00932699"/>
    <w:rsid w:val="009332B0"/>
    <w:rsid w:val="009410D1"/>
    <w:rsid w:val="00942EC2"/>
    <w:rsid w:val="00944557"/>
    <w:rsid w:val="00955506"/>
    <w:rsid w:val="00956D54"/>
    <w:rsid w:val="009575A3"/>
    <w:rsid w:val="00960814"/>
    <w:rsid w:val="00961ADE"/>
    <w:rsid w:val="009623E5"/>
    <w:rsid w:val="009639D4"/>
    <w:rsid w:val="0096410F"/>
    <w:rsid w:val="0096691B"/>
    <w:rsid w:val="00971A26"/>
    <w:rsid w:val="00977B40"/>
    <w:rsid w:val="00977E47"/>
    <w:rsid w:val="00982AF7"/>
    <w:rsid w:val="009840A0"/>
    <w:rsid w:val="00987515"/>
    <w:rsid w:val="00992A6D"/>
    <w:rsid w:val="00993D7F"/>
    <w:rsid w:val="00997281"/>
    <w:rsid w:val="0099773F"/>
    <w:rsid w:val="00997C9A"/>
    <w:rsid w:val="009A1D13"/>
    <w:rsid w:val="009A386D"/>
    <w:rsid w:val="009A3FCF"/>
    <w:rsid w:val="009B2577"/>
    <w:rsid w:val="009B4388"/>
    <w:rsid w:val="009B4886"/>
    <w:rsid w:val="009B53A1"/>
    <w:rsid w:val="009B68D8"/>
    <w:rsid w:val="009B71B2"/>
    <w:rsid w:val="009B76A1"/>
    <w:rsid w:val="009C1080"/>
    <w:rsid w:val="009C1D9E"/>
    <w:rsid w:val="009C25EE"/>
    <w:rsid w:val="009C5BDC"/>
    <w:rsid w:val="009C72E6"/>
    <w:rsid w:val="009D2F7E"/>
    <w:rsid w:val="009D50B7"/>
    <w:rsid w:val="009D6138"/>
    <w:rsid w:val="009D798C"/>
    <w:rsid w:val="009E3D94"/>
    <w:rsid w:val="009E3E0A"/>
    <w:rsid w:val="009E6B92"/>
    <w:rsid w:val="009E777F"/>
    <w:rsid w:val="009F24AA"/>
    <w:rsid w:val="009F37B7"/>
    <w:rsid w:val="009F5E43"/>
    <w:rsid w:val="009F6881"/>
    <w:rsid w:val="009F6F20"/>
    <w:rsid w:val="00A037C9"/>
    <w:rsid w:val="00A05C7E"/>
    <w:rsid w:val="00A10F02"/>
    <w:rsid w:val="00A110C7"/>
    <w:rsid w:val="00A11872"/>
    <w:rsid w:val="00A13BC0"/>
    <w:rsid w:val="00A13ECB"/>
    <w:rsid w:val="00A15EFF"/>
    <w:rsid w:val="00A164B4"/>
    <w:rsid w:val="00A217E9"/>
    <w:rsid w:val="00A2395C"/>
    <w:rsid w:val="00A2397C"/>
    <w:rsid w:val="00A2426E"/>
    <w:rsid w:val="00A24351"/>
    <w:rsid w:val="00A243FD"/>
    <w:rsid w:val="00A264BB"/>
    <w:rsid w:val="00A26956"/>
    <w:rsid w:val="00A32F7C"/>
    <w:rsid w:val="00A33F1C"/>
    <w:rsid w:val="00A3449C"/>
    <w:rsid w:val="00A36240"/>
    <w:rsid w:val="00A37078"/>
    <w:rsid w:val="00A4031D"/>
    <w:rsid w:val="00A41046"/>
    <w:rsid w:val="00A423F4"/>
    <w:rsid w:val="00A453A3"/>
    <w:rsid w:val="00A46B82"/>
    <w:rsid w:val="00A53724"/>
    <w:rsid w:val="00A558BE"/>
    <w:rsid w:val="00A66CD1"/>
    <w:rsid w:val="00A7029D"/>
    <w:rsid w:val="00A71A9C"/>
    <w:rsid w:val="00A73129"/>
    <w:rsid w:val="00A73BCE"/>
    <w:rsid w:val="00A73D51"/>
    <w:rsid w:val="00A74EF9"/>
    <w:rsid w:val="00A75A83"/>
    <w:rsid w:val="00A80090"/>
    <w:rsid w:val="00A807DA"/>
    <w:rsid w:val="00A82346"/>
    <w:rsid w:val="00A84B5A"/>
    <w:rsid w:val="00A862D7"/>
    <w:rsid w:val="00A86B86"/>
    <w:rsid w:val="00A86CBC"/>
    <w:rsid w:val="00A91111"/>
    <w:rsid w:val="00A92BA1"/>
    <w:rsid w:val="00A93484"/>
    <w:rsid w:val="00A93DB8"/>
    <w:rsid w:val="00A95E22"/>
    <w:rsid w:val="00A96ECD"/>
    <w:rsid w:val="00AA32B3"/>
    <w:rsid w:val="00AA37A2"/>
    <w:rsid w:val="00AA71AC"/>
    <w:rsid w:val="00AA7C09"/>
    <w:rsid w:val="00AB1C53"/>
    <w:rsid w:val="00AB408F"/>
    <w:rsid w:val="00AB510A"/>
    <w:rsid w:val="00AB5170"/>
    <w:rsid w:val="00AB7326"/>
    <w:rsid w:val="00AC6BC6"/>
    <w:rsid w:val="00AC6F4A"/>
    <w:rsid w:val="00AC7141"/>
    <w:rsid w:val="00AD1FDE"/>
    <w:rsid w:val="00AD330E"/>
    <w:rsid w:val="00AD563A"/>
    <w:rsid w:val="00AD7C3E"/>
    <w:rsid w:val="00AE01B6"/>
    <w:rsid w:val="00AE0C7C"/>
    <w:rsid w:val="00AE0E06"/>
    <w:rsid w:val="00AE109A"/>
    <w:rsid w:val="00AE3403"/>
    <w:rsid w:val="00AE3797"/>
    <w:rsid w:val="00AE44FD"/>
    <w:rsid w:val="00AE4A5E"/>
    <w:rsid w:val="00AF0CA7"/>
    <w:rsid w:val="00AF63C0"/>
    <w:rsid w:val="00B00A85"/>
    <w:rsid w:val="00B026DC"/>
    <w:rsid w:val="00B03B5E"/>
    <w:rsid w:val="00B102B6"/>
    <w:rsid w:val="00B15449"/>
    <w:rsid w:val="00B206FD"/>
    <w:rsid w:val="00B21248"/>
    <w:rsid w:val="00B22F4F"/>
    <w:rsid w:val="00B23DD2"/>
    <w:rsid w:val="00B25D15"/>
    <w:rsid w:val="00B27A39"/>
    <w:rsid w:val="00B31C91"/>
    <w:rsid w:val="00B3207E"/>
    <w:rsid w:val="00B35B32"/>
    <w:rsid w:val="00B35DBA"/>
    <w:rsid w:val="00B35F32"/>
    <w:rsid w:val="00B379AE"/>
    <w:rsid w:val="00B37EB8"/>
    <w:rsid w:val="00B4192D"/>
    <w:rsid w:val="00B41EBD"/>
    <w:rsid w:val="00B42B14"/>
    <w:rsid w:val="00B540F4"/>
    <w:rsid w:val="00B615CD"/>
    <w:rsid w:val="00B64F8E"/>
    <w:rsid w:val="00B65BC4"/>
    <w:rsid w:val="00B7177B"/>
    <w:rsid w:val="00B80010"/>
    <w:rsid w:val="00B80F14"/>
    <w:rsid w:val="00B83B8A"/>
    <w:rsid w:val="00B8506D"/>
    <w:rsid w:val="00B8639C"/>
    <w:rsid w:val="00B87183"/>
    <w:rsid w:val="00B87DCA"/>
    <w:rsid w:val="00B92FCB"/>
    <w:rsid w:val="00B93086"/>
    <w:rsid w:val="00B93BE6"/>
    <w:rsid w:val="00BA125D"/>
    <w:rsid w:val="00BA13D4"/>
    <w:rsid w:val="00BA19ED"/>
    <w:rsid w:val="00BA1D06"/>
    <w:rsid w:val="00BA300B"/>
    <w:rsid w:val="00BA4B8D"/>
    <w:rsid w:val="00BA5ADB"/>
    <w:rsid w:val="00BA65C8"/>
    <w:rsid w:val="00BA6B22"/>
    <w:rsid w:val="00BA76D8"/>
    <w:rsid w:val="00BB08E8"/>
    <w:rsid w:val="00BB132C"/>
    <w:rsid w:val="00BB2AB0"/>
    <w:rsid w:val="00BB2B87"/>
    <w:rsid w:val="00BB3BB6"/>
    <w:rsid w:val="00BB3F2C"/>
    <w:rsid w:val="00BB452B"/>
    <w:rsid w:val="00BC0F7D"/>
    <w:rsid w:val="00BC1BE5"/>
    <w:rsid w:val="00BC21EF"/>
    <w:rsid w:val="00BC29C3"/>
    <w:rsid w:val="00BD2CFF"/>
    <w:rsid w:val="00BD300D"/>
    <w:rsid w:val="00BD30DE"/>
    <w:rsid w:val="00BD639F"/>
    <w:rsid w:val="00BD7F8B"/>
    <w:rsid w:val="00BE3255"/>
    <w:rsid w:val="00BE35DB"/>
    <w:rsid w:val="00BE6387"/>
    <w:rsid w:val="00BF128E"/>
    <w:rsid w:val="00BF4580"/>
    <w:rsid w:val="00C00D87"/>
    <w:rsid w:val="00C02A38"/>
    <w:rsid w:val="00C04097"/>
    <w:rsid w:val="00C043A4"/>
    <w:rsid w:val="00C0454F"/>
    <w:rsid w:val="00C05610"/>
    <w:rsid w:val="00C060EE"/>
    <w:rsid w:val="00C120EB"/>
    <w:rsid w:val="00C1496A"/>
    <w:rsid w:val="00C15754"/>
    <w:rsid w:val="00C20C9A"/>
    <w:rsid w:val="00C21E56"/>
    <w:rsid w:val="00C24732"/>
    <w:rsid w:val="00C32093"/>
    <w:rsid w:val="00C33079"/>
    <w:rsid w:val="00C35A42"/>
    <w:rsid w:val="00C40A3F"/>
    <w:rsid w:val="00C42670"/>
    <w:rsid w:val="00C45231"/>
    <w:rsid w:val="00C4759C"/>
    <w:rsid w:val="00C56D74"/>
    <w:rsid w:val="00C600DD"/>
    <w:rsid w:val="00C61CAA"/>
    <w:rsid w:val="00C634DF"/>
    <w:rsid w:val="00C645F2"/>
    <w:rsid w:val="00C6640A"/>
    <w:rsid w:val="00C66C05"/>
    <w:rsid w:val="00C72833"/>
    <w:rsid w:val="00C7752D"/>
    <w:rsid w:val="00C77BE7"/>
    <w:rsid w:val="00C80F1D"/>
    <w:rsid w:val="00C812DD"/>
    <w:rsid w:val="00C832B0"/>
    <w:rsid w:val="00C9010C"/>
    <w:rsid w:val="00C93F40"/>
    <w:rsid w:val="00C952CA"/>
    <w:rsid w:val="00CA0C61"/>
    <w:rsid w:val="00CA2F63"/>
    <w:rsid w:val="00CA3D0C"/>
    <w:rsid w:val="00CA43F8"/>
    <w:rsid w:val="00CA5F2C"/>
    <w:rsid w:val="00CB4809"/>
    <w:rsid w:val="00CB52EC"/>
    <w:rsid w:val="00CB6866"/>
    <w:rsid w:val="00CC1793"/>
    <w:rsid w:val="00CD1D08"/>
    <w:rsid w:val="00CD20BD"/>
    <w:rsid w:val="00CD216D"/>
    <w:rsid w:val="00CD347F"/>
    <w:rsid w:val="00CD417D"/>
    <w:rsid w:val="00CF20E3"/>
    <w:rsid w:val="00CF3390"/>
    <w:rsid w:val="00CF3C5A"/>
    <w:rsid w:val="00CF3E1D"/>
    <w:rsid w:val="00CF4156"/>
    <w:rsid w:val="00CF53C3"/>
    <w:rsid w:val="00CF678C"/>
    <w:rsid w:val="00D0150F"/>
    <w:rsid w:val="00D02105"/>
    <w:rsid w:val="00D07EE8"/>
    <w:rsid w:val="00D1400C"/>
    <w:rsid w:val="00D17C47"/>
    <w:rsid w:val="00D212FB"/>
    <w:rsid w:val="00D22AFA"/>
    <w:rsid w:val="00D26579"/>
    <w:rsid w:val="00D27771"/>
    <w:rsid w:val="00D27D8E"/>
    <w:rsid w:val="00D309CC"/>
    <w:rsid w:val="00D31221"/>
    <w:rsid w:val="00D31650"/>
    <w:rsid w:val="00D340AD"/>
    <w:rsid w:val="00D35D6D"/>
    <w:rsid w:val="00D368C5"/>
    <w:rsid w:val="00D43140"/>
    <w:rsid w:val="00D4461B"/>
    <w:rsid w:val="00D450DB"/>
    <w:rsid w:val="00D46431"/>
    <w:rsid w:val="00D46ACE"/>
    <w:rsid w:val="00D51006"/>
    <w:rsid w:val="00D51A15"/>
    <w:rsid w:val="00D53175"/>
    <w:rsid w:val="00D56284"/>
    <w:rsid w:val="00D56A52"/>
    <w:rsid w:val="00D5712F"/>
    <w:rsid w:val="00D57972"/>
    <w:rsid w:val="00D616F7"/>
    <w:rsid w:val="00D6178A"/>
    <w:rsid w:val="00D62126"/>
    <w:rsid w:val="00D62760"/>
    <w:rsid w:val="00D63FE7"/>
    <w:rsid w:val="00D654C6"/>
    <w:rsid w:val="00D675A9"/>
    <w:rsid w:val="00D738D6"/>
    <w:rsid w:val="00D755EB"/>
    <w:rsid w:val="00D75F67"/>
    <w:rsid w:val="00D765EC"/>
    <w:rsid w:val="00D81210"/>
    <w:rsid w:val="00D85C9F"/>
    <w:rsid w:val="00D87E00"/>
    <w:rsid w:val="00D9134D"/>
    <w:rsid w:val="00D914C3"/>
    <w:rsid w:val="00D91A37"/>
    <w:rsid w:val="00D92158"/>
    <w:rsid w:val="00D926E9"/>
    <w:rsid w:val="00D92C48"/>
    <w:rsid w:val="00D9409B"/>
    <w:rsid w:val="00D94E16"/>
    <w:rsid w:val="00D94FD2"/>
    <w:rsid w:val="00D95F83"/>
    <w:rsid w:val="00D9676D"/>
    <w:rsid w:val="00D96F4E"/>
    <w:rsid w:val="00DA495E"/>
    <w:rsid w:val="00DA7A03"/>
    <w:rsid w:val="00DB0119"/>
    <w:rsid w:val="00DB0B7F"/>
    <w:rsid w:val="00DB1818"/>
    <w:rsid w:val="00DB4A58"/>
    <w:rsid w:val="00DB5A6B"/>
    <w:rsid w:val="00DB5FE6"/>
    <w:rsid w:val="00DC06ED"/>
    <w:rsid w:val="00DC0F04"/>
    <w:rsid w:val="00DC309B"/>
    <w:rsid w:val="00DC4DA2"/>
    <w:rsid w:val="00DD1A10"/>
    <w:rsid w:val="00DD2A8A"/>
    <w:rsid w:val="00DD3B12"/>
    <w:rsid w:val="00DD4C17"/>
    <w:rsid w:val="00DD4D0B"/>
    <w:rsid w:val="00DD71A6"/>
    <w:rsid w:val="00DE0128"/>
    <w:rsid w:val="00DE5973"/>
    <w:rsid w:val="00DE7112"/>
    <w:rsid w:val="00DE7AFB"/>
    <w:rsid w:val="00DF000A"/>
    <w:rsid w:val="00DF2B1F"/>
    <w:rsid w:val="00DF3112"/>
    <w:rsid w:val="00DF434F"/>
    <w:rsid w:val="00DF6189"/>
    <w:rsid w:val="00DF62CD"/>
    <w:rsid w:val="00DF7A12"/>
    <w:rsid w:val="00E003A3"/>
    <w:rsid w:val="00E010BC"/>
    <w:rsid w:val="00E04DD7"/>
    <w:rsid w:val="00E1167F"/>
    <w:rsid w:val="00E14F1D"/>
    <w:rsid w:val="00E16509"/>
    <w:rsid w:val="00E16A27"/>
    <w:rsid w:val="00E16CEB"/>
    <w:rsid w:val="00E20951"/>
    <w:rsid w:val="00E214B7"/>
    <w:rsid w:val="00E22E7B"/>
    <w:rsid w:val="00E30929"/>
    <w:rsid w:val="00E31A5E"/>
    <w:rsid w:val="00E33499"/>
    <w:rsid w:val="00E344B9"/>
    <w:rsid w:val="00E34C02"/>
    <w:rsid w:val="00E40260"/>
    <w:rsid w:val="00E40D2B"/>
    <w:rsid w:val="00E420AD"/>
    <w:rsid w:val="00E44582"/>
    <w:rsid w:val="00E44EF0"/>
    <w:rsid w:val="00E50039"/>
    <w:rsid w:val="00E52814"/>
    <w:rsid w:val="00E609FC"/>
    <w:rsid w:val="00E60A57"/>
    <w:rsid w:val="00E649A9"/>
    <w:rsid w:val="00E6516F"/>
    <w:rsid w:val="00E65E13"/>
    <w:rsid w:val="00E664B2"/>
    <w:rsid w:val="00E72324"/>
    <w:rsid w:val="00E72ABE"/>
    <w:rsid w:val="00E74D99"/>
    <w:rsid w:val="00E75D3C"/>
    <w:rsid w:val="00E77645"/>
    <w:rsid w:val="00E777FD"/>
    <w:rsid w:val="00E8127C"/>
    <w:rsid w:val="00E83104"/>
    <w:rsid w:val="00E84873"/>
    <w:rsid w:val="00E9012C"/>
    <w:rsid w:val="00E9103C"/>
    <w:rsid w:val="00E96A8E"/>
    <w:rsid w:val="00EA11F2"/>
    <w:rsid w:val="00EA1665"/>
    <w:rsid w:val="00EA1922"/>
    <w:rsid w:val="00EA3416"/>
    <w:rsid w:val="00EA4B7E"/>
    <w:rsid w:val="00EA59CA"/>
    <w:rsid w:val="00EA6789"/>
    <w:rsid w:val="00EA6F9B"/>
    <w:rsid w:val="00EB0BB2"/>
    <w:rsid w:val="00EB369C"/>
    <w:rsid w:val="00EC4A25"/>
    <w:rsid w:val="00EC55C0"/>
    <w:rsid w:val="00EC5B39"/>
    <w:rsid w:val="00ED40DE"/>
    <w:rsid w:val="00ED461B"/>
    <w:rsid w:val="00ED6A47"/>
    <w:rsid w:val="00EE0817"/>
    <w:rsid w:val="00EE1C1B"/>
    <w:rsid w:val="00EE48CD"/>
    <w:rsid w:val="00EE5AA7"/>
    <w:rsid w:val="00EF5E69"/>
    <w:rsid w:val="00EF7451"/>
    <w:rsid w:val="00EF7BF5"/>
    <w:rsid w:val="00F025A2"/>
    <w:rsid w:val="00F04712"/>
    <w:rsid w:val="00F07C12"/>
    <w:rsid w:val="00F1763F"/>
    <w:rsid w:val="00F21311"/>
    <w:rsid w:val="00F22EC7"/>
    <w:rsid w:val="00F24920"/>
    <w:rsid w:val="00F262F6"/>
    <w:rsid w:val="00F26FCF"/>
    <w:rsid w:val="00F2776D"/>
    <w:rsid w:val="00F31384"/>
    <w:rsid w:val="00F325C8"/>
    <w:rsid w:val="00F3404A"/>
    <w:rsid w:val="00F35359"/>
    <w:rsid w:val="00F43C54"/>
    <w:rsid w:val="00F453AF"/>
    <w:rsid w:val="00F45F18"/>
    <w:rsid w:val="00F501B8"/>
    <w:rsid w:val="00F507C1"/>
    <w:rsid w:val="00F516AF"/>
    <w:rsid w:val="00F62AEB"/>
    <w:rsid w:val="00F62CE9"/>
    <w:rsid w:val="00F650CA"/>
    <w:rsid w:val="00F653B8"/>
    <w:rsid w:val="00F65AD8"/>
    <w:rsid w:val="00F65EC6"/>
    <w:rsid w:val="00F70647"/>
    <w:rsid w:val="00F70AE8"/>
    <w:rsid w:val="00F712B9"/>
    <w:rsid w:val="00F72696"/>
    <w:rsid w:val="00F727BC"/>
    <w:rsid w:val="00F73E0F"/>
    <w:rsid w:val="00F7437C"/>
    <w:rsid w:val="00F768E8"/>
    <w:rsid w:val="00F76A1C"/>
    <w:rsid w:val="00F81C7D"/>
    <w:rsid w:val="00F82350"/>
    <w:rsid w:val="00F86365"/>
    <w:rsid w:val="00F86782"/>
    <w:rsid w:val="00F867A9"/>
    <w:rsid w:val="00F86A50"/>
    <w:rsid w:val="00F87D5B"/>
    <w:rsid w:val="00F914BD"/>
    <w:rsid w:val="00F91BB5"/>
    <w:rsid w:val="00F93150"/>
    <w:rsid w:val="00F9325D"/>
    <w:rsid w:val="00F937F5"/>
    <w:rsid w:val="00F9511F"/>
    <w:rsid w:val="00F97AFD"/>
    <w:rsid w:val="00F97B58"/>
    <w:rsid w:val="00FA02E0"/>
    <w:rsid w:val="00FA1266"/>
    <w:rsid w:val="00FA2149"/>
    <w:rsid w:val="00FA2A9C"/>
    <w:rsid w:val="00FA531C"/>
    <w:rsid w:val="00FA62EC"/>
    <w:rsid w:val="00FB240F"/>
    <w:rsid w:val="00FB4F95"/>
    <w:rsid w:val="00FB5CDC"/>
    <w:rsid w:val="00FC1192"/>
    <w:rsid w:val="00FC79E6"/>
    <w:rsid w:val="00FD2958"/>
    <w:rsid w:val="00FD2A35"/>
    <w:rsid w:val="00FD46C6"/>
    <w:rsid w:val="00FD5176"/>
    <w:rsid w:val="00FE3076"/>
    <w:rsid w:val="00FE44D7"/>
    <w:rsid w:val="00FF0630"/>
    <w:rsid w:val="00FF4DD2"/>
    <w:rsid w:val="00FF4EFD"/>
    <w:rsid w:val="00FF685B"/>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qFormat="1"/>
    <w:lsdException w:name="List" w:uiPriority="99"/>
    <w:lsdException w:name="List 2" w:uiPriority="99"/>
    <w:lsdException w:name="List 3" w:uiPriority="99"/>
    <w:lsdException w:name="List 4" w:uiPriority="99"/>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annotation subjec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852524"/>
    <w:pPr>
      <w:spacing w:after="180"/>
    </w:pPr>
    <w:rPr>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1A26"/>
    <w:rPr>
      <w:rFonts w:ascii="Arial" w:hAnsi="Arial"/>
      <w:sz w:val="36"/>
      <w:lang w:eastAsia="en-US"/>
    </w:rPr>
  </w:style>
  <w:style w:type="character" w:customStyle="1" w:styleId="Heading2Char">
    <w:name w:val="Heading 2 Char"/>
    <w:basedOn w:val="DefaultParagraphFont"/>
    <w:link w:val="Heading2"/>
    <w:uiPriority w:val="9"/>
    <w:rsid w:val="00971A26"/>
    <w:rPr>
      <w:rFonts w:ascii="Arial" w:hAnsi="Arial"/>
      <w:sz w:val="32"/>
      <w:lang w:eastAsia="en-US"/>
    </w:rPr>
  </w:style>
  <w:style w:type="character" w:customStyle="1" w:styleId="Heading3Char">
    <w:name w:val="Heading 3 Char"/>
    <w:basedOn w:val="DefaultParagraphFont"/>
    <w:link w:val="Heading3"/>
    <w:qFormat/>
    <w:rsid w:val="00971A2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71A26"/>
    <w:rPr>
      <w:rFonts w:ascii="Arial" w:hAnsi="Arial"/>
      <w:sz w:val="24"/>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Proposal">
    <w:name w:val="Proposal"/>
    <w:basedOn w:val="Normal"/>
    <w:rsid w:val="003E7753"/>
    <w:pPr>
      <w:tabs>
        <w:tab w:val="left" w:pos="1701"/>
      </w:tabs>
      <w:ind w:left="1701" w:hanging="1701"/>
    </w:pPr>
    <w:rPr>
      <w: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6D71F6"/>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971A26"/>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sid w:val="002347D9"/>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1"/>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6A763F"/>
    <w:rPr>
      <w:lang w:eastAsia="en-US"/>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F2492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F24920"/>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6A763F"/>
    <w:rPr>
      <w:lang w:eastAsia="en-US"/>
    </w:rPr>
  </w:style>
  <w:style w:type="paragraph" w:customStyle="1" w:styleId="B3">
    <w:name w:val="B3"/>
    <w:basedOn w:val="Normal"/>
    <w:link w:val="B3Char"/>
    <w:qFormat/>
    <w:pPr>
      <w:ind w:left="1135" w:hanging="284"/>
    </w:pPr>
  </w:style>
  <w:style w:type="character" w:customStyle="1" w:styleId="B3Char">
    <w:name w:val="B3 Char"/>
    <w:link w:val="B3"/>
    <w:rsid w:val="006A763F"/>
    <w:rPr>
      <w:lang w:eastAsia="en-US"/>
    </w:rPr>
  </w:style>
  <w:style w:type="paragraph" w:customStyle="1" w:styleId="B4">
    <w:name w:val="B4"/>
    <w:basedOn w:val="Normal"/>
    <w:link w:val="B4Char"/>
    <w:qFormat/>
    <w:pPr>
      <w:ind w:left="1418" w:hanging="284"/>
    </w:pPr>
  </w:style>
  <w:style w:type="character" w:customStyle="1" w:styleId="B4Char">
    <w:name w:val="B4 Char"/>
    <w:link w:val="B4"/>
    <w:qFormat/>
    <w:rsid w:val="00971A26"/>
    <w:rPr>
      <w:lang w:eastAsia="en-US"/>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TableGrid,网格型"/>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styleId="NormalWeb">
    <w:name w:val="Normal (Web)"/>
    <w:basedOn w:val="Normal"/>
    <w:uiPriority w:val="99"/>
    <w:unhideWhenUsed/>
    <w:qFormat/>
    <w:rsid w:val="00EF7BF5"/>
    <w:pPr>
      <w:spacing w:before="100" w:beforeAutospacing="1" w:after="100" w:afterAutospacing="1"/>
    </w:pPr>
    <w:rPr>
      <w:sz w:val="24"/>
      <w:szCs w:val="24"/>
      <w:lang w:val="de-DE"/>
    </w:rPr>
  </w:style>
  <w:style w:type="paragraph" w:styleId="DocumentMap">
    <w:name w:val="Document Map"/>
    <w:basedOn w:val="Normal"/>
    <w:link w:val="DocumentMapChar"/>
    <w:rsid w:val="00A86B86"/>
    <w:pPr>
      <w:spacing w:after="0"/>
    </w:pPr>
    <w:rPr>
      <w:sz w:val="24"/>
      <w:szCs w:val="24"/>
    </w:rPr>
  </w:style>
  <w:style w:type="character" w:customStyle="1" w:styleId="DocumentMapChar">
    <w:name w:val="Document Map Char"/>
    <w:basedOn w:val="DefaultParagraphFont"/>
    <w:link w:val="DocumentMap"/>
    <w:rsid w:val="00A86B86"/>
    <w:rPr>
      <w:sz w:val="24"/>
      <w:szCs w:val="24"/>
      <w:lang w:eastAsia="en-US"/>
    </w:rPr>
  </w:style>
  <w:style w:type="paragraph" w:styleId="ListParagraph">
    <w:name w:val="List Paragraph"/>
    <w:basedOn w:val="Normal"/>
    <w:uiPriority w:val="34"/>
    <w:qFormat/>
    <w:rsid w:val="00A264BB"/>
    <w:pPr>
      <w:ind w:left="720"/>
      <w:contextualSpacing/>
    </w:pPr>
  </w:style>
  <w:style w:type="character" w:customStyle="1" w:styleId="apple-converted-space">
    <w:name w:val="apple-converted-space"/>
    <w:basedOn w:val="DefaultParagraphFont"/>
    <w:qFormat/>
    <w:rsid w:val="00023750"/>
  </w:style>
  <w:style w:type="paragraph" w:customStyle="1" w:styleId="CRCoverPage">
    <w:name w:val="CR Cover Page"/>
    <w:link w:val="CRCoverPageZchn"/>
    <w:rsid w:val="000F7392"/>
    <w:pPr>
      <w:spacing w:after="120"/>
    </w:pPr>
    <w:rPr>
      <w:rFonts w:ascii="Arial" w:eastAsia="DengXian" w:hAnsi="Arial"/>
      <w:lang w:eastAsia="en-US"/>
    </w:rPr>
  </w:style>
  <w:style w:type="character" w:customStyle="1" w:styleId="CRCoverPageZchn">
    <w:name w:val="CR Cover Page Zchn"/>
    <w:link w:val="CRCoverPage"/>
    <w:locked/>
    <w:rsid w:val="000F7392"/>
    <w:rPr>
      <w:rFonts w:ascii="Arial" w:eastAsia="DengXian" w:hAnsi="Arial"/>
      <w:lang w:eastAsia="en-US"/>
    </w:rPr>
  </w:style>
  <w:style w:type="paragraph" w:customStyle="1" w:styleId="Doc-title">
    <w:name w:val="Doc-title"/>
    <w:basedOn w:val="Normal"/>
    <w:next w:val="Normal"/>
    <w:link w:val="Doc-titleChar"/>
    <w:qFormat/>
    <w:rsid w:val="00DF434F"/>
    <w:pPr>
      <w:spacing w:after="0"/>
      <w:ind w:left="1260" w:hanging="1260"/>
    </w:pPr>
    <w:rPr>
      <w:rFonts w:ascii="Arial" w:eastAsia="MS Mincho" w:hAnsi="Arial"/>
      <w:szCs w:val="24"/>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Normal"/>
    <w:link w:val="Doc-text2Char"/>
    <w:qFormat/>
    <w:rsid w:val="00DF43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Normal"/>
    <w:next w:val="Doc-text2"/>
    <w:qFormat/>
    <w:rsid w:val="00DF434F"/>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DF434F"/>
    <w:pPr>
      <w:numPr>
        <w:numId w:val="3"/>
      </w:numPr>
      <w:spacing w:before="40" w:after="0"/>
    </w:pPr>
    <w:rPr>
      <w:rFonts w:ascii="Arial" w:eastAsia="MS Mincho" w:hAnsi="Arial"/>
      <w:b/>
      <w:szCs w:val="24"/>
      <w:lang w:eastAsia="en-GB"/>
    </w:rPr>
  </w:style>
  <w:style w:type="paragraph" w:customStyle="1" w:styleId="EmailDiscussion2">
    <w:name w:val="EmailDiscussion2"/>
    <w:basedOn w:val="Doc-text2"/>
    <w:qFormat/>
    <w:rsid w:val="00DF434F"/>
  </w:style>
  <w:style w:type="character" w:customStyle="1" w:styleId="EmailDiscussionChar">
    <w:name w:val="EmailDiscussion Char"/>
    <w:link w:val="EmailDiscussion"/>
    <w:rsid w:val="00DF434F"/>
    <w:rPr>
      <w:rFonts w:ascii="Arial" w:eastAsia="MS Mincho" w:hAnsi="Arial"/>
      <w:b/>
      <w:szCs w:val="24"/>
    </w:rPr>
  </w:style>
  <w:style w:type="paragraph" w:styleId="BodyText">
    <w:name w:val="Body Text"/>
    <w:basedOn w:val="Normal"/>
    <w:link w:val="BodyTextChar"/>
    <w:rsid w:val="000D7B98"/>
    <w:pPr>
      <w:spacing w:after="0"/>
    </w:pPr>
    <w:rPr>
      <w:rFonts w:ascii="Arial" w:hAnsi="Arial" w:cs="Arial"/>
      <w:color w:val="FF0000"/>
    </w:rPr>
  </w:style>
  <w:style w:type="character" w:customStyle="1" w:styleId="BodyTextChar">
    <w:name w:val="Body Text Char"/>
    <w:basedOn w:val="DefaultParagraphFont"/>
    <w:link w:val="BodyText"/>
    <w:rsid w:val="000D7B98"/>
    <w:rPr>
      <w:rFonts w:ascii="Arial" w:hAnsi="Arial" w:cs="Arial"/>
      <w:color w:val="FF0000"/>
      <w:lang w:eastAsia="en-US"/>
    </w:rPr>
  </w:style>
  <w:style w:type="character" w:styleId="CommentReference">
    <w:name w:val="annotation reference"/>
    <w:basedOn w:val="DefaultParagraphFont"/>
    <w:qFormat/>
    <w:rsid w:val="00353439"/>
    <w:rPr>
      <w:sz w:val="16"/>
      <w:szCs w:val="16"/>
    </w:rPr>
  </w:style>
  <w:style w:type="paragraph" w:styleId="CommentText">
    <w:name w:val="annotation text"/>
    <w:basedOn w:val="Normal"/>
    <w:link w:val="CommentTextChar"/>
    <w:uiPriority w:val="99"/>
    <w:qFormat/>
    <w:rsid w:val="00353439"/>
  </w:style>
  <w:style w:type="character" w:customStyle="1" w:styleId="CommentTextChar">
    <w:name w:val="Comment Text Char"/>
    <w:basedOn w:val="DefaultParagraphFont"/>
    <w:link w:val="CommentText"/>
    <w:uiPriority w:val="99"/>
    <w:qFormat/>
    <w:rsid w:val="00353439"/>
    <w:rPr>
      <w:lang w:eastAsia="en-US"/>
    </w:rPr>
  </w:style>
  <w:style w:type="paragraph" w:styleId="CommentSubject">
    <w:name w:val="annotation subject"/>
    <w:basedOn w:val="CommentText"/>
    <w:next w:val="CommentText"/>
    <w:link w:val="CommentSubjectChar"/>
    <w:uiPriority w:val="99"/>
    <w:rsid w:val="00353439"/>
    <w:rPr>
      <w:b/>
      <w:bCs/>
    </w:rPr>
  </w:style>
  <w:style w:type="character" w:customStyle="1" w:styleId="CommentSubjectChar">
    <w:name w:val="Comment Subject Char"/>
    <w:basedOn w:val="CommentTextChar"/>
    <w:link w:val="CommentSubject"/>
    <w:uiPriority w:val="99"/>
    <w:rsid w:val="00353439"/>
    <w:rPr>
      <w:b/>
      <w:bCs/>
      <w:lang w:eastAsia="en-US"/>
    </w:rPr>
  </w:style>
  <w:style w:type="paragraph" w:customStyle="1" w:styleId="3GPPAgreements">
    <w:name w:val="3GPP Agreements"/>
    <w:basedOn w:val="Normal"/>
    <w:link w:val="3GPPAgreementsChar"/>
    <w:qFormat/>
    <w:rsid w:val="00584A7F"/>
    <w:pPr>
      <w:numPr>
        <w:numId w:val="4"/>
      </w:numPr>
      <w:autoSpaceDE w:val="0"/>
      <w:autoSpaceDN w:val="0"/>
      <w:adjustRightInd w:val="0"/>
      <w:snapToGrid w:val="0"/>
      <w:spacing w:after="120"/>
      <w:jc w:val="both"/>
    </w:pPr>
    <w:rPr>
      <w:sz w:val="22"/>
      <w:szCs w:val="22"/>
      <w:lang w:val="en-US"/>
    </w:rPr>
  </w:style>
  <w:style w:type="character" w:customStyle="1" w:styleId="3GPPAgreementsChar">
    <w:name w:val="3GPP Agreements Char"/>
    <w:link w:val="3GPPAgreements"/>
    <w:qFormat/>
    <w:rsid w:val="00584A7F"/>
    <w:rPr>
      <w:sz w:val="22"/>
      <w:szCs w:val="22"/>
      <w:lang w:val="en-US" w:eastAsia="en-US"/>
    </w:rPr>
  </w:style>
  <w:style w:type="character" w:customStyle="1" w:styleId="TAHCar">
    <w:name w:val="TAH Car"/>
    <w:link w:val="TAH"/>
    <w:qFormat/>
    <w:rsid w:val="00C6640A"/>
    <w:rPr>
      <w:rFonts w:ascii="Arial" w:hAnsi="Arial"/>
      <w:b/>
      <w:sz w:val="18"/>
      <w:lang w:eastAsia="en-US"/>
    </w:rPr>
  </w:style>
  <w:style w:type="character" w:customStyle="1" w:styleId="TANChar">
    <w:name w:val="TAN Char"/>
    <w:link w:val="TAN"/>
    <w:locked/>
    <w:rsid w:val="00C6640A"/>
    <w:rPr>
      <w:rFonts w:ascii="Arial" w:hAnsi="Arial"/>
      <w:sz w:val="18"/>
      <w:lang w:eastAsia="en-US"/>
    </w:rPr>
  </w:style>
  <w:style w:type="character" w:customStyle="1" w:styleId="B10">
    <w:name w:val="B1 (文字)"/>
    <w:qFormat/>
    <w:rsid w:val="00C6640A"/>
    <w:rPr>
      <w:lang w:val="x-none" w:eastAsia="en-US"/>
    </w:rPr>
  </w:style>
  <w:style w:type="paragraph" w:styleId="Caption">
    <w:name w:val="caption"/>
    <w:basedOn w:val="Normal"/>
    <w:next w:val="Normal"/>
    <w:unhideWhenUsed/>
    <w:qFormat/>
    <w:rsid w:val="00872F4A"/>
    <w:pPr>
      <w:spacing w:after="200"/>
    </w:pPr>
    <w:rPr>
      <w:i/>
      <w:iCs/>
      <w:color w:val="44546A" w:themeColor="text2"/>
      <w:sz w:val="18"/>
      <w:szCs w:val="18"/>
    </w:rPr>
  </w:style>
  <w:style w:type="character" w:customStyle="1" w:styleId="B1Char1">
    <w:name w:val="B1 Char1"/>
    <w:qFormat/>
    <w:rsid w:val="00F507C1"/>
    <w:rPr>
      <w:rFonts w:eastAsia="Times New Roman"/>
      <w:lang w:val="en-GB" w:eastAsia="ja-JP"/>
    </w:rPr>
  </w:style>
  <w:style w:type="character" w:styleId="PlaceholderText">
    <w:name w:val="Placeholder Text"/>
    <w:basedOn w:val="DefaultParagraphFont"/>
    <w:uiPriority w:val="99"/>
    <w:semiHidden/>
    <w:rsid w:val="005B5C5B"/>
    <w:rPr>
      <w:color w:val="666666"/>
    </w:rPr>
  </w:style>
  <w:style w:type="character" w:styleId="UnresolvedMention">
    <w:name w:val="Unresolved Mention"/>
    <w:basedOn w:val="DefaultParagraphFont"/>
    <w:rsid w:val="006827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99926">
      <w:bodyDiv w:val="1"/>
      <w:marLeft w:val="0"/>
      <w:marRight w:val="0"/>
      <w:marTop w:val="0"/>
      <w:marBottom w:val="0"/>
      <w:divBdr>
        <w:top w:val="none" w:sz="0" w:space="0" w:color="auto"/>
        <w:left w:val="none" w:sz="0" w:space="0" w:color="auto"/>
        <w:bottom w:val="none" w:sz="0" w:space="0" w:color="auto"/>
        <w:right w:val="none" w:sz="0" w:space="0" w:color="auto"/>
      </w:divBdr>
    </w:div>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82267970">
      <w:bodyDiv w:val="1"/>
      <w:marLeft w:val="0"/>
      <w:marRight w:val="0"/>
      <w:marTop w:val="0"/>
      <w:marBottom w:val="0"/>
      <w:divBdr>
        <w:top w:val="none" w:sz="0" w:space="0" w:color="auto"/>
        <w:left w:val="none" w:sz="0" w:space="0" w:color="auto"/>
        <w:bottom w:val="none" w:sz="0" w:space="0" w:color="auto"/>
        <w:right w:val="none" w:sz="0" w:space="0" w:color="auto"/>
      </w:divBdr>
    </w:div>
    <w:div w:id="103156153">
      <w:bodyDiv w:val="1"/>
      <w:marLeft w:val="0"/>
      <w:marRight w:val="0"/>
      <w:marTop w:val="0"/>
      <w:marBottom w:val="0"/>
      <w:divBdr>
        <w:top w:val="none" w:sz="0" w:space="0" w:color="auto"/>
        <w:left w:val="none" w:sz="0" w:space="0" w:color="auto"/>
        <w:bottom w:val="none" w:sz="0" w:space="0" w:color="auto"/>
        <w:right w:val="none" w:sz="0" w:space="0" w:color="auto"/>
      </w:divBdr>
    </w:div>
    <w:div w:id="105389538">
      <w:bodyDiv w:val="1"/>
      <w:marLeft w:val="0"/>
      <w:marRight w:val="0"/>
      <w:marTop w:val="0"/>
      <w:marBottom w:val="0"/>
      <w:divBdr>
        <w:top w:val="none" w:sz="0" w:space="0" w:color="auto"/>
        <w:left w:val="none" w:sz="0" w:space="0" w:color="auto"/>
        <w:bottom w:val="none" w:sz="0" w:space="0" w:color="auto"/>
        <w:right w:val="none" w:sz="0" w:space="0" w:color="auto"/>
      </w:divBdr>
    </w:div>
    <w:div w:id="232932287">
      <w:bodyDiv w:val="1"/>
      <w:marLeft w:val="0"/>
      <w:marRight w:val="0"/>
      <w:marTop w:val="0"/>
      <w:marBottom w:val="0"/>
      <w:divBdr>
        <w:top w:val="none" w:sz="0" w:space="0" w:color="auto"/>
        <w:left w:val="none" w:sz="0" w:space="0" w:color="auto"/>
        <w:bottom w:val="none" w:sz="0" w:space="0" w:color="auto"/>
        <w:right w:val="none" w:sz="0" w:space="0" w:color="auto"/>
      </w:divBdr>
      <w:divsChild>
        <w:div w:id="751700432">
          <w:marLeft w:val="0"/>
          <w:marRight w:val="0"/>
          <w:marTop w:val="0"/>
          <w:marBottom w:val="0"/>
          <w:divBdr>
            <w:top w:val="none" w:sz="0" w:space="0" w:color="auto"/>
            <w:left w:val="none" w:sz="0" w:space="0" w:color="auto"/>
            <w:bottom w:val="none" w:sz="0" w:space="0" w:color="auto"/>
            <w:right w:val="none" w:sz="0" w:space="0" w:color="auto"/>
          </w:divBdr>
        </w:div>
      </w:divsChild>
    </w:div>
    <w:div w:id="272785903">
      <w:bodyDiv w:val="1"/>
      <w:marLeft w:val="0"/>
      <w:marRight w:val="0"/>
      <w:marTop w:val="0"/>
      <w:marBottom w:val="0"/>
      <w:divBdr>
        <w:top w:val="none" w:sz="0" w:space="0" w:color="auto"/>
        <w:left w:val="none" w:sz="0" w:space="0" w:color="auto"/>
        <w:bottom w:val="none" w:sz="0" w:space="0" w:color="auto"/>
        <w:right w:val="none" w:sz="0" w:space="0" w:color="auto"/>
      </w:divBdr>
    </w:div>
    <w:div w:id="314530737">
      <w:bodyDiv w:val="1"/>
      <w:marLeft w:val="0"/>
      <w:marRight w:val="0"/>
      <w:marTop w:val="0"/>
      <w:marBottom w:val="0"/>
      <w:divBdr>
        <w:top w:val="none" w:sz="0" w:space="0" w:color="auto"/>
        <w:left w:val="none" w:sz="0" w:space="0" w:color="auto"/>
        <w:bottom w:val="none" w:sz="0" w:space="0" w:color="auto"/>
        <w:right w:val="none" w:sz="0" w:space="0" w:color="auto"/>
      </w:divBdr>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88378824">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2381824">
      <w:bodyDiv w:val="1"/>
      <w:marLeft w:val="0"/>
      <w:marRight w:val="0"/>
      <w:marTop w:val="0"/>
      <w:marBottom w:val="0"/>
      <w:divBdr>
        <w:top w:val="none" w:sz="0" w:space="0" w:color="auto"/>
        <w:left w:val="none" w:sz="0" w:space="0" w:color="auto"/>
        <w:bottom w:val="none" w:sz="0" w:space="0" w:color="auto"/>
        <w:right w:val="none" w:sz="0" w:space="0" w:color="auto"/>
      </w:divBdr>
    </w:div>
    <w:div w:id="465129646">
      <w:bodyDiv w:val="1"/>
      <w:marLeft w:val="0"/>
      <w:marRight w:val="0"/>
      <w:marTop w:val="0"/>
      <w:marBottom w:val="0"/>
      <w:divBdr>
        <w:top w:val="none" w:sz="0" w:space="0" w:color="auto"/>
        <w:left w:val="none" w:sz="0" w:space="0" w:color="auto"/>
        <w:bottom w:val="none" w:sz="0" w:space="0" w:color="auto"/>
        <w:right w:val="none" w:sz="0" w:space="0" w:color="auto"/>
      </w:divBdr>
      <w:divsChild>
        <w:div w:id="459540521">
          <w:marLeft w:val="0"/>
          <w:marRight w:val="0"/>
          <w:marTop w:val="0"/>
          <w:marBottom w:val="0"/>
          <w:divBdr>
            <w:top w:val="none" w:sz="0" w:space="0" w:color="auto"/>
            <w:left w:val="none" w:sz="0" w:space="0" w:color="auto"/>
            <w:bottom w:val="none" w:sz="0" w:space="0" w:color="auto"/>
            <w:right w:val="none" w:sz="0" w:space="0" w:color="auto"/>
          </w:divBdr>
          <w:divsChild>
            <w:div w:id="455606273">
              <w:marLeft w:val="0"/>
              <w:marRight w:val="0"/>
              <w:marTop w:val="0"/>
              <w:marBottom w:val="0"/>
              <w:divBdr>
                <w:top w:val="none" w:sz="0" w:space="0" w:color="auto"/>
                <w:left w:val="none" w:sz="0" w:space="0" w:color="auto"/>
                <w:bottom w:val="none" w:sz="0" w:space="0" w:color="auto"/>
                <w:right w:val="none" w:sz="0" w:space="0" w:color="auto"/>
              </w:divBdr>
              <w:divsChild>
                <w:div w:id="612442548">
                  <w:marLeft w:val="0"/>
                  <w:marRight w:val="0"/>
                  <w:marTop w:val="0"/>
                  <w:marBottom w:val="0"/>
                  <w:divBdr>
                    <w:top w:val="none" w:sz="0" w:space="0" w:color="auto"/>
                    <w:left w:val="none" w:sz="0" w:space="0" w:color="auto"/>
                    <w:bottom w:val="none" w:sz="0" w:space="0" w:color="auto"/>
                    <w:right w:val="none" w:sz="0" w:space="0" w:color="auto"/>
                  </w:divBdr>
                  <w:divsChild>
                    <w:div w:id="1846748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5171615">
      <w:bodyDiv w:val="1"/>
      <w:marLeft w:val="0"/>
      <w:marRight w:val="0"/>
      <w:marTop w:val="0"/>
      <w:marBottom w:val="0"/>
      <w:divBdr>
        <w:top w:val="none" w:sz="0" w:space="0" w:color="auto"/>
        <w:left w:val="none" w:sz="0" w:space="0" w:color="auto"/>
        <w:bottom w:val="none" w:sz="0" w:space="0" w:color="auto"/>
        <w:right w:val="none" w:sz="0" w:space="0" w:color="auto"/>
      </w:divBdr>
      <w:divsChild>
        <w:div w:id="755135063">
          <w:marLeft w:val="0"/>
          <w:marRight w:val="0"/>
          <w:marTop w:val="0"/>
          <w:marBottom w:val="0"/>
          <w:divBdr>
            <w:top w:val="none" w:sz="0" w:space="0" w:color="auto"/>
            <w:left w:val="none" w:sz="0" w:space="0" w:color="auto"/>
            <w:bottom w:val="none" w:sz="0" w:space="0" w:color="auto"/>
            <w:right w:val="none" w:sz="0" w:space="0" w:color="auto"/>
          </w:divBdr>
          <w:divsChild>
            <w:div w:id="1051272389">
              <w:marLeft w:val="0"/>
              <w:marRight w:val="0"/>
              <w:marTop w:val="0"/>
              <w:marBottom w:val="0"/>
              <w:divBdr>
                <w:top w:val="none" w:sz="0" w:space="0" w:color="auto"/>
                <w:left w:val="none" w:sz="0" w:space="0" w:color="auto"/>
                <w:bottom w:val="none" w:sz="0" w:space="0" w:color="auto"/>
                <w:right w:val="none" w:sz="0" w:space="0" w:color="auto"/>
              </w:divBdr>
              <w:divsChild>
                <w:div w:id="718937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872846">
      <w:bodyDiv w:val="1"/>
      <w:marLeft w:val="0"/>
      <w:marRight w:val="0"/>
      <w:marTop w:val="0"/>
      <w:marBottom w:val="0"/>
      <w:divBdr>
        <w:top w:val="none" w:sz="0" w:space="0" w:color="auto"/>
        <w:left w:val="none" w:sz="0" w:space="0" w:color="auto"/>
        <w:bottom w:val="none" w:sz="0" w:space="0" w:color="auto"/>
        <w:right w:val="none" w:sz="0" w:space="0" w:color="auto"/>
      </w:divBdr>
      <w:divsChild>
        <w:div w:id="775371841">
          <w:marLeft w:val="0"/>
          <w:marRight w:val="0"/>
          <w:marTop w:val="0"/>
          <w:marBottom w:val="0"/>
          <w:divBdr>
            <w:top w:val="none" w:sz="0" w:space="0" w:color="auto"/>
            <w:left w:val="none" w:sz="0" w:space="0" w:color="auto"/>
            <w:bottom w:val="none" w:sz="0" w:space="0" w:color="auto"/>
            <w:right w:val="none" w:sz="0" w:space="0" w:color="auto"/>
          </w:divBdr>
          <w:divsChild>
            <w:div w:id="27120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18903">
      <w:bodyDiv w:val="1"/>
      <w:marLeft w:val="0"/>
      <w:marRight w:val="0"/>
      <w:marTop w:val="0"/>
      <w:marBottom w:val="0"/>
      <w:divBdr>
        <w:top w:val="none" w:sz="0" w:space="0" w:color="auto"/>
        <w:left w:val="none" w:sz="0" w:space="0" w:color="auto"/>
        <w:bottom w:val="none" w:sz="0" w:space="0" w:color="auto"/>
        <w:right w:val="none" w:sz="0" w:space="0" w:color="auto"/>
      </w:divBdr>
    </w:div>
    <w:div w:id="579565202">
      <w:bodyDiv w:val="1"/>
      <w:marLeft w:val="0"/>
      <w:marRight w:val="0"/>
      <w:marTop w:val="0"/>
      <w:marBottom w:val="0"/>
      <w:divBdr>
        <w:top w:val="none" w:sz="0" w:space="0" w:color="auto"/>
        <w:left w:val="none" w:sz="0" w:space="0" w:color="auto"/>
        <w:bottom w:val="none" w:sz="0" w:space="0" w:color="auto"/>
        <w:right w:val="none" w:sz="0" w:space="0" w:color="auto"/>
      </w:divBdr>
    </w:div>
    <w:div w:id="604575930">
      <w:bodyDiv w:val="1"/>
      <w:marLeft w:val="0"/>
      <w:marRight w:val="0"/>
      <w:marTop w:val="0"/>
      <w:marBottom w:val="0"/>
      <w:divBdr>
        <w:top w:val="none" w:sz="0" w:space="0" w:color="auto"/>
        <w:left w:val="none" w:sz="0" w:space="0" w:color="auto"/>
        <w:bottom w:val="none" w:sz="0" w:space="0" w:color="auto"/>
        <w:right w:val="none" w:sz="0" w:space="0" w:color="auto"/>
      </w:divBdr>
      <w:divsChild>
        <w:div w:id="1825462813">
          <w:marLeft w:val="0"/>
          <w:marRight w:val="0"/>
          <w:marTop w:val="0"/>
          <w:marBottom w:val="0"/>
          <w:divBdr>
            <w:top w:val="none" w:sz="0" w:space="0" w:color="auto"/>
            <w:left w:val="none" w:sz="0" w:space="0" w:color="auto"/>
            <w:bottom w:val="none" w:sz="0" w:space="0" w:color="auto"/>
            <w:right w:val="none" w:sz="0" w:space="0" w:color="auto"/>
          </w:divBdr>
          <w:divsChild>
            <w:div w:id="2136024563">
              <w:marLeft w:val="0"/>
              <w:marRight w:val="0"/>
              <w:marTop w:val="0"/>
              <w:marBottom w:val="0"/>
              <w:divBdr>
                <w:top w:val="none" w:sz="0" w:space="0" w:color="auto"/>
                <w:left w:val="none" w:sz="0" w:space="0" w:color="auto"/>
                <w:bottom w:val="none" w:sz="0" w:space="0" w:color="auto"/>
                <w:right w:val="none" w:sz="0" w:space="0" w:color="auto"/>
              </w:divBdr>
              <w:divsChild>
                <w:div w:id="606158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8226009">
      <w:bodyDiv w:val="1"/>
      <w:marLeft w:val="0"/>
      <w:marRight w:val="0"/>
      <w:marTop w:val="0"/>
      <w:marBottom w:val="0"/>
      <w:divBdr>
        <w:top w:val="none" w:sz="0" w:space="0" w:color="auto"/>
        <w:left w:val="none" w:sz="0" w:space="0" w:color="auto"/>
        <w:bottom w:val="none" w:sz="0" w:space="0" w:color="auto"/>
        <w:right w:val="none" w:sz="0" w:space="0" w:color="auto"/>
      </w:divBdr>
      <w:divsChild>
        <w:div w:id="1965501003">
          <w:marLeft w:val="0"/>
          <w:marRight w:val="0"/>
          <w:marTop w:val="0"/>
          <w:marBottom w:val="0"/>
          <w:divBdr>
            <w:top w:val="none" w:sz="0" w:space="0" w:color="auto"/>
            <w:left w:val="none" w:sz="0" w:space="0" w:color="auto"/>
            <w:bottom w:val="none" w:sz="0" w:space="0" w:color="auto"/>
            <w:right w:val="none" w:sz="0" w:space="0" w:color="auto"/>
          </w:divBdr>
          <w:divsChild>
            <w:div w:id="1901162687">
              <w:marLeft w:val="0"/>
              <w:marRight w:val="0"/>
              <w:marTop w:val="0"/>
              <w:marBottom w:val="0"/>
              <w:divBdr>
                <w:top w:val="none" w:sz="0" w:space="0" w:color="auto"/>
                <w:left w:val="none" w:sz="0" w:space="0" w:color="auto"/>
                <w:bottom w:val="none" w:sz="0" w:space="0" w:color="auto"/>
                <w:right w:val="none" w:sz="0" w:space="0" w:color="auto"/>
              </w:divBdr>
              <w:divsChild>
                <w:div w:id="1338994535">
                  <w:marLeft w:val="0"/>
                  <w:marRight w:val="0"/>
                  <w:marTop w:val="0"/>
                  <w:marBottom w:val="0"/>
                  <w:divBdr>
                    <w:top w:val="none" w:sz="0" w:space="0" w:color="auto"/>
                    <w:left w:val="none" w:sz="0" w:space="0" w:color="auto"/>
                    <w:bottom w:val="none" w:sz="0" w:space="0" w:color="auto"/>
                    <w:right w:val="none" w:sz="0" w:space="0" w:color="auto"/>
                  </w:divBdr>
                  <w:divsChild>
                    <w:div w:id="1272937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6976468">
      <w:bodyDiv w:val="1"/>
      <w:marLeft w:val="0"/>
      <w:marRight w:val="0"/>
      <w:marTop w:val="0"/>
      <w:marBottom w:val="0"/>
      <w:divBdr>
        <w:top w:val="none" w:sz="0" w:space="0" w:color="auto"/>
        <w:left w:val="none" w:sz="0" w:space="0" w:color="auto"/>
        <w:bottom w:val="none" w:sz="0" w:space="0" w:color="auto"/>
        <w:right w:val="none" w:sz="0" w:space="0" w:color="auto"/>
      </w:divBdr>
    </w:div>
    <w:div w:id="724790737">
      <w:bodyDiv w:val="1"/>
      <w:marLeft w:val="0"/>
      <w:marRight w:val="0"/>
      <w:marTop w:val="0"/>
      <w:marBottom w:val="0"/>
      <w:divBdr>
        <w:top w:val="none" w:sz="0" w:space="0" w:color="auto"/>
        <w:left w:val="none" w:sz="0" w:space="0" w:color="auto"/>
        <w:bottom w:val="none" w:sz="0" w:space="0" w:color="auto"/>
        <w:right w:val="none" w:sz="0" w:space="0" w:color="auto"/>
      </w:divBdr>
    </w:div>
    <w:div w:id="725103703">
      <w:bodyDiv w:val="1"/>
      <w:marLeft w:val="0"/>
      <w:marRight w:val="0"/>
      <w:marTop w:val="0"/>
      <w:marBottom w:val="0"/>
      <w:divBdr>
        <w:top w:val="none" w:sz="0" w:space="0" w:color="auto"/>
        <w:left w:val="none" w:sz="0" w:space="0" w:color="auto"/>
        <w:bottom w:val="none" w:sz="0" w:space="0" w:color="auto"/>
        <w:right w:val="none" w:sz="0" w:space="0" w:color="auto"/>
      </w:divBdr>
    </w:div>
    <w:div w:id="729498538">
      <w:bodyDiv w:val="1"/>
      <w:marLeft w:val="0"/>
      <w:marRight w:val="0"/>
      <w:marTop w:val="0"/>
      <w:marBottom w:val="0"/>
      <w:divBdr>
        <w:top w:val="none" w:sz="0" w:space="0" w:color="auto"/>
        <w:left w:val="none" w:sz="0" w:space="0" w:color="auto"/>
        <w:bottom w:val="none" w:sz="0" w:space="0" w:color="auto"/>
        <w:right w:val="none" w:sz="0" w:space="0" w:color="auto"/>
      </w:divBdr>
      <w:divsChild>
        <w:div w:id="1446534135">
          <w:marLeft w:val="0"/>
          <w:marRight w:val="0"/>
          <w:marTop w:val="0"/>
          <w:marBottom w:val="0"/>
          <w:divBdr>
            <w:top w:val="none" w:sz="0" w:space="0" w:color="auto"/>
            <w:left w:val="none" w:sz="0" w:space="0" w:color="auto"/>
            <w:bottom w:val="none" w:sz="0" w:space="0" w:color="auto"/>
            <w:right w:val="none" w:sz="0" w:space="0" w:color="auto"/>
          </w:divBdr>
          <w:divsChild>
            <w:div w:id="340013235">
              <w:marLeft w:val="0"/>
              <w:marRight w:val="0"/>
              <w:marTop w:val="0"/>
              <w:marBottom w:val="0"/>
              <w:divBdr>
                <w:top w:val="none" w:sz="0" w:space="0" w:color="auto"/>
                <w:left w:val="none" w:sz="0" w:space="0" w:color="auto"/>
                <w:bottom w:val="none" w:sz="0" w:space="0" w:color="auto"/>
                <w:right w:val="none" w:sz="0" w:space="0" w:color="auto"/>
              </w:divBdr>
              <w:divsChild>
                <w:div w:id="193150824">
                  <w:marLeft w:val="0"/>
                  <w:marRight w:val="0"/>
                  <w:marTop w:val="0"/>
                  <w:marBottom w:val="0"/>
                  <w:divBdr>
                    <w:top w:val="none" w:sz="0" w:space="0" w:color="auto"/>
                    <w:left w:val="none" w:sz="0" w:space="0" w:color="auto"/>
                    <w:bottom w:val="none" w:sz="0" w:space="0" w:color="auto"/>
                    <w:right w:val="none" w:sz="0" w:space="0" w:color="auto"/>
                  </w:divBdr>
                  <w:divsChild>
                    <w:div w:id="73166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782503925">
      <w:bodyDiv w:val="1"/>
      <w:marLeft w:val="0"/>
      <w:marRight w:val="0"/>
      <w:marTop w:val="0"/>
      <w:marBottom w:val="0"/>
      <w:divBdr>
        <w:top w:val="none" w:sz="0" w:space="0" w:color="auto"/>
        <w:left w:val="none" w:sz="0" w:space="0" w:color="auto"/>
        <w:bottom w:val="none" w:sz="0" w:space="0" w:color="auto"/>
        <w:right w:val="none" w:sz="0" w:space="0" w:color="auto"/>
      </w:divBdr>
    </w:div>
    <w:div w:id="787160865">
      <w:bodyDiv w:val="1"/>
      <w:marLeft w:val="0"/>
      <w:marRight w:val="0"/>
      <w:marTop w:val="0"/>
      <w:marBottom w:val="0"/>
      <w:divBdr>
        <w:top w:val="none" w:sz="0" w:space="0" w:color="auto"/>
        <w:left w:val="none" w:sz="0" w:space="0" w:color="auto"/>
        <w:bottom w:val="none" w:sz="0" w:space="0" w:color="auto"/>
        <w:right w:val="none" w:sz="0" w:space="0" w:color="auto"/>
      </w:divBdr>
      <w:divsChild>
        <w:div w:id="1901555437">
          <w:marLeft w:val="0"/>
          <w:marRight w:val="0"/>
          <w:marTop w:val="0"/>
          <w:marBottom w:val="0"/>
          <w:divBdr>
            <w:top w:val="none" w:sz="0" w:space="0" w:color="auto"/>
            <w:left w:val="none" w:sz="0" w:space="0" w:color="auto"/>
            <w:bottom w:val="none" w:sz="0" w:space="0" w:color="auto"/>
            <w:right w:val="none" w:sz="0" w:space="0" w:color="auto"/>
          </w:divBdr>
          <w:divsChild>
            <w:div w:id="1581209432">
              <w:marLeft w:val="0"/>
              <w:marRight w:val="0"/>
              <w:marTop w:val="0"/>
              <w:marBottom w:val="0"/>
              <w:divBdr>
                <w:top w:val="none" w:sz="0" w:space="0" w:color="auto"/>
                <w:left w:val="none" w:sz="0" w:space="0" w:color="auto"/>
                <w:bottom w:val="none" w:sz="0" w:space="0" w:color="auto"/>
                <w:right w:val="none" w:sz="0" w:space="0" w:color="auto"/>
              </w:divBdr>
              <w:divsChild>
                <w:div w:id="175173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258455">
      <w:bodyDiv w:val="1"/>
      <w:marLeft w:val="0"/>
      <w:marRight w:val="0"/>
      <w:marTop w:val="0"/>
      <w:marBottom w:val="0"/>
      <w:divBdr>
        <w:top w:val="none" w:sz="0" w:space="0" w:color="auto"/>
        <w:left w:val="none" w:sz="0" w:space="0" w:color="auto"/>
        <w:bottom w:val="none" w:sz="0" w:space="0" w:color="auto"/>
        <w:right w:val="none" w:sz="0" w:space="0" w:color="auto"/>
      </w:divBdr>
      <w:divsChild>
        <w:div w:id="2102483165">
          <w:marLeft w:val="0"/>
          <w:marRight w:val="0"/>
          <w:marTop w:val="0"/>
          <w:marBottom w:val="0"/>
          <w:divBdr>
            <w:top w:val="none" w:sz="0" w:space="0" w:color="auto"/>
            <w:left w:val="none" w:sz="0" w:space="0" w:color="auto"/>
            <w:bottom w:val="none" w:sz="0" w:space="0" w:color="auto"/>
            <w:right w:val="none" w:sz="0" w:space="0" w:color="auto"/>
          </w:divBdr>
          <w:divsChild>
            <w:div w:id="1195339570">
              <w:marLeft w:val="0"/>
              <w:marRight w:val="0"/>
              <w:marTop w:val="0"/>
              <w:marBottom w:val="0"/>
              <w:divBdr>
                <w:top w:val="none" w:sz="0" w:space="0" w:color="auto"/>
                <w:left w:val="none" w:sz="0" w:space="0" w:color="auto"/>
                <w:bottom w:val="none" w:sz="0" w:space="0" w:color="auto"/>
                <w:right w:val="none" w:sz="0" w:space="0" w:color="auto"/>
              </w:divBdr>
              <w:divsChild>
                <w:div w:id="2046834604">
                  <w:marLeft w:val="0"/>
                  <w:marRight w:val="0"/>
                  <w:marTop w:val="0"/>
                  <w:marBottom w:val="0"/>
                  <w:divBdr>
                    <w:top w:val="none" w:sz="0" w:space="0" w:color="auto"/>
                    <w:left w:val="none" w:sz="0" w:space="0" w:color="auto"/>
                    <w:bottom w:val="none" w:sz="0" w:space="0" w:color="auto"/>
                    <w:right w:val="none" w:sz="0" w:space="0" w:color="auto"/>
                  </w:divBdr>
                  <w:divsChild>
                    <w:div w:id="1106657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242925">
      <w:bodyDiv w:val="1"/>
      <w:marLeft w:val="0"/>
      <w:marRight w:val="0"/>
      <w:marTop w:val="0"/>
      <w:marBottom w:val="0"/>
      <w:divBdr>
        <w:top w:val="none" w:sz="0" w:space="0" w:color="auto"/>
        <w:left w:val="none" w:sz="0" w:space="0" w:color="auto"/>
        <w:bottom w:val="none" w:sz="0" w:space="0" w:color="auto"/>
        <w:right w:val="none" w:sz="0" w:space="0" w:color="auto"/>
      </w:divBdr>
    </w:div>
    <w:div w:id="902251844">
      <w:bodyDiv w:val="1"/>
      <w:marLeft w:val="0"/>
      <w:marRight w:val="0"/>
      <w:marTop w:val="0"/>
      <w:marBottom w:val="0"/>
      <w:divBdr>
        <w:top w:val="none" w:sz="0" w:space="0" w:color="auto"/>
        <w:left w:val="none" w:sz="0" w:space="0" w:color="auto"/>
        <w:bottom w:val="none" w:sz="0" w:space="0" w:color="auto"/>
        <w:right w:val="none" w:sz="0" w:space="0" w:color="auto"/>
      </w:divBdr>
    </w:div>
    <w:div w:id="913396455">
      <w:bodyDiv w:val="1"/>
      <w:marLeft w:val="0"/>
      <w:marRight w:val="0"/>
      <w:marTop w:val="0"/>
      <w:marBottom w:val="0"/>
      <w:divBdr>
        <w:top w:val="none" w:sz="0" w:space="0" w:color="auto"/>
        <w:left w:val="none" w:sz="0" w:space="0" w:color="auto"/>
        <w:bottom w:val="none" w:sz="0" w:space="0" w:color="auto"/>
        <w:right w:val="none" w:sz="0" w:space="0" w:color="auto"/>
      </w:divBdr>
      <w:divsChild>
        <w:div w:id="1138499334">
          <w:marLeft w:val="0"/>
          <w:marRight w:val="0"/>
          <w:marTop w:val="0"/>
          <w:marBottom w:val="0"/>
          <w:divBdr>
            <w:top w:val="none" w:sz="0" w:space="0" w:color="auto"/>
            <w:left w:val="none" w:sz="0" w:space="0" w:color="auto"/>
            <w:bottom w:val="none" w:sz="0" w:space="0" w:color="auto"/>
            <w:right w:val="none" w:sz="0" w:space="0" w:color="auto"/>
          </w:divBdr>
          <w:divsChild>
            <w:div w:id="842553178">
              <w:marLeft w:val="0"/>
              <w:marRight w:val="0"/>
              <w:marTop w:val="0"/>
              <w:marBottom w:val="0"/>
              <w:divBdr>
                <w:top w:val="none" w:sz="0" w:space="0" w:color="auto"/>
                <w:left w:val="none" w:sz="0" w:space="0" w:color="auto"/>
                <w:bottom w:val="none" w:sz="0" w:space="0" w:color="auto"/>
                <w:right w:val="none" w:sz="0" w:space="0" w:color="auto"/>
              </w:divBdr>
              <w:divsChild>
                <w:div w:id="2142724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5285431">
      <w:bodyDiv w:val="1"/>
      <w:marLeft w:val="0"/>
      <w:marRight w:val="0"/>
      <w:marTop w:val="0"/>
      <w:marBottom w:val="0"/>
      <w:divBdr>
        <w:top w:val="none" w:sz="0" w:space="0" w:color="auto"/>
        <w:left w:val="none" w:sz="0" w:space="0" w:color="auto"/>
        <w:bottom w:val="none" w:sz="0" w:space="0" w:color="auto"/>
        <w:right w:val="none" w:sz="0" w:space="0" w:color="auto"/>
      </w:divBdr>
    </w:div>
    <w:div w:id="960766047">
      <w:bodyDiv w:val="1"/>
      <w:marLeft w:val="0"/>
      <w:marRight w:val="0"/>
      <w:marTop w:val="0"/>
      <w:marBottom w:val="0"/>
      <w:divBdr>
        <w:top w:val="none" w:sz="0" w:space="0" w:color="auto"/>
        <w:left w:val="none" w:sz="0" w:space="0" w:color="auto"/>
        <w:bottom w:val="none" w:sz="0" w:space="0" w:color="auto"/>
        <w:right w:val="none" w:sz="0" w:space="0" w:color="auto"/>
      </w:divBdr>
      <w:divsChild>
        <w:div w:id="1719162941">
          <w:marLeft w:val="0"/>
          <w:marRight w:val="0"/>
          <w:marTop w:val="0"/>
          <w:marBottom w:val="0"/>
          <w:divBdr>
            <w:top w:val="none" w:sz="0" w:space="0" w:color="auto"/>
            <w:left w:val="none" w:sz="0" w:space="0" w:color="auto"/>
            <w:bottom w:val="none" w:sz="0" w:space="0" w:color="auto"/>
            <w:right w:val="none" w:sz="0" w:space="0" w:color="auto"/>
          </w:divBdr>
          <w:divsChild>
            <w:div w:id="338392241">
              <w:marLeft w:val="0"/>
              <w:marRight w:val="0"/>
              <w:marTop w:val="0"/>
              <w:marBottom w:val="0"/>
              <w:divBdr>
                <w:top w:val="none" w:sz="0" w:space="0" w:color="auto"/>
                <w:left w:val="none" w:sz="0" w:space="0" w:color="auto"/>
                <w:bottom w:val="none" w:sz="0" w:space="0" w:color="auto"/>
                <w:right w:val="none" w:sz="0" w:space="0" w:color="auto"/>
              </w:divBdr>
              <w:divsChild>
                <w:div w:id="1860655631">
                  <w:marLeft w:val="0"/>
                  <w:marRight w:val="0"/>
                  <w:marTop w:val="0"/>
                  <w:marBottom w:val="0"/>
                  <w:divBdr>
                    <w:top w:val="none" w:sz="0" w:space="0" w:color="auto"/>
                    <w:left w:val="none" w:sz="0" w:space="0" w:color="auto"/>
                    <w:bottom w:val="none" w:sz="0" w:space="0" w:color="auto"/>
                    <w:right w:val="none" w:sz="0" w:space="0" w:color="auto"/>
                  </w:divBdr>
                  <w:divsChild>
                    <w:div w:id="97179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2178845">
      <w:bodyDiv w:val="1"/>
      <w:marLeft w:val="0"/>
      <w:marRight w:val="0"/>
      <w:marTop w:val="0"/>
      <w:marBottom w:val="0"/>
      <w:divBdr>
        <w:top w:val="none" w:sz="0" w:space="0" w:color="auto"/>
        <w:left w:val="none" w:sz="0" w:space="0" w:color="auto"/>
        <w:bottom w:val="none" w:sz="0" w:space="0" w:color="auto"/>
        <w:right w:val="none" w:sz="0" w:space="0" w:color="auto"/>
      </w:divBdr>
    </w:div>
    <w:div w:id="990720761">
      <w:bodyDiv w:val="1"/>
      <w:marLeft w:val="0"/>
      <w:marRight w:val="0"/>
      <w:marTop w:val="0"/>
      <w:marBottom w:val="0"/>
      <w:divBdr>
        <w:top w:val="none" w:sz="0" w:space="0" w:color="auto"/>
        <w:left w:val="none" w:sz="0" w:space="0" w:color="auto"/>
        <w:bottom w:val="none" w:sz="0" w:space="0" w:color="auto"/>
        <w:right w:val="none" w:sz="0" w:space="0" w:color="auto"/>
      </w:divBdr>
      <w:divsChild>
        <w:div w:id="1715345157">
          <w:marLeft w:val="0"/>
          <w:marRight w:val="0"/>
          <w:marTop w:val="0"/>
          <w:marBottom w:val="0"/>
          <w:divBdr>
            <w:top w:val="none" w:sz="0" w:space="0" w:color="auto"/>
            <w:left w:val="none" w:sz="0" w:space="0" w:color="auto"/>
            <w:bottom w:val="none" w:sz="0" w:space="0" w:color="auto"/>
            <w:right w:val="none" w:sz="0" w:space="0" w:color="auto"/>
          </w:divBdr>
          <w:divsChild>
            <w:div w:id="1808400984">
              <w:marLeft w:val="0"/>
              <w:marRight w:val="0"/>
              <w:marTop w:val="0"/>
              <w:marBottom w:val="0"/>
              <w:divBdr>
                <w:top w:val="none" w:sz="0" w:space="0" w:color="auto"/>
                <w:left w:val="none" w:sz="0" w:space="0" w:color="auto"/>
                <w:bottom w:val="none" w:sz="0" w:space="0" w:color="auto"/>
                <w:right w:val="none" w:sz="0" w:space="0" w:color="auto"/>
              </w:divBdr>
              <w:divsChild>
                <w:div w:id="92827382">
                  <w:marLeft w:val="0"/>
                  <w:marRight w:val="0"/>
                  <w:marTop w:val="0"/>
                  <w:marBottom w:val="0"/>
                  <w:divBdr>
                    <w:top w:val="none" w:sz="0" w:space="0" w:color="auto"/>
                    <w:left w:val="none" w:sz="0" w:space="0" w:color="auto"/>
                    <w:bottom w:val="none" w:sz="0" w:space="0" w:color="auto"/>
                    <w:right w:val="none" w:sz="0" w:space="0" w:color="auto"/>
                  </w:divBdr>
                  <w:divsChild>
                    <w:div w:id="624116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4722606">
      <w:bodyDiv w:val="1"/>
      <w:marLeft w:val="0"/>
      <w:marRight w:val="0"/>
      <w:marTop w:val="0"/>
      <w:marBottom w:val="0"/>
      <w:divBdr>
        <w:top w:val="none" w:sz="0" w:space="0" w:color="auto"/>
        <w:left w:val="none" w:sz="0" w:space="0" w:color="auto"/>
        <w:bottom w:val="none" w:sz="0" w:space="0" w:color="auto"/>
        <w:right w:val="none" w:sz="0" w:space="0" w:color="auto"/>
      </w:divBdr>
    </w:div>
    <w:div w:id="1056203241">
      <w:bodyDiv w:val="1"/>
      <w:marLeft w:val="0"/>
      <w:marRight w:val="0"/>
      <w:marTop w:val="0"/>
      <w:marBottom w:val="0"/>
      <w:divBdr>
        <w:top w:val="none" w:sz="0" w:space="0" w:color="auto"/>
        <w:left w:val="none" w:sz="0" w:space="0" w:color="auto"/>
        <w:bottom w:val="none" w:sz="0" w:space="0" w:color="auto"/>
        <w:right w:val="none" w:sz="0" w:space="0" w:color="auto"/>
      </w:divBdr>
    </w:div>
    <w:div w:id="1089960817">
      <w:bodyDiv w:val="1"/>
      <w:marLeft w:val="0"/>
      <w:marRight w:val="0"/>
      <w:marTop w:val="0"/>
      <w:marBottom w:val="0"/>
      <w:divBdr>
        <w:top w:val="none" w:sz="0" w:space="0" w:color="auto"/>
        <w:left w:val="none" w:sz="0" w:space="0" w:color="auto"/>
        <w:bottom w:val="none" w:sz="0" w:space="0" w:color="auto"/>
        <w:right w:val="none" w:sz="0" w:space="0" w:color="auto"/>
      </w:divBdr>
    </w:div>
    <w:div w:id="1093938117">
      <w:bodyDiv w:val="1"/>
      <w:marLeft w:val="0"/>
      <w:marRight w:val="0"/>
      <w:marTop w:val="0"/>
      <w:marBottom w:val="0"/>
      <w:divBdr>
        <w:top w:val="none" w:sz="0" w:space="0" w:color="auto"/>
        <w:left w:val="none" w:sz="0" w:space="0" w:color="auto"/>
        <w:bottom w:val="none" w:sz="0" w:space="0" w:color="auto"/>
        <w:right w:val="none" w:sz="0" w:space="0" w:color="auto"/>
      </w:divBdr>
    </w:div>
    <w:div w:id="1105884330">
      <w:bodyDiv w:val="1"/>
      <w:marLeft w:val="0"/>
      <w:marRight w:val="0"/>
      <w:marTop w:val="0"/>
      <w:marBottom w:val="0"/>
      <w:divBdr>
        <w:top w:val="none" w:sz="0" w:space="0" w:color="auto"/>
        <w:left w:val="none" w:sz="0" w:space="0" w:color="auto"/>
        <w:bottom w:val="none" w:sz="0" w:space="0" w:color="auto"/>
        <w:right w:val="none" w:sz="0" w:space="0" w:color="auto"/>
      </w:divBdr>
      <w:divsChild>
        <w:div w:id="858473775">
          <w:marLeft w:val="0"/>
          <w:marRight w:val="0"/>
          <w:marTop w:val="0"/>
          <w:marBottom w:val="0"/>
          <w:divBdr>
            <w:top w:val="none" w:sz="0" w:space="0" w:color="auto"/>
            <w:left w:val="none" w:sz="0" w:space="0" w:color="auto"/>
            <w:bottom w:val="none" w:sz="0" w:space="0" w:color="auto"/>
            <w:right w:val="none" w:sz="0" w:space="0" w:color="auto"/>
          </w:divBdr>
          <w:divsChild>
            <w:div w:id="193007768">
              <w:marLeft w:val="0"/>
              <w:marRight w:val="0"/>
              <w:marTop w:val="0"/>
              <w:marBottom w:val="0"/>
              <w:divBdr>
                <w:top w:val="none" w:sz="0" w:space="0" w:color="auto"/>
                <w:left w:val="none" w:sz="0" w:space="0" w:color="auto"/>
                <w:bottom w:val="none" w:sz="0" w:space="0" w:color="auto"/>
                <w:right w:val="none" w:sz="0" w:space="0" w:color="auto"/>
              </w:divBdr>
              <w:divsChild>
                <w:div w:id="1119227315">
                  <w:marLeft w:val="0"/>
                  <w:marRight w:val="0"/>
                  <w:marTop w:val="0"/>
                  <w:marBottom w:val="0"/>
                  <w:divBdr>
                    <w:top w:val="none" w:sz="0" w:space="0" w:color="auto"/>
                    <w:left w:val="none" w:sz="0" w:space="0" w:color="auto"/>
                    <w:bottom w:val="none" w:sz="0" w:space="0" w:color="auto"/>
                    <w:right w:val="none" w:sz="0" w:space="0" w:color="auto"/>
                  </w:divBdr>
                  <w:divsChild>
                    <w:div w:id="236937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2651054">
      <w:bodyDiv w:val="1"/>
      <w:marLeft w:val="0"/>
      <w:marRight w:val="0"/>
      <w:marTop w:val="0"/>
      <w:marBottom w:val="0"/>
      <w:divBdr>
        <w:top w:val="none" w:sz="0" w:space="0" w:color="auto"/>
        <w:left w:val="none" w:sz="0" w:space="0" w:color="auto"/>
        <w:bottom w:val="none" w:sz="0" w:space="0" w:color="auto"/>
        <w:right w:val="none" w:sz="0" w:space="0" w:color="auto"/>
      </w:divBdr>
    </w:div>
    <w:div w:id="1128283773">
      <w:bodyDiv w:val="1"/>
      <w:marLeft w:val="0"/>
      <w:marRight w:val="0"/>
      <w:marTop w:val="0"/>
      <w:marBottom w:val="0"/>
      <w:divBdr>
        <w:top w:val="none" w:sz="0" w:space="0" w:color="auto"/>
        <w:left w:val="none" w:sz="0" w:space="0" w:color="auto"/>
        <w:bottom w:val="none" w:sz="0" w:space="0" w:color="auto"/>
        <w:right w:val="none" w:sz="0" w:space="0" w:color="auto"/>
      </w:divBdr>
      <w:divsChild>
        <w:div w:id="350764098">
          <w:marLeft w:val="0"/>
          <w:marRight w:val="0"/>
          <w:marTop w:val="0"/>
          <w:marBottom w:val="0"/>
          <w:divBdr>
            <w:top w:val="none" w:sz="0" w:space="0" w:color="auto"/>
            <w:left w:val="none" w:sz="0" w:space="0" w:color="auto"/>
            <w:bottom w:val="none" w:sz="0" w:space="0" w:color="auto"/>
            <w:right w:val="none" w:sz="0" w:space="0" w:color="auto"/>
          </w:divBdr>
          <w:divsChild>
            <w:div w:id="1704091328">
              <w:marLeft w:val="0"/>
              <w:marRight w:val="0"/>
              <w:marTop w:val="0"/>
              <w:marBottom w:val="0"/>
              <w:divBdr>
                <w:top w:val="none" w:sz="0" w:space="0" w:color="auto"/>
                <w:left w:val="none" w:sz="0" w:space="0" w:color="auto"/>
                <w:bottom w:val="none" w:sz="0" w:space="0" w:color="auto"/>
                <w:right w:val="none" w:sz="0" w:space="0" w:color="auto"/>
              </w:divBdr>
              <w:divsChild>
                <w:div w:id="1295788301">
                  <w:marLeft w:val="0"/>
                  <w:marRight w:val="0"/>
                  <w:marTop w:val="0"/>
                  <w:marBottom w:val="0"/>
                  <w:divBdr>
                    <w:top w:val="none" w:sz="0" w:space="0" w:color="auto"/>
                    <w:left w:val="none" w:sz="0" w:space="0" w:color="auto"/>
                    <w:bottom w:val="none" w:sz="0" w:space="0" w:color="auto"/>
                    <w:right w:val="none" w:sz="0" w:space="0" w:color="auto"/>
                  </w:divBdr>
                  <w:divsChild>
                    <w:div w:id="266350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4978425">
      <w:bodyDiv w:val="1"/>
      <w:marLeft w:val="0"/>
      <w:marRight w:val="0"/>
      <w:marTop w:val="0"/>
      <w:marBottom w:val="0"/>
      <w:divBdr>
        <w:top w:val="none" w:sz="0" w:space="0" w:color="auto"/>
        <w:left w:val="none" w:sz="0" w:space="0" w:color="auto"/>
        <w:bottom w:val="none" w:sz="0" w:space="0" w:color="auto"/>
        <w:right w:val="none" w:sz="0" w:space="0" w:color="auto"/>
      </w:divBdr>
    </w:div>
    <w:div w:id="1196774156">
      <w:bodyDiv w:val="1"/>
      <w:marLeft w:val="0"/>
      <w:marRight w:val="0"/>
      <w:marTop w:val="0"/>
      <w:marBottom w:val="0"/>
      <w:divBdr>
        <w:top w:val="none" w:sz="0" w:space="0" w:color="auto"/>
        <w:left w:val="none" w:sz="0" w:space="0" w:color="auto"/>
        <w:bottom w:val="none" w:sz="0" w:space="0" w:color="auto"/>
        <w:right w:val="none" w:sz="0" w:space="0" w:color="auto"/>
      </w:divBdr>
    </w:div>
    <w:div w:id="1226453418">
      <w:bodyDiv w:val="1"/>
      <w:marLeft w:val="0"/>
      <w:marRight w:val="0"/>
      <w:marTop w:val="0"/>
      <w:marBottom w:val="0"/>
      <w:divBdr>
        <w:top w:val="none" w:sz="0" w:space="0" w:color="auto"/>
        <w:left w:val="none" w:sz="0" w:space="0" w:color="auto"/>
        <w:bottom w:val="none" w:sz="0" w:space="0" w:color="auto"/>
        <w:right w:val="none" w:sz="0" w:space="0" w:color="auto"/>
      </w:divBdr>
    </w:div>
    <w:div w:id="1249265770">
      <w:bodyDiv w:val="1"/>
      <w:marLeft w:val="0"/>
      <w:marRight w:val="0"/>
      <w:marTop w:val="0"/>
      <w:marBottom w:val="0"/>
      <w:divBdr>
        <w:top w:val="none" w:sz="0" w:space="0" w:color="auto"/>
        <w:left w:val="none" w:sz="0" w:space="0" w:color="auto"/>
        <w:bottom w:val="none" w:sz="0" w:space="0" w:color="auto"/>
        <w:right w:val="none" w:sz="0" w:space="0" w:color="auto"/>
      </w:divBdr>
      <w:divsChild>
        <w:div w:id="138960674">
          <w:marLeft w:val="0"/>
          <w:marRight w:val="0"/>
          <w:marTop w:val="0"/>
          <w:marBottom w:val="0"/>
          <w:divBdr>
            <w:top w:val="none" w:sz="0" w:space="0" w:color="auto"/>
            <w:left w:val="none" w:sz="0" w:space="0" w:color="auto"/>
            <w:bottom w:val="none" w:sz="0" w:space="0" w:color="auto"/>
            <w:right w:val="none" w:sz="0" w:space="0" w:color="auto"/>
          </w:divBdr>
          <w:divsChild>
            <w:div w:id="1109348298">
              <w:marLeft w:val="0"/>
              <w:marRight w:val="0"/>
              <w:marTop w:val="0"/>
              <w:marBottom w:val="0"/>
              <w:divBdr>
                <w:top w:val="none" w:sz="0" w:space="0" w:color="auto"/>
                <w:left w:val="none" w:sz="0" w:space="0" w:color="auto"/>
                <w:bottom w:val="none" w:sz="0" w:space="0" w:color="auto"/>
                <w:right w:val="none" w:sz="0" w:space="0" w:color="auto"/>
              </w:divBdr>
              <w:divsChild>
                <w:div w:id="195952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6056432">
      <w:bodyDiv w:val="1"/>
      <w:marLeft w:val="0"/>
      <w:marRight w:val="0"/>
      <w:marTop w:val="0"/>
      <w:marBottom w:val="0"/>
      <w:divBdr>
        <w:top w:val="none" w:sz="0" w:space="0" w:color="auto"/>
        <w:left w:val="none" w:sz="0" w:space="0" w:color="auto"/>
        <w:bottom w:val="none" w:sz="0" w:space="0" w:color="auto"/>
        <w:right w:val="none" w:sz="0" w:space="0" w:color="auto"/>
      </w:divBdr>
      <w:divsChild>
        <w:div w:id="1983073351">
          <w:marLeft w:val="0"/>
          <w:marRight w:val="0"/>
          <w:marTop w:val="0"/>
          <w:marBottom w:val="0"/>
          <w:divBdr>
            <w:top w:val="none" w:sz="0" w:space="0" w:color="auto"/>
            <w:left w:val="none" w:sz="0" w:space="0" w:color="auto"/>
            <w:bottom w:val="none" w:sz="0" w:space="0" w:color="auto"/>
            <w:right w:val="none" w:sz="0" w:space="0" w:color="auto"/>
          </w:divBdr>
          <w:divsChild>
            <w:div w:id="1224104883">
              <w:marLeft w:val="0"/>
              <w:marRight w:val="0"/>
              <w:marTop w:val="0"/>
              <w:marBottom w:val="0"/>
              <w:divBdr>
                <w:top w:val="none" w:sz="0" w:space="0" w:color="auto"/>
                <w:left w:val="none" w:sz="0" w:space="0" w:color="auto"/>
                <w:bottom w:val="none" w:sz="0" w:space="0" w:color="auto"/>
                <w:right w:val="none" w:sz="0" w:space="0" w:color="auto"/>
              </w:divBdr>
              <w:divsChild>
                <w:div w:id="1155758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386267">
      <w:bodyDiv w:val="1"/>
      <w:marLeft w:val="0"/>
      <w:marRight w:val="0"/>
      <w:marTop w:val="0"/>
      <w:marBottom w:val="0"/>
      <w:divBdr>
        <w:top w:val="none" w:sz="0" w:space="0" w:color="auto"/>
        <w:left w:val="none" w:sz="0" w:space="0" w:color="auto"/>
        <w:bottom w:val="none" w:sz="0" w:space="0" w:color="auto"/>
        <w:right w:val="none" w:sz="0" w:space="0" w:color="auto"/>
      </w:divBdr>
      <w:divsChild>
        <w:div w:id="2012296548">
          <w:marLeft w:val="0"/>
          <w:marRight w:val="0"/>
          <w:marTop w:val="0"/>
          <w:marBottom w:val="0"/>
          <w:divBdr>
            <w:top w:val="none" w:sz="0" w:space="0" w:color="auto"/>
            <w:left w:val="none" w:sz="0" w:space="0" w:color="auto"/>
            <w:bottom w:val="none" w:sz="0" w:space="0" w:color="auto"/>
            <w:right w:val="none" w:sz="0" w:space="0" w:color="auto"/>
          </w:divBdr>
          <w:divsChild>
            <w:div w:id="866674295">
              <w:marLeft w:val="0"/>
              <w:marRight w:val="0"/>
              <w:marTop w:val="0"/>
              <w:marBottom w:val="0"/>
              <w:divBdr>
                <w:top w:val="none" w:sz="0" w:space="0" w:color="auto"/>
                <w:left w:val="none" w:sz="0" w:space="0" w:color="auto"/>
                <w:bottom w:val="none" w:sz="0" w:space="0" w:color="auto"/>
                <w:right w:val="none" w:sz="0" w:space="0" w:color="auto"/>
              </w:divBdr>
              <w:divsChild>
                <w:div w:id="2027828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0066880">
      <w:bodyDiv w:val="1"/>
      <w:marLeft w:val="0"/>
      <w:marRight w:val="0"/>
      <w:marTop w:val="0"/>
      <w:marBottom w:val="0"/>
      <w:divBdr>
        <w:top w:val="none" w:sz="0" w:space="0" w:color="auto"/>
        <w:left w:val="none" w:sz="0" w:space="0" w:color="auto"/>
        <w:bottom w:val="none" w:sz="0" w:space="0" w:color="auto"/>
        <w:right w:val="none" w:sz="0" w:space="0" w:color="auto"/>
      </w:divBdr>
    </w:div>
    <w:div w:id="1351683067">
      <w:bodyDiv w:val="1"/>
      <w:marLeft w:val="0"/>
      <w:marRight w:val="0"/>
      <w:marTop w:val="0"/>
      <w:marBottom w:val="0"/>
      <w:divBdr>
        <w:top w:val="none" w:sz="0" w:space="0" w:color="auto"/>
        <w:left w:val="none" w:sz="0" w:space="0" w:color="auto"/>
        <w:bottom w:val="none" w:sz="0" w:space="0" w:color="auto"/>
        <w:right w:val="none" w:sz="0" w:space="0" w:color="auto"/>
      </w:divBdr>
    </w:div>
    <w:div w:id="1389723070">
      <w:bodyDiv w:val="1"/>
      <w:marLeft w:val="0"/>
      <w:marRight w:val="0"/>
      <w:marTop w:val="0"/>
      <w:marBottom w:val="0"/>
      <w:divBdr>
        <w:top w:val="none" w:sz="0" w:space="0" w:color="auto"/>
        <w:left w:val="none" w:sz="0" w:space="0" w:color="auto"/>
        <w:bottom w:val="none" w:sz="0" w:space="0" w:color="auto"/>
        <w:right w:val="none" w:sz="0" w:space="0" w:color="auto"/>
      </w:divBdr>
    </w:div>
    <w:div w:id="1396507045">
      <w:bodyDiv w:val="1"/>
      <w:marLeft w:val="0"/>
      <w:marRight w:val="0"/>
      <w:marTop w:val="0"/>
      <w:marBottom w:val="0"/>
      <w:divBdr>
        <w:top w:val="none" w:sz="0" w:space="0" w:color="auto"/>
        <w:left w:val="none" w:sz="0" w:space="0" w:color="auto"/>
        <w:bottom w:val="none" w:sz="0" w:space="0" w:color="auto"/>
        <w:right w:val="none" w:sz="0" w:space="0" w:color="auto"/>
      </w:divBdr>
    </w:div>
    <w:div w:id="1418746317">
      <w:bodyDiv w:val="1"/>
      <w:marLeft w:val="0"/>
      <w:marRight w:val="0"/>
      <w:marTop w:val="0"/>
      <w:marBottom w:val="0"/>
      <w:divBdr>
        <w:top w:val="none" w:sz="0" w:space="0" w:color="auto"/>
        <w:left w:val="none" w:sz="0" w:space="0" w:color="auto"/>
        <w:bottom w:val="none" w:sz="0" w:space="0" w:color="auto"/>
        <w:right w:val="none" w:sz="0" w:space="0" w:color="auto"/>
      </w:divBdr>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 w:id="825631378">
          <w:marLeft w:val="0"/>
          <w:marRight w:val="0"/>
          <w:marTop w:val="0"/>
          <w:marBottom w:val="0"/>
          <w:divBdr>
            <w:top w:val="none" w:sz="0" w:space="0" w:color="auto"/>
            <w:left w:val="none" w:sz="0" w:space="0" w:color="auto"/>
            <w:bottom w:val="none" w:sz="0" w:space="0" w:color="auto"/>
            <w:right w:val="none" w:sz="0" w:space="0" w:color="auto"/>
          </w:divBdr>
          <w:divsChild>
            <w:div w:id="1871651463">
              <w:marLeft w:val="0"/>
              <w:marRight w:val="0"/>
              <w:marTop w:val="0"/>
              <w:marBottom w:val="0"/>
              <w:divBdr>
                <w:top w:val="none" w:sz="0" w:space="0" w:color="auto"/>
                <w:left w:val="none" w:sz="0" w:space="0" w:color="auto"/>
                <w:bottom w:val="none" w:sz="0" w:space="0" w:color="auto"/>
                <w:right w:val="none" w:sz="0" w:space="0" w:color="auto"/>
              </w:divBdr>
            </w:div>
            <w:div w:id="48139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296432">
      <w:bodyDiv w:val="1"/>
      <w:marLeft w:val="0"/>
      <w:marRight w:val="0"/>
      <w:marTop w:val="0"/>
      <w:marBottom w:val="0"/>
      <w:divBdr>
        <w:top w:val="none" w:sz="0" w:space="0" w:color="auto"/>
        <w:left w:val="none" w:sz="0" w:space="0" w:color="auto"/>
        <w:bottom w:val="none" w:sz="0" w:space="0" w:color="auto"/>
        <w:right w:val="none" w:sz="0" w:space="0" w:color="auto"/>
      </w:divBdr>
    </w:div>
    <w:div w:id="1434209609">
      <w:bodyDiv w:val="1"/>
      <w:marLeft w:val="0"/>
      <w:marRight w:val="0"/>
      <w:marTop w:val="0"/>
      <w:marBottom w:val="0"/>
      <w:divBdr>
        <w:top w:val="none" w:sz="0" w:space="0" w:color="auto"/>
        <w:left w:val="none" w:sz="0" w:space="0" w:color="auto"/>
        <w:bottom w:val="none" w:sz="0" w:space="0" w:color="auto"/>
        <w:right w:val="none" w:sz="0" w:space="0" w:color="auto"/>
      </w:divBdr>
      <w:divsChild>
        <w:div w:id="1448354734">
          <w:marLeft w:val="0"/>
          <w:marRight w:val="0"/>
          <w:marTop w:val="0"/>
          <w:marBottom w:val="0"/>
          <w:divBdr>
            <w:top w:val="none" w:sz="0" w:space="0" w:color="auto"/>
            <w:left w:val="none" w:sz="0" w:space="0" w:color="auto"/>
            <w:bottom w:val="none" w:sz="0" w:space="0" w:color="auto"/>
            <w:right w:val="none" w:sz="0" w:space="0" w:color="auto"/>
          </w:divBdr>
          <w:divsChild>
            <w:div w:id="385177622">
              <w:marLeft w:val="0"/>
              <w:marRight w:val="0"/>
              <w:marTop w:val="0"/>
              <w:marBottom w:val="0"/>
              <w:divBdr>
                <w:top w:val="none" w:sz="0" w:space="0" w:color="auto"/>
                <w:left w:val="none" w:sz="0" w:space="0" w:color="auto"/>
                <w:bottom w:val="none" w:sz="0" w:space="0" w:color="auto"/>
                <w:right w:val="none" w:sz="0" w:space="0" w:color="auto"/>
              </w:divBdr>
              <w:divsChild>
                <w:div w:id="1341157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8983415">
      <w:bodyDiv w:val="1"/>
      <w:marLeft w:val="0"/>
      <w:marRight w:val="0"/>
      <w:marTop w:val="0"/>
      <w:marBottom w:val="0"/>
      <w:divBdr>
        <w:top w:val="none" w:sz="0" w:space="0" w:color="auto"/>
        <w:left w:val="none" w:sz="0" w:space="0" w:color="auto"/>
        <w:bottom w:val="none" w:sz="0" w:space="0" w:color="auto"/>
        <w:right w:val="none" w:sz="0" w:space="0" w:color="auto"/>
      </w:divBdr>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4563238">
      <w:bodyDiv w:val="1"/>
      <w:marLeft w:val="0"/>
      <w:marRight w:val="0"/>
      <w:marTop w:val="0"/>
      <w:marBottom w:val="0"/>
      <w:divBdr>
        <w:top w:val="none" w:sz="0" w:space="0" w:color="auto"/>
        <w:left w:val="none" w:sz="0" w:space="0" w:color="auto"/>
        <w:bottom w:val="none" w:sz="0" w:space="0" w:color="auto"/>
        <w:right w:val="none" w:sz="0" w:space="0" w:color="auto"/>
      </w:divBdr>
      <w:divsChild>
        <w:div w:id="299042205">
          <w:marLeft w:val="0"/>
          <w:marRight w:val="0"/>
          <w:marTop w:val="0"/>
          <w:marBottom w:val="0"/>
          <w:divBdr>
            <w:top w:val="none" w:sz="0" w:space="0" w:color="auto"/>
            <w:left w:val="none" w:sz="0" w:space="0" w:color="auto"/>
            <w:bottom w:val="none" w:sz="0" w:space="0" w:color="auto"/>
            <w:right w:val="none" w:sz="0" w:space="0" w:color="auto"/>
          </w:divBdr>
          <w:divsChild>
            <w:div w:id="108866567">
              <w:marLeft w:val="0"/>
              <w:marRight w:val="0"/>
              <w:marTop w:val="0"/>
              <w:marBottom w:val="0"/>
              <w:divBdr>
                <w:top w:val="none" w:sz="0" w:space="0" w:color="auto"/>
                <w:left w:val="none" w:sz="0" w:space="0" w:color="auto"/>
                <w:bottom w:val="none" w:sz="0" w:space="0" w:color="auto"/>
                <w:right w:val="none" w:sz="0" w:space="0" w:color="auto"/>
              </w:divBdr>
              <w:divsChild>
                <w:div w:id="790317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677731217">
      <w:bodyDiv w:val="1"/>
      <w:marLeft w:val="0"/>
      <w:marRight w:val="0"/>
      <w:marTop w:val="0"/>
      <w:marBottom w:val="0"/>
      <w:divBdr>
        <w:top w:val="none" w:sz="0" w:space="0" w:color="auto"/>
        <w:left w:val="none" w:sz="0" w:space="0" w:color="auto"/>
        <w:bottom w:val="none" w:sz="0" w:space="0" w:color="auto"/>
        <w:right w:val="none" w:sz="0" w:space="0" w:color="auto"/>
      </w:divBdr>
    </w:div>
    <w:div w:id="1704986880">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787456749">
      <w:bodyDiv w:val="1"/>
      <w:marLeft w:val="0"/>
      <w:marRight w:val="0"/>
      <w:marTop w:val="0"/>
      <w:marBottom w:val="0"/>
      <w:divBdr>
        <w:top w:val="none" w:sz="0" w:space="0" w:color="auto"/>
        <w:left w:val="none" w:sz="0" w:space="0" w:color="auto"/>
        <w:bottom w:val="none" w:sz="0" w:space="0" w:color="auto"/>
        <w:right w:val="none" w:sz="0" w:space="0" w:color="auto"/>
      </w:divBdr>
    </w:div>
    <w:div w:id="1810516205">
      <w:bodyDiv w:val="1"/>
      <w:marLeft w:val="0"/>
      <w:marRight w:val="0"/>
      <w:marTop w:val="0"/>
      <w:marBottom w:val="0"/>
      <w:divBdr>
        <w:top w:val="none" w:sz="0" w:space="0" w:color="auto"/>
        <w:left w:val="none" w:sz="0" w:space="0" w:color="auto"/>
        <w:bottom w:val="none" w:sz="0" w:space="0" w:color="auto"/>
        <w:right w:val="none" w:sz="0" w:space="0" w:color="auto"/>
      </w:divBdr>
    </w:div>
    <w:div w:id="1818254487">
      <w:bodyDiv w:val="1"/>
      <w:marLeft w:val="0"/>
      <w:marRight w:val="0"/>
      <w:marTop w:val="0"/>
      <w:marBottom w:val="0"/>
      <w:divBdr>
        <w:top w:val="none" w:sz="0" w:space="0" w:color="auto"/>
        <w:left w:val="none" w:sz="0" w:space="0" w:color="auto"/>
        <w:bottom w:val="none" w:sz="0" w:space="0" w:color="auto"/>
        <w:right w:val="none" w:sz="0" w:space="0" w:color="auto"/>
      </w:divBdr>
    </w:div>
    <w:div w:id="1831403784">
      <w:bodyDiv w:val="1"/>
      <w:marLeft w:val="0"/>
      <w:marRight w:val="0"/>
      <w:marTop w:val="0"/>
      <w:marBottom w:val="0"/>
      <w:divBdr>
        <w:top w:val="none" w:sz="0" w:space="0" w:color="auto"/>
        <w:left w:val="none" w:sz="0" w:space="0" w:color="auto"/>
        <w:bottom w:val="none" w:sz="0" w:space="0" w:color="auto"/>
        <w:right w:val="none" w:sz="0" w:space="0" w:color="auto"/>
      </w:divBdr>
      <w:divsChild>
        <w:div w:id="1442843688">
          <w:marLeft w:val="0"/>
          <w:marRight w:val="0"/>
          <w:marTop w:val="0"/>
          <w:marBottom w:val="0"/>
          <w:divBdr>
            <w:top w:val="none" w:sz="0" w:space="0" w:color="auto"/>
            <w:left w:val="none" w:sz="0" w:space="0" w:color="auto"/>
            <w:bottom w:val="none" w:sz="0" w:space="0" w:color="auto"/>
            <w:right w:val="none" w:sz="0" w:space="0" w:color="auto"/>
          </w:divBdr>
          <w:divsChild>
            <w:div w:id="1497307994">
              <w:marLeft w:val="0"/>
              <w:marRight w:val="0"/>
              <w:marTop w:val="0"/>
              <w:marBottom w:val="0"/>
              <w:divBdr>
                <w:top w:val="none" w:sz="0" w:space="0" w:color="auto"/>
                <w:left w:val="none" w:sz="0" w:space="0" w:color="auto"/>
                <w:bottom w:val="none" w:sz="0" w:space="0" w:color="auto"/>
                <w:right w:val="none" w:sz="0" w:space="0" w:color="auto"/>
              </w:divBdr>
              <w:divsChild>
                <w:div w:id="1610239858">
                  <w:marLeft w:val="0"/>
                  <w:marRight w:val="0"/>
                  <w:marTop w:val="0"/>
                  <w:marBottom w:val="0"/>
                  <w:divBdr>
                    <w:top w:val="none" w:sz="0" w:space="0" w:color="auto"/>
                    <w:left w:val="none" w:sz="0" w:space="0" w:color="auto"/>
                    <w:bottom w:val="none" w:sz="0" w:space="0" w:color="auto"/>
                    <w:right w:val="none" w:sz="0" w:space="0" w:color="auto"/>
                  </w:divBdr>
                  <w:divsChild>
                    <w:div w:id="782194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9299020">
      <w:bodyDiv w:val="1"/>
      <w:marLeft w:val="0"/>
      <w:marRight w:val="0"/>
      <w:marTop w:val="0"/>
      <w:marBottom w:val="0"/>
      <w:divBdr>
        <w:top w:val="none" w:sz="0" w:space="0" w:color="auto"/>
        <w:left w:val="none" w:sz="0" w:space="0" w:color="auto"/>
        <w:bottom w:val="none" w:sz="0" w:space="0" w:color="auto"/>
        <w:right w:val="none" w:sz="0" w:space="0" w:color="auto"/>
      </w:divBdr>
      <w:divsChild>
        <w:div w:id="2098943945">
          <w:marLeft w:val="-225"/>
          <w:marRight w:val="-225"/>
          <w:marTop w:val="0"/>
          <w:marBottom w:val="0"/>
          <w:divBdr>
            <w:top w:val="none" w:sz="0" w:space="0" w:color="auto"/>
            <w:left w:val="none" w:sz="0" w:space="0" w:color="auto"/>
            <w:bottom w:val="none" w:sz="0" w:space="0" w:color="auto"/>
            <w:right w:val="none" w:sz="0" w:space="0" w:color="auto"/>
          </w:divBdr>
          <w:divsChild>
            <w:div w:id="825360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358337">
      <w:bodyDiv w:val="1"/>
      <w:marLeft w:val="0"/>
      <w:marRight w:val="0"/>
      <w:marTop w:val="0"/>
      <w:marBottom w:val="0"/>
      <w:divBdr>
        <w:top w:val="none" w:sz="0" w:space="0" w:color="auto"/>
        <w:left w:val="none" w:sz="0" w:space="0" w:color="auto"/>
        <w:bottom w:val="none" w:sz="0" w:space="0" w:color="auto"/>
        <w:right w:val="none" w:sz="0" w:space="0" w:color="auto"/>
      </w:divBdr>
    </w:div>
    <w:div w:id="1951859334">
      <w:bodyDiv w:val="1"/>
      <w:marLeft w:val="0"/>
      <w:marRight w:val="0"/>
      <w:marTop w:val="0"/>
      <w:marBottom w:val="0"/>
      <w:divBdr>
        <w:top w:val="none" w:sz="0" w:space="0" w:color="auto"/>
        <w:left w:val="none" w:sz="0" w:space="0" w:color="auto"/>
        <w:bottom w:val="none" w:sz="0" w:space="0" w:color="auto"/>
        <w:right w:val="none" w:sz="0" w:space="0" w:color="auto"/>
      </w:divBdr>
      <w:divsChild>
        <w:div w:id="157310010">
          <w:marLeft w:val="0"/>
          <w:marRight w:val="0"/>
          <w:marTop w:val="0"/>
          <w:marBottom w:val="0"/>
          <w:divBdr>
            <w:top w:val="none" w:sz="0" w:space="0" w:color="auto"/>
            <w:left w:val="none" w:sz="0" w:space="0" w:color="auto"/>
            <w:bottom w:val="none" w:sz="0" w:space="0" w:color="auto"/>
            <w:right w:val="none" w:sz="0" w:space="0" w:color="auto"/>
          </w:divBdr>
          <w:divsChild>
            <w:div w:id="1468548922">
              <w:marLeft w:val="0"/>
              <w:marRight w:val="0"/>
              <w:marTop w:val="0"/>
              <w:marBottom w:val="0"/>
              <w:divBdr>
                <w:top w:val="none" w:sz="0" w:space="0" w:color="auto"/>
                <w:left w:val="none" w:sz="0" w:space="0" w:color="auto"/>
                <w:bottom w:val="none" w:sz="0" w:space="0" w:color="auto"/>
                <w:right w:val="none" w:sz="0" w:space="0" w:color="auto"/>
              </w:divBdr>
              <w:divsChild>
                <w:div w:id="1489783610">
                  <w:marLeft w:val="0"/>
                  <w:marRight w:val="0"/>
                  <w:marTop w:val="0"/>
                  <w:marBottom w:val="0"/>
                  <w:divBdr>
                    <w:top w:val="none" w:sz="0" w:space="0" w:color="auto"/>
                    <w:left w:val="none" w:sz="0" w:space="0" w:color="auto"/>
                    <w:bottom w:val="none" w:sz="0" w:space="0" w:color="auto"/>
                    <w:right w:val="none" w:sz="0" w:space="0" w:color="auto"/>
                  </w:divBdr>
                  <w:divsChild>
                    <w:div w:id="1653555536">
                      <w:marLeft w:val="0"/>
                      <w:marRight w:val="0"/>
                      <w:marTop w:val="0"/>
                      <w:marBottom w:val="0"/>
                      <w:divBdr>
                        <w:top w:val="none" w:sz="0" w:space="0" w:color="auto"/>
                        <w:left w:val="none" w:sz="0" w:space="0" w:color="auto"/>
                        <w:bottom w:val="none" w:sz="0" w:space="0" w:color="auto"/>
                        <w:right w:val="none" w:sz="0" w:space="0" w:color="auto"/>
                      </w:divBdr>
                      <w:divsChild>
                        <w:div w:id="926156396">
                          <w:marLeft w:val="0"/>
                          <w:marRight w:val="0"/>
                          <w:marTop w:val="0"/>
                          <w:marBottom w:val="0"/>
                          <w:divBdr>
                            <w:top w:val="none" w:sz="0" w:space="0" w:color="auto"/>
                            <w:left w:val="none" w:sz="0" w:space="0" w:color="auto"/>
                            <w:bottom w:val="none" w:sz="0" w:space="0" w:color="auto"/>
                            <w:right w:val="none" w:sz="0" w:space="0" w:color="auto"/>
                          </w:divBdr>
                        </w:div>
                      </w:divsChild>
                    </w:div>
                    <w:div w:id="1471291714">
                      <w:marLeft w:val="0"/>
                      <w:marRight w:val="0"/>
                      <w:marTop w:val="0"/>
                      <w:marBottom w:val="0"/>
                      <w:divBdr>
                        <w:top w:val="none" w:sz="0" w:space="0" w:color="auto"/>
                        <w:left w:val="none" w:sz="0" w:space="0" w:color="auto"/>
                        <w:bottom w:val="none" w:sz="0" w:space="0" w:color="auto"/>
                        <w:right w:val="none" w:sz="0" w:space="0" w:color="auto"/>
                      </w:divBdr>
                      <w:divsChild>
                        <w:div w:id="1203205657">
                          <w:marLeft w:val="0"/>
                          <w:marRight w:val="0"/>
                          <w:marTop w:val="0"/>
                          <w:marBottom w:val="0"/>
                          <w:divBdr>
                            <w:top w:val="none" w:sz="0" w:space="0" w:color="auto"/>
                            <w:left w:val="none" w:sz="0" w:space="0" w:color="auto"/>
                            <w:bottom w:val="none" w:sz="0" w:space="0" w:color="auto"/>
                            <w:right w:val="none" w:sz="0" w:space="0" w:color="auto"/>
                          </w:divBdr>
                        </w:div>
                      </w:divsChild>
                    </w:div>
                    <w:div w:id="615913465">
                      <w:marLeft w:val="0"/>
                      <w:marRight w:val="0"/>
                      <w:marTop w:val="0"/>
                      <w:marBottom w:val="0"/>
                      <w:divBdr>
                        <w:top w:val="none" w:sz="0" w:space="0" w:color="auto"/>
                        <w:left w:val="none" w:sz="0" w:space="0" w:color="auto"/>
                        <w:bottom w:val="none" w:sz="0" w:space="0" w:color="auto"/>
                        <w:right w:val="none" w:sz="0" w:space="0" w:color="auto"/>
                      </w:divBdr>
                      <w:divsChild>
                        <w:div w:id="1763574808">
                          <w:marLeft w:val="0"/>
                          <w:marRight w:val="0"/>
                          <w:marTop w:val="0"/>
                          <w:marBottom w:val="0"/>
                          <w:divBdr>
                            <w:top w:val="none" w:sz="0" w:space="0" w:color="auto"/>
                            <w:left w:val="none" w:sz="0" w:space="0" w:color="auto"/>
                            <w:bottom w:val="none" w:sz="0" w:space="0" w:color="auto"/>
                            <w:right w:val="none" w:sz="0" w:space="0" w:color="auto"/>
                          </w:divBdr>
                        </w:div>
                      </w:divsChild>
                    </w:div>
                    <w:div w:id="23021827">
                      <w:marLeft w:val="0"/>
                      <w:marRight w:val="0"/>
                      <w:marTop w:val="0"/>
                      <w:marBottom w:val="0"/>
                      <w:divBdr>
                        <w:top w:val="none" w:sz="0" w:space="0" w:color="auto"/>
                        <w:left w:val="none" w:sz="0" w:space="0" w:color="auto"/>
                        <w:bottom w:val="none" w:sz="0" w:space="0" w:color="auto"/>
                        <w:right w:val="none" w:sz="0" w:space="0" w:color="auto"/>
                      </w:divBdr>
                      <w:divsChild>
                        <w:div w:id="1264151283">
                          <w:marLeft w:val="0"/>
                          <w:marRight w:val="0"/>
                          <w:marTop w:val="0"/>
                          <w:marBottom w:val="0"/>
                          <w:divBdr>
                            <w:top w:val="none" w:sz="0" w:space="0" w:color="auto"/>
                            <w:left w:val="none" w:sz="0" w:space="0" w:color="auto"/>
                            <w:bottom w:val="none" w:sz="0" w:space="0" w:color="auto"/>
                            <w:right w:val="none" w:sz="0" w:space="0" w:color="auto"/>
                          </w:divBdr>
                        </w:div>
                      </w:divsChild>
                    </w:div>
                    <w:div w:id="1604655366">
                      <w:marLeft w:val="0"/>
                      <w:marRight w:val="0"/>
                      <w:marTop w:val="0"/>
                      <w:marBottom w:val="0"/>
                      <w:divBdr>
                        <w:top w:val="none" w:sz="0" w:space="0" w:color="auto"/>
                        <w:left w:val="none" w:sz="0" w:space="0" w:color="auto"/>
                        <w:bottom w:val="none" w:sz="0" w:space="0" w:color="auto"/>
                        <w:right w:val="none" w:sz="0" w:space="0" w:color="auto"/>
                      </w:divBdr>
                      <w:divsChild>
                        <w:div w:id="296188082">
                          <w:marLeft w:val="0"/>
                          <w:marRight w:val="0"/>
                          <w:marTop w:val="0"/>
                          <w:marBottom w:val="0"/>
                          <w:divBdr>
                            <w:top w:val="none" w:sz="0" w:space="0" w:color="auto"/>
                            <w:left w:val="none" w:sz="0" w:space="0" w:color="auto"/>
                            <w:bottom w:val="none" w:sz="0" w:space="0" w:color="auto"/>
                            <w:right w:val="none" w:sz="0" w:space="0" w:color="auto"/>
                          </w:divBdr>
                        </w:div>
                      </w:divsChild>
                    </w:div>
                    <w:div w:id="2076663314">
                      <w:marLeft w:val="0"/>
                      <w:marRight w:val="0"/>
                      <w:marTop w:val="0"/>
                      <w:marBottom w:val="0"/>
                      <w:divBdr>
                        <w:top w:val="none" w:sz="0" w:space="0" w:color="auto"/>
                        <w:left w:val="none" w:sz="0" w:space="0" w:color="auto"/>
                        <w:bottom w:val="none" w:sz="0" w:space="0" w:color="auto"/>
                        <w:right w:val="none" w:sz="0" w:space="0" w:color="auto"/>
                      </w:divBdr>
                      <w:divsChild>
                        <w:div w:id="54623477">
                          <w:marLeft w:val="0"/>
                          <w:marRight w:val="0"/>
                          <w:marTop w:val="0"/>
                          <w:marBottom w:val="0"/>
                          <w:divBdr>
                            <w:top w:val="none" w:sz="0" w:space="0" w:color="auto"/>
                            <w:left w:val="none" w:sz="0" w:space="0" w:color="auto"/>
                            <w:bottom w:val="none" w:sz="0" w:space="0" w:color="auto"/>
                            <w:right w:val="none" w:sz="0" w:space="0" w:color="auto"/>
                          </w:divBdr>
                        </w:div>
                      </w:divsChild>
                    </w:div>
                    <w:div w:id="1332179717">
                      <w:marLeft w:val="0"/>
                      <w:marRight w:val="0"/>
                      <w:marTop w:val="0"/>
                      <w:marBottom w:val="0"/>
                      <w:divBdr>
                        <w:top w:val="none" w:sz="0" w:space="0" w:color="auto"/>
                        <w:left w:val="none" w:sz="0" w:space="0" w:color="auto"/>
                        <w:bottom w:val="none" w:sz="0" w:space="0" w:color="auto"/>
                        <w:right w:val="none" w:sz="0" w:space="0" w:color="auto"/>
                      </w:divBdr>
                      <w:divsChild>
                        <w:div w:id="2114594193">
                          <w:marLeft w:val="0"/>
                          <w:marRight w:val="0"/>
                          <w:marTop w:val="0"/>
                          <w:marBottom w:val="0"/>
                          <w:divBdr>
                            <w:top w:val="none" w:sz="0" w:space="0" w:color="auto"/>
                            <w:left w:val="none" w:sz="0" w:space="0" w:color="auto"/>
                            <w:bottom w:val="none" w:sz="0" w:space="0" w:color="auto"/>
                            <w:right w:val="none" w:sz="0" w:space="0" w:color="auto"/>
                          </w:divBdr>
                        </w:div>
                      </w:divsChild>
                    </w:div>
                    <w:div w:id="1266303752">
                      <w:marLeft w:val="0"/>
                      <w:marRight w:val="0"/>
                      <w:marTop w:val="0"/>
                      <w:marBottom w:val="0"/>
                      <w:divBdr>
                        <w:top w:val="none" w:sz="0" w:space="0" w:color="auto"/>
                        <w:left w:val="none" w:sz="0" w:space="0" w:color="auto"/>
                        <w:bottom w:val="none" w:sz="0" w:space="0" w:color="auto"/>
                        <w:right w:val="none" w:sz="0" w:space="0" w:color="auto"/>
                      </w:divBdr>
                      <w:divsChild>
                        <w:div w:id="740637114">
                          <w:marLeft w:val="0"/>
                          <w:marRight w:val="0"/>
                          <w:marTop w:val="0"/>
                          <w:marBottom w:val="0"/>
                          <w:divBdr>
                            <w:top w:val="none" w:sz="0" w:space="0" w:color="auto"/>
                            <w:left w:val="none" w:sz="0" w:space="0" w:color="auto"/>
                            <w:bottom w:val="none" w:sz="0" w:space="0" w:color="auto"/>
                            <w:right w:val="none" w:sz="0" w:space="0" w:color="auto"/>
                          </w:divBdr>
                        </w:div>
                        <w:div w:id="621421420">
                          <w:marLeft w:val="0"/>
                          <w:marRight w:val="0"/>
                          <w:marTop w:val="0"/>
                          <w:marBottom w:val="0"/>
                          <w:divBdr>
                            <w:top w:val="none" w:sz="0" w:space="0" w:color="auto"/>
                            <w:left w:val="none" w:sz="0" w:space="0" w:color="auto"/>
                            <w:bottom w:val="none" w:sz="0" w:space="0" w:color="auto"/>
                            <w:right w:val="none" w:sz="0" w:space="0" w:color="auto"/>
                          </w:divBdr>
                        </w:div>
                        <w:div w:id="1938059597">
                          <w:marLeft w:val="0"/>
                          <w:marRight w:val="0"/>
                          <w:marTop w:val="0"/>
                          <w:marBottom w:val="0"/>
                          <w:divBdr>
                            <w:top w:val="none" w:sz="0" w:space="0" w:color="auto"/>
                            <w:left w:val="none" w:sz="0" w:space="0" w:color="auto"/>
                            <w:bottom w:val="none" w:sz="0" w:space="0" w:color="auto"/>
                            <w:right w:val="none" w:sz="0" w:space="0" w:color="auto"/>
                          </w:divBdr>
                        </w:div>
                      </w:divsChild>
                    </w:div>
                    <w:div w:id="1421293032">
                      <w:marLeft w:val="0"/>
                      <w:marRight w:val="0"/>
                      <w:marTop w:val="0"/>
                      <w:marBottom w:val="0"/>
                      <w:divBdr>
                        <w:top w:val="none" w:sz="0" w:space="0" w:color="auto"/>
                        <w:left w:val="none" w:sz="0" w:space="0" w:color="auto"/>
                        <w:bottom w:val="none" w:sz="0" w:space="0" w:color="auto"/>
                        <w:right w:val="none" w:sz="0" w:space="0" w:color="auto"/>
                      </w:divBdr>
                      <w:divsChild>
                        <w:div w:id="818351771">
                          <w:marLeft w:val="0"/>
                          <w:marRight w:val="0"/>
                          <w:marTop w:val="0"/>
                          <w:marBottom w:val="0"/>
                          <w:divBdr>
                            <w:top w:val="none" w:sz="0" w:space="0" w:color="auto"/>
                            <w:left w:val="none" w:sz="0" w:space="0" w:color="auto"/>
                            <w:bottom w:val="none" w:sz="0" w:space="0" w:color="auto"/>
                            <w:right w:val="none" w:sz="0" w:space="0" w:color="auto"/>
                          </w:divBdr>
                        </w:div>
                      </w:divsChild>
                    </w:div>
                    <w:div w:id="1050038430">
                      <w:marLeft w:val="0"/>
                      <w:marRight w:val="0"/>
                      <w:marTop w:val="0"/>
                      <w:marBottom w:val="0"/>
                      <w:divBdr>
                        <w:top w:val="none" w:sz="0" w:space="0" w:color="auto"/>
                        <w:left w:val="none" w:sz="0" w:space="0" w:color="auto"/>
                        <w:bottom w:val="none" w:sz="0" w:space="0" w:color="auto"/>
                        <w:right w:val="none" w:sz="0" w:space="0" w:color="auto"/>
                      </w:divBdr>
                      <w:divsChild>
                        <w:div w:id="494957774">
                          <w:marLeft w:val="0"/>
                          <w:marRight w:val="0"/>
                          <w:marTop w:val="0"/>
                          <w:marBottom w:val="0"/>
                          <w:divBdr>
                            <w:top w:val="none" w:sz="0" w:space="0" w:color="auto"/>
                            <w:left w:val="none" w:sz="0" w:space="0" w:color="auto"/>
                            <w:bottom w:val="none" w:sz="0" w:space="0" w:color="auto"/>
                            <w:right w:val="none" w:sz="0" w:space="0" w:color="auto"/>
                          </w:divBdr>
                        </w:div>
                        <w:div w:id="1011948879">
                          <w:marLeft w:val="0"/>
                          <w:marRight w:val="0"/>
                          <w:marTop w:val="0"/>
                          <w:marBottom w:val="0"/>
                          <w:divBdr>
                            <w:top w:val="none" w:sz="0" w:space="0" w:color="auto"/>
                            <w:left w:val="none" w:sz="0" w:space="0" w:color="auto"/>
                            <w:bottom w:val="none" w:sz="0" w:space="0" w:color="auto"/>
                            <w:right w:val="none" w:sz="0" w:space="0" w:color="auto"/>
                          </w:divBdr>
                        </w:div>
                        <w:div w:id="1665283374">
                          <w:marLeft w:val="0"/>
                          <w:marRight w:val="0"/>
                          <w:marTop w:val="0"/>
                          <w:marBottom w:val="0"/>
                          <w:divBdr>
                            <w:top w:val="none" w:sz="0" w:space="0" w:color="auto"/>
                            <w:left w:val="none" w:sz="0" w:space="0" w:color="auto"/>
                            <w:bottom w:val="none" w:sz="0" w:space="0" w:color="auto"/>
                            <w:right w:val="none" w:sz="0" w:space="0" w:color="auto"/>
                          </w:divBdr>
                        </w:div>
                        <w:div w:id="785585715">
                          <w:marLeft w:val="0"/>
                          <w:marRight w:val="0"/>
                          <w:marTop w:val="0"/>
                          <w:marBottom w:val="0"/>
                          <w:divBdr>
                            <w:top w:val="none" w:sz="0" w:space="0" w:color="auto"/>
                            <w:left w:val="none" w:sz="0" w:space="0" w:color="auto"/>
                            <w:bottom w:val="none" w:sz="0" w:space="0" w:color="auto"/>
                            <w:right w:val="none" w:sz="0" w:space="0" w:color="auto"/>
                          </w:divBdr>
                        </w:div>
                      </w:divsChild>
                    </w:div>
                    <w:div w:id="1684894133">
                      <w:marLeft w:val="0"/>
                      <w:marRight w:val="0"/>
                      <w:marTop w:val="0"/>
                      <w:marBottom w:val="0"/>
                      <w:divBdr>
                        <w:top w:val="none" w:sz="0" w:space="0" w:color="auto"/>
                        <w:left w:val="none" w:sz="0" w:space="0" w:color="auto"/>
                        <w:bottom w:val="none" w:sz="0" w:space="0" w:color="auto"/>
                        <w:right w:val="none" w:sz="0" w:space="0" w:color="auto"/>
                      </w:divBdr>
                      <w:divsChild>
                        <w:div w:id="1511682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6251671">
                  <w:marLeft w:val="0"/>
                  <w:marRight w:val="0"/>
                  <w:marTop w:val="0"/>
                  <w:marBottom w:val="0"/>
                  <w:divBdr>
                    <w:top w:val="none" w:sz="0" w:space="0" w:color="auto"/>
                    <w:left w:val="none" w:sz="0" w:space="0" w:color="auto"/>
                    <w:bottom w:val="none" w:sz="0" w:space="0" w:color="auto"/>
                    <w:right w:val="none" w:sz="0" w:space="0" w:color="auto"/>
                  </w:divBdr>
                  <w:divsChild>
                    <w:div w:id="1852721249">
                      <w:marLeft w:val="0"/>
                      <w:marRight w:val="0"/>
                      <w:marTop w:val="0"/>
                      <w:marBottom w:val="0"/>
                      <w:divBdr>
                        <w:top w:val="none" w:sz="0" w:space="0" w:color="auto"/>
                        <w:left w:val="none" w:sz="0" w:space="0" w:color="auto"/>
                        <w:bottom w:val="none" w:sz="0" w:space="0" w:color="auto"/>
                        <w:right w:val="none" w:sz="0" w:space="0" w:color="auto"/>
                      </w:divBdr>
                      <w:divsChild>
                        <w:div w:id="151919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776473">
                  <w:marLeft w:val="0"/>
                  <w:marRight w:val="0"/>
                  <w:marTop w:val="0"/>
                  <w:marBottom w:val="0"/>
                  <w:divBdr>
                    <w:top w:val="none" w:sz="0" w:space="0" w:color="auto"/>
                    <w:left w:val="none" w:sz="0" w:space="0" w:color="auto"/>
                    <w:bottom w:val="none" w:sz="0" w:space="0" w:color="auto"/>
                    <w:right w:val="none" w:sz="0" w:space="0" w:color="auto"/>
                  </w:divBdr>
                  <w:divsChild>
                    <w:div w:id="1274170513">
                      <w:marLeft w:val="0"/>
                      <w:marRight w:val="0"/>
                      <w:marTop w:val="0"/>
                      <w:marBottom w:val="0"/>
                      <w:divBdr>
                        <w:top w:val="none" w:sz="0" w:space="0" w:color="auto"/>
                        <w:left w:val="none" w:sz="0" w:space="0" w:color="auto"/>
                        <w:bottom w:val="none" w:sz="0" w:space="0" w:color="auto"/>
                        <w:right w:val="none" w:sz="0" w:space="0" w:color="auto"/>
                      </w:divBdr>
                      <w:divsChild>
                        <w:div w:id="1126779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8546520">
          <w:marLeft w:val="0"/>
          <w:marRight w:val="0"/>
          <w:marTop w:val="0"/>
          <w:marBottom w:val="0"/>
          <w:divBdr>
            <w:top w:val="none" w:sz="0" w:space="0" w:color="auto"/>
            <w:left w:val="none" w:sz="0" w:space="0" w:color="auto"/>
            <w:bottom w:val="none" w:sz="0" w:space="0" w:color="auto"/>
            <w:right w:val="none" w:sz="0" w:space="0" w:color="auto"/>
          </w:divBdr>
          <w:divsChild>
            <w:div w:id="524564692">
              <w:marLeft w:val="0"/>
              <w:marRight w:val="0"/>
              <w:marTop w:val="0"/>
              <w:marBottom w:val="0"/>
              <w:divBdr>
                <w:top w:val="none" w:sz="0" w:space="0" w:color="auto"/>
                <w:left w:val="none" w:sz="0" w:space="0" w:color="auto"/>
                <w:bottom w:val="none" w:sz="0" w:space="0" w:color="auto"/>
                <w:right w:val="none" w:sz="0" w:space="0" w:color="auto"/>
              </w:divBdr>
              <w:divsChild>
                <w:div w:id="942879466">
                  <w:marLeft w:val="0"/>
                  <w:marRight w:val="0"/>
                  <w:marTop w:val="0"/>
                  <w:marBottom w:val="0"/>
                  <w:divBdr>
                    <w:top w:val="none" w:sz="0" w:space="0" w:color="auto"/>
                    <w:left w:val="none" w:sz="0" w:space="0" w:color="auto"/>
                    <w:bottom w:val="none" w:sz="0" w:space="0" w:color="auto"/>
                    <w:right w:val="none" w:sz="0" w:space="0" w:color="auto"/>
                  </w:divBdr>
                </w:div>
                <w:div w:id="1677421686">
                  <w:marLeft w:val="0"/>
                  <w:marRight w:val="0"/>
                  <w:marTop w:val="0"/>
                  <w:marBottom w:val="0"/>
                  <w:divBdr>
                    <w:top w:val="none" w:sz="0" w:space="0" w:color="auto"/>
                    <w:left w:val="none" w:sz="0" w:space="0" w:color="auto"/>
                    <w:bottom w:val="none" w:sz="0" w:space="0" w:color="auto"/>
                    <w:right w:val="none" w:sz="0" w:space="0" w:color="auto"/>
                  </w:divBdr>
                </w:div>
              </w:divsChild>
            </w:div>
            <w:div w:id="839277162">
              <w:marLeft w:val="0"/>
              <w:marRight w:val="0"/>
              <w:marTop w:val="0"/>
              <w:marBottom w:val="0"/>
              <w:divBdr>
                <w:top w:val="none" w:sz="0" w:space="0" w:color="auto"/>
                <w:left w:val="none" w:sz="0" w:space="0" w:color="auto"/>
                <w:bottom w:val="none" w:sz="0" w:space="0" w:color="auto"/>
                <w:right w:val="none" w:sz="0" w:space="0" w:color="auto"/>
              </w:divBdr>
              <w:divsChild>
                <w:div w:id="771125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1980182705">
      <w:bodyDiv w:val="1"/>
      <w:marLeft w:val="0"/>
      <w:marRight w:val="0"/>
      <w:marTop w:val="0"/>
      <w:marBottom w:val="0"/>
      <w:divBdr>
        <w:top w:val="none" w:sz="0" w:space="0" w:color="auto"/>
        <w:left w:val="none" w:sz="0" w:space="0" w:color="auto"/>
        <w:bottom w:val="none" w:sz="0" w:space="0" w:color="auto"/>
        <w:right w:val="none" w:sz="0" w:space="0" w:color="auto"/>
      </w:divBdr>
      <w:divsChild>
        <w:div w:id="455611400">
          <w:marLeft w:val="0"/>
          <w:marRight w:val="0"/>
          <w:marTop w:val="0"/>
          <w:marBottom w:val="0"/>
          <w:divBdr>
            <w:top w:val="none" w:sz="0" w:space="0" w:color="auto"/>
            <w:left w:val="none" w:sz="0" w:space="0" w:color="auto"/>
            <w:bottom w:val="none" w:sz="0" w:space="0" w:color="auto"/>
            <w:right w:val="none" w:sz="0" w:space="0" w:color="auto"/>
          </w:divBdr>
          <w:divsChild>
            <w:div w:id="847870198">
              <w:marLeft w:val="0"/>
              <w:marRight w:val="0"/>
              <w:marTop w:val="0"/>
              <w:marBottom w:val="0"/>
              <w:divBdr>
                <w:top w:val="none" w:sz="0" w:space="0" w:color="auto"/>
                <w:left w:val="none" w:sz="0" w:space="0" w:color="auto"/>
                <w:bottom w:val="none" w:sz="0" w:space="0" w:color="auto"/>
                <w:right w:val="none" w:sz="0" w:space="0" w:color="auto"/>
              </w:divBdr>
              <w:divsChild>
                <w:div w:id="395128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616386">
      <w:bodyDiv w:val="1"/>
      <w:marLeft w:val="0"/>
      <w:marRight w:val="0"/>
      <w:marTop w:val="0"/>
      <w:marBottom w:val="0"/>
      <w:divBdr>
        <w:top w:val="none" w:sz="0" w:space="0" w:color="auto"/>
        <w:left w:val="none" w:sz="0" w:space="0" w:color="auto"/>
        <w:bottom w:val="none" w:sz="0" w:space="0" w:color="auto"/>
        <w:right w:val="none" w:sz="0" w:space="0" w:color="auto"/>
      </w:divBdr>
    </w:div>
    <w:div w:id="2003507983">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422812">
      <w:bodyDiv w:val="1"/>
      <w:marLeft w:val="0"/>
      <w:marRight w:val="0"/>
      <w:marTop w:val="0"/>
      <w:marBottom w:val="0"/>
      <w:divBdr>
        <w:top w:val="none" w:sz="0" w:space="0" w:color="auto"/>
        <w:left w:val="none" w:sz="0" w:space="0" w:color="auto"/>
        <w:bottom w:val="none" w:sz="0" w:space="0" w:color="auto"/>
        <w:right w:val="none" w:sz="0" w:space="0" w:color="auto"/>
      </w:divBdr>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032873167">
      <w:bodyDiv w:val="1"/>
      <w:marLeft w:val="0"/>
      <w:marRight w:val="0"/>
      <w:marTop w:val="0"/>
      <w:marBottom w:val="0"/>
      <w:divBdr>
        <w:top w:val="none" w:sz="0" w:space="0" w:color="auto"/>
        <w:left w:val="none" w:sz="0" w:space="0" w:color="auto"/>
        <w:bottom w:val="none" w:sz="0" w:space="0" w:color="auto"/>
        <w:right w:val="none" w:sz="0" w:space="0" w:color="auto"/>
      </w:divBdr>
      <w:divsChild>
        <w:div w:id="1483353261">
          <w:marLeft w:val="0"/>
          <w:marRight w:val="0"/>
          <w:marTop w:val="0"/>
          <w:marBottom w:val="0"/>
          <w:divBdr>
            <w:top w:val="none" w:sz="0" w:space="0" w:color="auto"/>
            <w:left w:val="none" w:sz="0" w:space="0" w:color="auto"/>
            <w:bottom w:val="none" w:sz="0" w:space="0" w:color="auto"/>
            <w:right w:val="none" w:sz="0" w:space="0" w:color="auto"/>
          </w:divBdr>
          <w:divsChild>
            <w:div w:id="1290478570">
              <w:marLeft w:val="0"/>
              <w:marRight w:val="0"/>
              <w:marTop w:val="0"/>
              <w:marBottom w:val="0"/>
              <w:divBdr>
                <w:top w:val="none" w:sz="0" w:space="0" w:color="auto"/>
                <w:left w:val="none" w:sz="0" w:space="0" w:color="auto"/>
                <w:bottom w:val="none" w:sz="0" w:space="0" w:color="auto"/>
                <w:right w:val="none" w:sz="0" w:space="0" w:color="auto"/>
              </w:divBdr>
              <w:divsChild>
                <w:div w:id="1882739563">
                  <w:marLeft w:val="0"/>
                  <w:marRight w:val="0"/>
                  <w:marTop w:val="0"/>
                  <w:marBottom w:val="0"/>
                  <w:divBdr>
                    <w:top w:val="none" w:sz="0" w:space="0" w:color="auto"/>
                    <w:left w:val="none" w:sz="0" w:space="0" w:color="auto"/>
                    <w:bottom w:val="none" w:sz="0" w:space="0" w:color="auto"/>
                    <w:right w:val="none" w:sz="0" w:space="0" w:color="auto"/>
                  </w:divBdr>
                  <w:divsChild>
                    <w:div w:id="640959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9090863">
      <w:bodyDiv w:val="1"/>
      <w:marLeft w:val="0"/>
      <w:marRight w:val="0"/>
      <w:marTop w:val="0"/>
      <w:marBottom w:val="0"/>
      <w:divBdr>
        <w:top w:val="none" w:sz="0" w:space="0" w:color="auto"/>
        <w:left w:val="none" w:sz="0" w:space="0" w:color="auto"/>
        <w:bottom w:val="none" w:sz="0" w:space="0" w:color="auto"/>
        <w:right w:val="none" w:sz="0" w:space="0" w:color="auto"/>
      </w:divBdr>
    </w:div>
    <w:div w:id="2079285139">
      <w:bodyDiv w:val="1"/>
      <w:marLeft w:val="0"/>
      <w:marRight w:val="0"/>
      <w:marTop w:val="0"/>
      <w:marBottom w:val="0"/>
      <w:divBdr>
        <w:top w:val="none" w:sz="0" w:space="0" w:color="auto"/>
        <w:left w:val="none" w:sz="0" w:space="0" w:color="auto"/>
        <w:bottom w:val="none" w:sz="0" w:space="0" w:color="auto"/>
        <w:right w:val="none" w:sz="0" w:space="0" w:color="auto"/>
      </w:divBdr>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787F7-44DF-6E48-BD06-34B0292B6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83</TotalTime>
  <Pages>7</Pages>
  <Words>1701</Words>
  <Characters>9249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10929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Sasha </cp:lastModifiedBy>
  <cp:revision>27</cp:revision>
  <cp:lastPrinted>2019-02-25T14:05:00Z</cp:lastPrinted>
  <dcterms:created xsi:type="dcterms:W3CDTF">2025-03-19T07:26:00Z</dcterms:created>
  <dcterms:modified xsi:type="dcterms:W3CDTF">2025-03-27T20:51:00Z</dcterms:modified>
  <cp:category/>
</cp:coreProperties>
</file>