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90DD9" w14:textId="70B333BB" w:rsidR="008B109E" w:rsidRPr="00A5246D" w:rsidRDefault="008B109E" w:rsidP="00E939A5">
      <w:pPr>
        <w:tabs>
          <w:tab w:val="left" w:pos="1820"/>
        </w:tabs>
        <w:spacing w:beforeLines="0" w:before="0" w:afterLines="0" w:after="0"/>
        <w:rPr>
          <w:rFonts w:eastAsiaTheme="minorEastAsia" w:cs="Times New Roman"/>
          <w:b/>
          <w:bCs/>
          <w:sz w:val="24"/>
          <w:lang w:val="sv-SE"/>
        </w:rPr>
      </w:pPr>
      <w:bookmarkStart w:id="0" w:name="_Hlk510516396"/>
      <w:bookmarkEnd w:id="0"/>
      <w:r w:rsidRPr="000D7F02">
        <w:rPr>
          <w:rFonts w:cs="Times New Roman"/>
          <w:b/>
          <w:bCs/>
          <w:sz w:val="24"/>
          <w:lang w:val="sv-SE"/>
        </w:rPr>
        <w:t>3GPP TSG-RAN WG2#12</w:t>
      </w:r>
      <w:r w:rsidR="00690B51">
        <w:rPr>
          <w:rFonts w:eastAsiaTheme="minorEastAsia" w:cs="Times New Roman" w:hint="eastAsia"/>
          <w:b/>
          <w:bCs/>
          <w:sz w:val="24"/>
          <w:lang w:val="sv-SE"/>
        </w:rPr>
        <w:t>9</w:t>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000F3A48" w:rsidRPr="000D7F02">
        <w:rPr>
          <w:rFonts w:cs="Times New Roman"/>
          <w:b/>
          <w:bCs/>
          <w:sz w:val="24"/>
          <w:lang w:val="sv-SE"/>
        </w:rPr>
        <w:t>R2-2</w:t>
      </w:r>
      <w:r w:rsidR="00645519">
        <w:rPr>
          <w:rFonts w:cs="Times New Roman"/>
          <w:b/>
          <w:bCs/>
          <w:sz w:val="24"/>
          <w:lang w:val="sv-SE"/>
        </w:rPr>
        <w:t>500685</w:t>
      </w:r>
    </w:p>
    <w:p w14:paraId="704EC802" w14:textId="26A8C50B" w:rsidR="000A3782" w:rsidRPr="00690B51" w:rsidRDefault="00690B51" w:rsidP="000A3782">
      <w:pPr>
        <w:tabs>
          <w:tab w:val="left" w:pos="1820"/>
        </w:tabs>
        <w:spacing w:beforeLines="0" w:before="0" w:afterLines="0" w:after="60"/>
        <w:rPr>
          <w:rFonts w:eastAsiaTheme="minorEastAsia" w:cs="Times New Roman"/>
          <w:b/>
          <w:sz w:val="24"/>
          <w:szCs w:val="24"/>
          <w:lang w:val="en-GB"/>
        </w:rPr>
      </w:pPr>
      <w:r w:rsidRPr="00690B51">
        <w:rPr>
          <w:rFonts w:eastAsiaTheme="minorEastAsia" w:cs="Times New Roman" w:hint="eastAsia"/>
          <w:b/>
          <w:bCs/>
          <w:sz w:val="24"/>
          <w:lang w:val="en-GB"/>
        </w:rPr>
        <w:t>Athens</w:t>
      </w:r>
      <w:r w:rsidR="00114363" w:rsidRPr="00690B51">
        <w:rPr>
          <w:rFonts w:cs="Times New Roman"/>
          <w:b/>
          <w:bCs/>
          <w:sz w:val="24"/>
          <w:lang w:val="en-GB"/>
        </w:rPr>
        <w:t xml:space="preserve">, </w:t>
      </w:r>
      <w:r>
        <w:rPr>
          <w:rFonts w:eastAsiaTheme="minorEastAsia" w:cs="Times New Roman" w:hint="eastAsia"/>
          <w:b/>
          <w:bCs/>
          <w:sz w:val="24"/>
          <w:lang w:val="en-GB"/>
        </w:rPr>
        <w:t>Greece</w:t>
      </w:r>
      <w:r w:rsidR="00114363" w:rsidRPr="00690B51">
        <w:rPr>
          <w:rFonts w:cs="Times New Roman"/>
          <w:b/>
          <w:bCs/>
          <w:sz w:val="24"/>
          <w:lang w:val="en-GB"/>
        </w:rPr>
        <w:t xml:space="preserve">, </w:t>
      </w:r>
      <w:r>
        <w:rPr>
          <w:rFonts w:eastAsiaTheme="minorEastAsia" w:cs="Times New Roman" w:hint="eastAsia"/>
          <w:b/>
          <w:bCs/>
          <w:sz w:val="24"/>
          <w:lang w:val="en-GB"/>
        </w:rPr>
        <w:t>Feb</w:t>
      </w:r>
      <w:r w:rsidR="000D7F02" w:rsidRPr="00690B51">
        <w:rPr>
          <w:rFonts w:cs="Times New Roman"/>
          <w:b/>
          <w:bCs/>
          <w:sz w:val="24"/>
          <w:lang w:val="en-GB"/>
        </w:rPr>
        <w:t>.</w:t>
      </w:r>
      <w:r w:rsidR="00114363" w:rsidRPr="00690B51">
        <w:rPr>
          <w:rFonts w:cs="Times New Roman"/>
          <w:b/>
          <w:bCs/>
          <w:sz w:val="24"/>
          <w:lang w:val="en-GB"/>
        </w:rPr>
        <w:t xml:space="preserve"> 1</w:t>
      </w:r>
      <w:r>
        <w:rPr>
          <w:rFonts w:eastAsiaTheme="minorEastAsia" w:cs="Times New Roman" w:hint="eastAsia"/>
          <w:b/>
          <w:bCs/>
          <w:sz w:val="24"/>
          <w:lang w:val="en-GB"/>
        </w:rPr>
        <w:t>7</w:t>
      </w:r>
      <w:r w:rsidR="00114363" w:rsidRPr="00690B51">
        <w:rPr>
          <w:rFonts w:cs="Times New Roman"/>
          <w:b/>
          <w:bCs/>
          <w:sz w:val="24"/>
          <w:lang w:val="en-GB"/>
        </w:rPr>
        <w:t xml:space="preserve">th – </w:t>
      </w:r>
      <w:r w:rsidR="000D7F02" w:rsidRPr="00690B51">
        <w:rPr>
          <w:rFonts w:cs="Times New Roman"/>
          <w:b/>
          <w:bCs/>
          <w:sz w:val="24"/>
          <w:lang w:val="en-GB"/>
        </w:rPr>
        <w:t>2</w:t>
      </w:r>
      <w:r>
        <w:rPr>
          <w:rFonts w:eastAsiaTheme="minorEastAsia" w:cs="Times New Roman" w:hint="eastAsia"/>
          <w:b/>
          <w:bCs/>
          <w:sz w:val="24"/>
          <w:lang w:val="en-GB"/>
        </w:rPr>
        <w:t>1st</w:t>
      </w:r>
      <w:r w:rsidR="00114363" w:rsidRPr="00690B51">
        <w:rPr>
          <w:rFonts w:cs="Times New Roman"/>
          <w:b/>
          <w:bCs/>
          <w:sz w:val="24"/>
          <w:lang w:val="en-GB"/>
        </w:rPr>
        <w:t xml:space="preserve"> 202</w:t>
      </w:r>
      <w:r w:rsidR="000736C0" w:rsidRPr="00690B51">
        <w:rPr>
          <w:rFonts w:eastAsiaTheme="minorEastAsia" w:cs="Times New Roman" w:hint="eastAsia"/>
          <w:b/>
          <w:bCs/>
          <w:sz w:val="24"/>
          <w:lang w:val="en-GB"/>
        </w:rPr>
        <w:t>5</w:t>
      </w:r>
    </w:p>
    <w:p w14:paraId="195BF741" w14:textId="1FA5CB50"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w:t>
      </w:r>
      <w:r w:rsidR="000736C0">
        <w:rPr>
          <w:rFonts w:eastAsia="SimSun" w:cs="Times New Roman" w:hint="eastAsia"/>
          <w:b/>
          <w:bCs/>
          <w:sz w:val="24"/>
          <w:szCs w:val="24"/>
          <w:lang w:val="en-AU"/>
        </w:rPr>
        <w:t>8</w:t>
      </w:r>
      <w:r w:rsidR="00ED6E29" w:rsidRPr="00ED6E29">
        <w:rPr>
          <w:rFonts w:eastAsia="SimSun" w:cs="Times New Roman"/>
          <w:b/>
          <w:bCs/>
          <w:sz w:val="24"/>
          <w:szCs w:val="24"/>
          <w:lang w:val="en-AU"/>
        </w:rPr>
        <w:t xml:space="preserve">.2 </w:t>
      </w:r>
      <w:r w:rsidR="00E25972">
        <w:rPr>
          <w:rFonts w:eastAsia="SimSun" w:cs="Times New Roman" w:hint="eastAsia"/>
          <w:b/>
          <w:bCs/>
          <w:sz w:val="24"/>
          <w:szCs w:val="24"/>
          <w:lang w:val="en-AU"/>
        </w:rPr>
        <w:t>Downlink Coverage Enhancement</w:t>
      </w:r>
      <w:r w:rsidR="00ED6E29" w:rsidRPr="00ED6E29" w:rsidDel="00ED6E29">
        <w:rPr>
          <w:rFonts w:eastAsia="SimSun" w:cs="Times New Roman"/>
          <w:b/>
          <w:bCs/>
          <w:sz w:val="24"/>
          <w:szCs w:val="24"/>
          <w:lang w:val="en-AU"/>
        </w:rPr>
        <w:t xml:space="preserve"> </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4F47275B"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25972">
        <w:rPr>
          <w:rFonts w:eastAsia="SimSun" w:cs="Times New Roman" w:hint="eastAsia"/>
          <w:b/>
          <w:bCs/>
          <w:sz w:val="24"/>
          <w:szCs w:val="24"/>
          <w:lang w:val="en-AU"/>
        </w:rPr>
        <w:t>Downlink coverage enhancement</w:t>
      </w:r>
      <w:r w:rsidR="00224A34" w:rsidRPr="00224A34" w:rsidDel="00224A34">
        <w:rPr>
          <w:rFonts w:eastAsia="SimSun" w:cs="Times New Roman"/>
          <w:b/>
          <w:bCs/>
          <w:sz w:val="24"/>
          <w:szCs w:val="24"/>
          <w:lang w:val="en-AU"/>
        </w:rPr>
        <w:t xml:space="preserve">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52C6E3ED" w14:textId="78B8EA04" w:rsidR="008D329C" w:rsidRDefault="008D329C" w:rsidP="00725F7F">
      <w:pPr>
        <w:spacing w:before="156" w:after="156"/>
        <w:rPr>
          <w:rFonts w:eastAsiaTheme="minorEastAsia" w:cs="Times New Roman"/>
          <w:szCs w:val="20"/>
          <w:lang w:val="en-GB"/>
        </w:rPr>
      </w:pPr>
      <w:r w:rsidRPr="008D329C">
        <w:rPr>
          <w:rFonts w:eastAsiaTheme="minorEastAsia" w:cs="Times New Roman"/>
          <w:szCs w:val="20"/>
          <w:lang w:val="en-GB"/>
        </w:rPr>
        <w:t>During last RANP, the WID has been updated that the system level coverage enhancement with beam hopping will focus on SSB periodicity extension up to 160ms (i.e., 320ms and longer periodicity are excluded). On link level coverage enhancement, Msg4 PDSCH repetition is being discussed in RAN1. This document will address RAN2 remaining issues on SSB extension and msg4 PDSCH repetition.</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231C8919" w14:textId="059707F2" w:rsidR="004A1628" w:rsidRDefault="00E25972" w:rsidP="000F6B52">
      <w:pPr>
        <w:pStyle w:val="Heading2"/>
        <w:numPr>
          <w:ilvl w:val="1"/>
          <w:numId w:val="5"/>
        </w:numPr>
        <w:spacing w:before="156"/>
        <w:ind w:right="200"/>
      </w:pPr>
      <w:r>
        <w:rPr>
          <w:rFonts w:eastAsiaTheme="minorEastAsia" w:hint="eastAsia"/>
        </w:rPr>
        <w:t>Access control</w:t>
      </w:r>
    </w:p>
    <w:p w14:paraId="2AF1AF27" w14:textId="4620EB37" w:rsidR="00E53FF6" w:rsidRDefault="00EF694E" w:rsidP="00E53FF6">
      <w:pPr>
        <w:adjustRightInd w:val="0"/>
        <w:snapToGrid w:val="0"/>
        <w:spacing w:before="156" w:after="156"/>
        <w:rPr>
          <w:rFonts w:eastAsiaTheme="minorEastAsia"/>
          <w:lang w:val="en-GB"/>
        </w:rPr>
      </w:pPr>
      <w:r>
        <w:rPr>
          <w:rFonts w:eastAsiaTheme="minorEastAsia"/>
          <w:lang w:val="en-GB"/>
        </w:rPr>
        <w:t>A</w:t>
      </w:r>
      <w:r>
        <w:rPr>
          <w:rFonts w:eastAsiaTheme="minorEastAsia" w:hint="eastAsia"/>
          <w:lang w:val="en-GB"/>
        </w:rPr>
        <w:t xml:space="preserve">s </w:t>
      </w:r>
      <w:r w:rsidR="00785F27">
        <w:rPr>
          <w:rFonts w:eastAsiaTheme="minorEastAsia"/>
          <w:lang w:val="en-GB"/>
        </w:rPr>
        <w:t>below</w:t>
      </w:r>
      <w:r>
        <w:rPr>
          <w:rFonts w:eastAsiaTheme="minorEastAsia"/>
          <w:lang w:val="en-GB"/>
        </w:rPr>
        <w:t>,</w:t>
      </w:r>
      <w:r>
        <w:rPr>
          <w:rFonts w:eastAsiaTheme="minorEastAsia" w:hint="eastAsia"/>
          <w:lang w:val="en-GB"/>
        </w:rPr>
        <w:t xml:space="preserve"> </w:t>
      </w:r>
      <w:r w:rsidR="00E25972">
        <w:rPr>
          <w:rFonts w:eastAsiaTheme="minorEastAsia" w:hint="eastAsia"/>
          <w:lang w:val="en-GB"/>
        </w:rPr>
        <w:t xml:space="preserve">RAN2 </w:t>
      </w:r>
      <w:r>
        <w:rPr>
          <w:rFonts w:eastAsiaTheme="minorEastAsia"/>
          <w:lang w:val="en-GB"/>
        </w:rPr>
        <w:t>agreed</w:t>
      </w:r>
      <w:r w:rsidR="00785F27">
        <w:rPr>
          <w:rFonts w:eastAsiaTheme="minorEastAsia" w:hint="eastAsia"/>
          <w:lang w:val="en-GB"/>
        </w:rPr>
        <w:t xml:space="preserve"> </w:t>
      </w:r>
      <w:r w:rsidR="00785F27">
        <w:rPr>
          <w:rFonts w:eastAsiaTheme="minorEastAsia"/>
          <w:lang w:val="en-GB"/>
        </w:rPr>
        <w:t xml:space="preserve">during </w:t>
      </w:r>
      <w:r w:rsidR="00785F27">
        <w:rPr>
          <w:rFonts w:eastAsiaTheme="minorEastAsia" w:hint="eastAsia"/>
          <w:lang w:val="en-GB"/>
        </w:rPr>
        <w:t xml:space="preserve">RAN2 </w:t>
      </w:r>
      <w:r w:rsidR="00785F27">
        <w:rPr>
          <w:rFonts w:eastAsiaTheme="minorEastAsia"/>
          <w:lang w:val="en-GB"/>
        </w:rPr>
        <w:t>#</w:t>
      </w:r>
      <w:r w:rsidR="00785F27">
        <w:rPr>
          <w:rFonts w:eastAsiaTheme="minorEastAsia" w:hint="eastAsia"/>
          <w:lang w:val="en-GB"/>
        </w:rPr>
        <w:t>128 meeting</w:t>
      </w:r>
      <w:r w:rsidR="003C24AD">
        <w:rPr>
          <w:rFonts w:eastAsiaTheme="minorEastAsia" w:hint="eastAsia"/>
          <w:lang w:val="en-GB"/>
        </w:rPr>
        <w:t xml:space="preserve"> </w:t>
      </w:r>
      <w:r w:rsidR="007168A5">
        <w:rPr>
          <w:rFonts w:eastAsiaTheme="minorEastAsia" w:hint="eastAsia"/>
          <w:lang w:val="en-GB"/>
        </w:rPr>
        <w:t>to introduce a new barring bit, in order to</w:t>
      </w:r>
      <w:r>
        <w:rPr>
          <w:rFonts w:eastAsiaTheme="minorEastAsia" w:hint="eastAsia"/>
          <w:lang w:val="en-GB"/>
        </w:rPr>
        <w:t xml:space="preserve"> </w:t>
      </w:r>
      <w:r w:rsidR="003C24AD">
        <w:rPr>
          <w:rFonts w:eastAsiaTheme="minorEastAsia" w:hint="eastAsia"/>
          <w:lang w:val="en-GB"/>
        </w:rPr>
        <w:t xml:space="preserve">bar </w:t>
      </w:r>
      <w:r w:rsidR="003F49CB">
        <w:rPr>
          <w:rFonts w:eastAsiaTheme="minorEastAsia" w:hint="eastAsia"/>
          <w:lang w:val="en-GB"/>
        </w:rPr>
        <w:t>pre-</w:t>
      </w:r>
      <w:r w:rsidR="00794996">
        <w:rPr>
          <w:rFonts w:eastAsiaTheme="minorEastAsia" w:hint="eastAsia"/>
          <w:lang w:val="en-GB"/>
        </w:rPr>
        <w:t>Rel19</w:t>
      </w:r>
      <w:r w:rsidR="003F49CB">
        <w:rPr>
          <w:rFonts w:eastAsiaTheme="minorEastAsia" w:hint="eastAsia"/>
          <w:lang w:val="en-GB"/>
        </w:rPr>
        <w:t xml:space="preserve"> and </w:t>
      </w:r>
      <w:r w:rsidR="00794996">
        <w:rPr>
          <w:rFonts w:eastAsiaTheme="minorEastAsia" w:hint="eastAsia"/>
          <w:lang w:val="en-GB"/>
        </w:rPr>
        <w:t>R</w:t>
      </w:r>
      <w:r w:rsidR="003F49CB">
        <w:rPr>
          <w:rFonts w:eastAsiaTheme="minorEastAsia" w:hint="eastAsia"/>
          <w:lang w:val="en-GB"/>
        </w:rPr>
        <w:t xml:space="preserve">el-19 </w:t>
      </w:r>
      <w:r w:rsidR="003C24AD">
        <w:rPr>
          <w:rFonts w:eastAsiaTheme="minorEastAsia" w:hint="eastAsia"/>
          <w:lang w:val="en-GB"/>
        </w:rPr>
        <w:t>UEs not supporting DL-CE</w:t>
      </w:r>
      <w:r w:rsidR="003F49CB">
        <w:rPr>
          <w:rFonts w:eastAsiaTheme="minorEastAsia" w:hint="eastAsia"/>
          <w:lang w:val="en-GB"/>
        </w:rPr>
        <w:t xml:space="preserve">, but </w:t>
      </w:r>
      <w:r w:rsidR="00794996">
        <w:rPr>
          <w:rFonts w:eastAsiaTheme="minorEastAsia" w:hint="eastAsia"/>
          <w:lang w:val="en-GB"/>
        </w:rPr>
        <w:t>we have not</w:t>
      </w:r>
      <w:r w:rsidR="003F49CB">
        <w:rPr>
          <w:rFonts w:eastAsiaTheme="minorEastAsia" w:hint="eastAsia"/>
          <w:lang w:val="en-GB"/>
        </w:rPr>
        <w:t xml:space="preserve"> confirm</w:t>
      </w:r>
      <w:r w:rsidR="00794996">
        <w:rPr>
          <w:rFonts w:eastAsiaTheme="minorEastAsia" w:hint="eastAsia"/>
          <w:lang w:val="en-GB"/>
        </w:rPr>
        <w:t>ed</w:t>
      </w:r>
      <w:r w:rsidR="003F49CB">
        <w:rPr>
          <w:rFonts w:eastAsiaTheme="minorEastAsia" w:hint="eastAsia"/>
          <w:lang w:val="en-GB"/>
        </w:rPr>
        <w:t xml:space="preserve"> </w:t>
      </w:r>
      <w:r w:rsidR="0051482F">
        <w:rPr>
          <w:rFonts w:eastAsiaTheme="minorEastAsia"/>
          <w:lang w:val="en-GB"/>
        </w:rPr>
        <w:t xml:space="preserve">yet </w:t>
      </w:r>
      <w:r>
        <w:rPr>
          <w:rFonts w:eastAsiaTheme="minorEastAsia" w:hint="eastAsia"/>
          <w:lang w:val="en-GB"/>
        </w:rPr>
        <w:t xml:space="preserve">if it is needed. </w:t>
      </w:r>
    </w:p>
    <w:tbl>
      <w:tblPr>
        <w:tblStyle w:val="TableGrid"/>
        <w:tblW w:w="0" w:type="auto"/>
        <w:tblInd w:w="0" w:type="dxa"/>
        <w:tblLook w:val="04A0" w:firstRow="1" w:lastRow="0" w:firstColumn="1" w:lastColumn="0" w:noHBand="0" w:noVBand="1"/>
      </w:tblPr>
      <w:tblGrid>
        <w:gridCol w:w="9346"/>
      </w:tblGrid>
      <w:tr w:rsidR="003C24AD" w14:paraId="347AB3E2" w14:textId="77777777" w:rsidTr="003C24AD">
        <w:tc>
          <w:tcPr>
            <w:tcW w:w="9346" w:type="dxa"/>
          </w:tcPr>
          <w:p w14:paraId="2AB31D60" w14:textId="39EBD8D8" w:rsidR="003C24AD" w:rsidRDefault="003C24AD" w:rsidP="00E53FF6">
            <w:pPr>
              <w:adjustRightInd w:val="0"/>
              <w:snapToGrid w:val="0"/>
              <w:spacing w:before="156" w:after="156"/>
              <w:rPr>
                <w:rFonts w:eastAsiaTheme="minorEastAsia"/>
              </w:rPr>
            </w:pPr>
            <w:r w:rsidRPr="003C24AD">
              <w:rPr>
                <w:rFonts w:eastAsiaTheme="minorEastAsia"/>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tc>
      </w:tr>
    </w:tbl>
    <w:p w14:paraId="530343F5" w14:textId="75DBBB9F" w:rsidR="003F49CB" w:rsidRDefault="00E92C53" w:rsidP="003F49CB">
      <w:pPr>
        <w:adjustRightInd w:val="0"/>
        <w:snapToGrid w:val="0"/>
        <w:spacing w:before="156" w:after="156"/>
        <w:rPr>
          <w:rFonts w:eastAsiaTheme="minorEastAsia"/>
          <w:lang w:val="en-GB"/>
        </w:rPr>
      </w:pPr>
      <w:r>
        <w:rPr>
          <w:rFonts w:eastAsiaTheme="minorEastAsia"/>
          <w:lang w:val="en-GB"/>
        </w:rPr>
        <w:t xml:space="preserve">Since it is confirmed in RANP that the SSB periodicity is extended only up to </w:t>
      </w:r>
      <w:r w:rsidR="009A51FD">
        <w:rPr>
          <w:rFonts w:eastAsiaTheme="minorEastAsia"/>
          <w:lang w:val="en-GB"/>
        </w:rPr>
        <w:t xml:space="preserve">160ms, as we agreed in </w:t>
      </w:r>
      <w:r w:rsidR="003F49CB">
        <w:rPr>
          <w:rFonts w:eastAsiaTheme="minorEastAsia" w:hint="eastAsia"/>
          <w:lang w:val="en-GB"/>
        </w:rPr>
        <w:t xml:space="preserve">RAN2 </w:t>
      </w:r>
      <w:r w:rsidR="009A51FD">
        <w:rPr>
          <w:rFonts w:eastAsiaTheme="minorEastAsia"/>
          <w:lang w:val="en-GB"/>
        </w:rPr>
        <w:t>#</w:t>
      </w:r>
      <w:r w:rsidR="003F49CB">
        <w:rPr>
          <w:rFonts w:eastAsiaTheme="minorEastAsia" w:hint="eastAsia"/>
          <w:lang w:val="en-GB"/>
        </w:rPr>
        <w:t>127 meeting</w:t>
      </w:r>
      <w:r w:rsidR="009A51FD">
        <w:rPr>
          <w:rFonts w:eastAsiaTheme="minorEastAsia"/>
          <w:lang w:val="en-GB"/>
        </w:rPr>
        <w:t xml:space="preserve">, there is no RAN2 impact regarding SSB configuration: </w:t>
      </w:r>
    </w:p>
    <w:tbl>
      <w:tblPr>
        <w:tblStyle w:val="TableGrid"/>
        <w:tblW w:w="0" w:type="auto"/>
        <w:tblInd w:w="0" w:type="dxa"/>
        <w:tblLook w:val="04A0" w:firstRow="1" w:lastRow="0" w:firstColumn="1" w:lastColumn="0" w:noHBand="0" w:noVBand="1"/>
      </w:tblPr>
      <w:tblGrid>
        <w:gridCol w:w="9346"/>
      </w:tblGrid>
      <w:tr w:rsidR="003F49CB" w14:paraId="6B9AAF5F" w14:textId="77777777" w:rsidTr="00161CF1">
        <w:tc>
          <w:tcPr>
            <w:tcW w:w="9346" w:type="dxa"/>
          </w:tcPr>
          <w:p w14:paraId="3F52EEA9" w14:textId="77777777" w:rsidR="003F49CB" w:rsidRDefault="003F49CB" w:rsidP="00161CF1">
            <w:pPr>
              <w:adjustRightInd w:val="0"/>
              <w:snapToGrid w:val="0"/>
              <w:spacing w:before="156" w:after="156"/>
              <w:rPr>
                <w:rFonts w:eastAsiaTheme="minorEastAsia"/>
              </w:rPr>
            </w:pPr>
            <w:r w:rsidRPr="000D1370">
              <w:rPr>
                <w:rFonts w:eastAsiaTheme="minorEastAsia"/>
              </w:rPr>
              <w:t>if the SSB periodicity is no larger than 160ms, there is no RAN2 impact on SSB configuration; If the SSB periodicity is larger than 160ms, several parameters may need to be extended.</w:t>
            </w:r>
          </w:p>
        </w:tc>
      </w:tr>
    </w:tbl>
    <w:p w14:paraId="3F91AF6A" w14:textId="659DF5EE" w:rsidR="003F49CB" w:rsidRPr="006C35EE" w:rsidRDefault="00172C8F" w:rsidP="00E53FF6">
      <w:pPr>
        <w:adjustRightInd w:val="0"/>
        <w:snapToGrid w:val="0"/>
        <w:spacing w:before="156" w:after="156"/>
        <w:rPr>
          <w:rFonts w:eastAsiaTheme="minorEastAsia"/>
          <w:lang w:val="en-GB"/>
        </w:rPr>
      </w:pPr>
      <w:r>
        <w:rPr>
          <w:rFonts w:eastAsiaTheme="minorEastAsia"/>
          <w:lang w:val="en-GB"/>
        </w:rPr>
        <w:t>T</w:t>
      </w:r>
      <w:r w:rsidR="00F3602E">
        <w:rPr>
          <w:rFonts w:eastAsiaTheme="minorEastAsia"/>
          <w:lang w:val="en-GB"/>
        </w:rPr>
        <w:t xml:space="preserve">he new barring bit if </w:t>
      </w:r>
      <w:r w:rsidR="0096027C">
        <w:rPr>
          <w:rFonts w:eastAsiaTheme="minorEastAsia"/>
          <w:lang w:val="en-GB"/>
        </w:rPr>
        <w:t>needed will be added in SIB1</w:t>
      </w:r>
      <w:r w:rsidR="00A81D2D">
        <w:rPr>
          <w:rFonts w:eastAsiaTheme="minorEastAsia"/>
          <w:lang w:val="en-GB"/>
        </w:rPr>
        <w:t xml:space="preserve"> of an cell</w:t>
      </w:r>
      <w:r w:rsidR="00A81D2D" w:rsidRPr="008004E8">
        <w:rPr>
          <w:rFonts w:eastAsiaTheme="minorEastAsia"/>
          <w:lang w:val="en-GB"/>
        </w:rPr>
        <w:t xml:space="preserve"> </w:t>
      </w:r>
      <w:r w:rsidR="00A81D2D">
        <w:rPr>
          <w:rFonts w:eastAsiaTheme="minorEastAsia"/>
          <w:lang w:val="en-GB"/>
        </w:rPr>
        <w:t>with extended SSB periodicity</w:t>
      </w:r>
      <w:r>
        <w:rPr>
          <w:rFonts w:eastAsiaTheme="minorEastAsia"/>
          <w:lang w:val="en-GB"/>
        </w:rPr>
        <w:t>.</w:t>
      </w:r>
      <w:r w:rsidR="0096027C">
        <w:rPr>
          <w:rFonts w:eastAsiaTheme="minorEastAsia"/>
          <w:lang w:val="en-GB"/>
        </w:rPr>
        <w:t xml:space="preserve"> </w:t>
      </w:r>
      <w:r w:rsidR="008004E8">
        <w:rPr>
          <w:rFonts w:eastAsiaTheme="minorEastAsia"/>
          <w:lang w:val="en-GB"/>
        </w:rPr>
        <w:t xml:space="preserve">if </w:t>
      </w:r>
      <w:r w:rsidR="0096027C">
        <w:rPr>
          <w:rFonts w:eastAsiaTheme="minorEastAsia"/>
          <w:lang w:val="en-GB"/>
        </w:rPr>
        <w:t>an legacy UE</w:t>
      </w:r>
      <w:r w:rsidR="00785F27">
        <w:rPr>
          <w:rFonts w:eastAsiaTheme="minorEastAsia"/>
          <w:lang w:val="en-GB"/>
        </w:rPr>
        <w:t xml:space="preserve"> already detected the </w:t>
      </w:r>
      <w:r w:rsidR="00B65902">
        <w:rPr>
          <w:rFonts w:eastAsiaTheme="minorEastAsia"/>
          <w:lang w:val="en-GB"/>
        </w:rPr>
        <w:t xml:space="preserve">cell </w:t>
      </w:r>
      <w:r w:rsidR="00785F27">
        <w:rPr>
          <w:rFonts w:eastAsiaTheme="minorEastAsia"/>
          <w:lang w:val="en-GB"/>
        </w:rPr>
        <w:t xml:space="preserve">and able to read its </w:t>
      </w:r>
      <w:r w:rsidR="001636A8">
        <w:rPr>
          <w:rFonts w:eastAsiaTheme="minorEastAsia"/>
          <w:lang w:val="en-GB"/>
        </w:rPr>
        <w:t>SIB1</w:t>
      </w:r>
      <w:r w:rsidR="00F824F9">
        <w:rPr>
          <w:rFonts w:eastAsiaTheme="minorEastAsia"/>
          <w:lang w:val="en-GB"/>
        </w:rPr>
        <w:t>to check</w:t>
      </w:r>
      <w:r w:rsidR="00785F27">
        <w:rPr>
          <w:rFonts w:eastAsiaTheme="minorEastAsia"/>
          <w:lang w:val="en-GB"/>
        </w:rPr>
        <w:t xml:space="preserve"> the </w:t>
      </w:r>
      <w:r w:rsidR="00F824F9">
        <w:rPr>
          <w:rFonts w:eastAsiaTheme="minorEastAsia"/>
          <w:lang w:val="en-GB"/>
        </w:rPr>
        <w:t xml:space="preserve">new </w:t>
      </w:r>
      <w:r w:rsidR="00785F27">
        <w:rPr>
          <w:rFonts w:eastAsiaTheme="minorEastAsia"/>
          <w:lang w:val="en-GB"/>
        </w:rPr>
        <w:t>barring bit</w:t>
      </w:r>
      <w:r w:rsidR="00721D29">
        <w:rPr>
          <w:rFonts w:eastAsiaTheme="minorEastAsia"/>
          <w:lang w:val="en-GB"/>
        </w:rPr>
        <w:t xml:space="preserve">, it also be </w:t>
      </w:r>
      <w:r w:rsidR="001636A8">
        <w:rPr>
          <w:rFonts w:eastAsiaTheme="minorEastAsia"/>
          <w:lang w:val="en-GB"/>
        </w:rPr>
        <w:t>able to read SIB</w:t>
      </w:r>
      <w:r w:rsidR="007D4B4B">
        <w:rPr>
          <w:rFonts w:eastAsiaTheme="minorEastAsia"/>
          <w:lang w:val="en-GB"/>
        </w:rPr>
        <w:t>1</w:t>
      </w:r>
      <w:r w:rsidR="001636A8">
        <w:rPr>
          <w:rFonts w:eastAsiaTheme="minorEastAsia"/>
          <w:lang w:val="en-GB"/>
        </w:rPr>
        <w:t xml:space="preserve"> </w:t>
      </w:r>
      <w:r w:rsidR="00DE20B1">
        <w:rPr>
          <w:rFonts w:eastAsiaTheme="minorEastAsia"/>
          <w:lang w:val="en-GB"/>
        </w:rPr>
        <w:t xml:space="preserve">including the </w:t>
      </w:r>
      <w:r w:rsidR="00014CA9">
        <w:rPr>
          <w:rFonts w:eastAsiaTheme="minorEastAsia"/>
          <w:lang w:val="en-GB"/>
        </w:rPr>
        <w:t>S</w:t>
      </w:r>
      <w:r w:rsidR="009A51FD">
        <w:rPr>
          <w:rFonts w:eastAsiaTheme="minorEastAsia"/>
          <w:lang w:val="en-GB"/>
        </w:rPr>
        <w:t>SB periodicity</w:t>
      </w:r>
      <w:r w:rsidR="00014CA9">
        <w:rPr>
          <w:rFonts w:eastAsiaTheme="minorEastAsia"/>
          <w:lang w:val="en-GB"/>
        </w:rPr>
        <w:t xml:space="preserve"> configuration</w:t>
      </w:r>
      <w:r w:rsidR="00DC562F">
        <w:rPr>
          <w:rFonts w:eastAsiaTheme="minorEastAsia"/>
          <w:lang w:val="en-GB"/>
        </w:rPr>
        <w:t xml:space="preserve"> up to 160ms</w:t>
      </w:r>
      <w:r w:rsidR="00014CA9">
        <w:rPr>
          <w:rFonts w:eastAsiaTheme="minorEastAsia"/>
          <w:lang w:val="en-GB"/>
        </w:rPr>
        <w:t xml:space="preserve">. In conclusion, we see </w:t>
      </w:r>
      <w:r w:rsidR="00A81D2D">
        <w:rPr>
          <w:rFonts w:eastAsiaTheme="minorEastAsia"/>
          <w:lang w:val="en-GB"/>
        </w:rPr>
        <w:t xml:space="preserve">no need to kick </w:t>
      </w:r>
      <w:r w:rsidR="00DE1E50">
        <w:rPr>
          <w:rFonts w:eastAsiaTheme="minorEastAsia"/>
          <w:lang w:val="en-GB"/>
        </w:rPr>
        <w:t>legacy</w:t>
      </w:r>
      <w:r w:rsidR="00A81D2D">
        <w:rPr>
          <w:rFonts w:eastAsiaTheme="minorEastAsia"/>
          <w:lang w:val="en-GB"/>
        </w:rPr>
        <w:t xml:space="preserve"> UE</w:t>
      </w:r>
      <w:r w:rsidR="00DE1E50">
        <w:rPr>
          <w:rFonts w:eastAsiaTheme="minorEastAsia"/>
          <w:lang w:val="en-GB"/>
        </w:rPr>
        <w:t xml:space="preserve"> or UE not support extended SSB periodicity, </w:t>
      </w:r>
      <w:r w:rsidR="00A81D2D">
        <w:rPr>
          <w:rFonts w:eastAsiaTheme="minorEastAsia"/>
          <w:lang w:val="en-GB"/>
        </w:rPr>
        <w:t>out of the cell</w:t>
      </w:r>
      <w:r w:rsidR="001A0864">
        <w:rPr>
          <w:rFonts w:eastAsiaTheme="minorEastAsia"/>
          <w:lang w:val="en-GB"/>
        </w:rPr>
        <w:t xml:space="preserve"> at the stage of SIB1 reading</w:t>
      </w:r>
      <w:r w:rsidR="00DE1E50">
        <w:rPr>
          <w:rFonts w:eastAsiaTheme="minorEastAsia"/>
          <w:lang w:val="en-GB"/>
        </w:rPr>
        <w:t xml:space="preserve">:  </w:t>
      </w:r>
    </w:p>
    <w:p w14:paraId="3ACD6826" w14:textId="74960383" w:rsidR="00E25972" w:rsidRDefault="00E25972" w:rsidP="00E25972">
      <w:pPr>
        <w:pStyle w:val="1st-Proposal-YJ"/>
        <w:tabs>
          <w:tab w:val="num" w:pos="0"/>
        </w:tabs>
        <w:spacing w:before="156" w:after="156"/>
        <w:ind w:left="0"/>
        <w:rPr>
          <w:rFonts w:eastAsia="DengXian"/>
          <w:lang w:val="en-GB"/>
        </w:rPr>
      </w:pPr>
      <w:bookmarkStart w:id="3" w:name="_Toc187750117"/>
      <w:bookmarkStart w:id="4" w:name="_Toc187754259"/>
      <w:bookmarkStart w:id="5" w:name="_Toc187825791"/>
      <w:bookmarkStart w:id="6" w:name="_Toc187827577"/>
      <w:bookmarkStart w:id="7" w:name="_Toc188519629"/>
      <w:r>
        <w:rPr>
          <w:rFonts w:eastAsia="DengXian" w:hint="eastAsia"/>
          <w:lang w:val="en-GB"/>
        </w:rPr>
        <w:t>no need</w:t>
      </w:r>
      <w:r w:rsidR="00C54DAF">
        <w:rPr>
          <w:rFonts w:eastAsia="DengXian" w:hint="eastAsia"/>
          <w:lang w:val="en-GB"/>
        </w:rPr>
        <w:t xml:space="preserve"> </w:t>
      </w:r>
      <w:r w:rsidR="00BB4E8F">
        <w:rPr>
          <w:rFonts w:eastAsia="DengXian"/>
          <w:lang w:val="en-GB"/>
        </w:rPr>
        <w:t>of new</w:t>
      </w:r>
      <w:r w:rsidR="00C54DAF">
        <w:rPr>
          <w:rFonts w:eastAsia="DengXian" w:hint="eastAsia"/>
          <w:lang w:val="en-GB"/>
        </w:rPr>
        <w:t xml:space="preserve"> </w:t>
      </w:r>
      <w:r w:rsidR="00C54DAF" w:rsidRPr="003C24AD">
        <w:rPr>
          <w:rFonts w:eastAsiaTheme="minorEastAsia"/>
        </w:rPr>
        <w:t>bar</w:t>
      </w:r>
      <w:r w:rsidR="00BB4E8F">
        <w:rPr>
          <w:rFonts w:eastAsiaTheme="minorEastAsia"/>
        </w:rPr>
        <w:t xml:space="preserve">ring bit in SIB1 </w:t>
      </w:r>
      <w:r w:rsidR="002A59F2">
        <w:rPr>
          <w:rFonts w:eastAsiaTheme="minorEastAsia"/>
        </w:rPr>
        <w:t>due to</w:t>
      </w:r>
      <w:r w:rsidR="00785F27">
        <w:rPr>
          <w:rFonts w:eastAsiaTheme="minorEastAsia"/>
        </w:rPr>
        <w:t xml:space="preserve"> extended </w:t>
      </w:r>
      <w:r w:rsidR="00C54DAF">
        <w:rPr>
          <w:rFonts w:eastAsiaTheme="minorEastAsia" w:hint="eastAsia"/>
        </w:rPr>
        <w:t xml:space="preserve">SSB </w:t>
      </w:r>
      <w:r w:rsidR="00785F27">
        <w:rPr>
          <w:rFonts w:eastAsiaTheme="minorEastAsia"/>
        </w:rPr>
        <w:t>periodicity</w:t>
      </w:r>
      <w:r>
        <w:rPr>
          <w:rFonts w:eastAsia="DengXian"/>
          <w:lang w:val="en-GB"/>
        </w:rPr>
        <w:t>.</w:t>
      </w:r>
      <w:bookmarkEnd w:id="3"/>
      <w:bookmarkEnd w:id="4"/>
      <w:bookmarkEnd w:id="5"/>
      <w:bookmarkEnd w:id="6"/>
      <w:bookmarkEnd w:id="7"/>
      <w:r>
        <w:rPr>
          <w:rFonts w:eastAsia="DengXian"/>
          <w:lang w:val="en-GB"/>
        </w:rPr>
        <w:t xml:space="preserve"> </w:t>
      </w:r>
    </w:p>
    <w:p w14:paraId="352CEE20" w14:textId="68131B16" w:rsidR="005F306E" w:rsidRDefault="003B3D2F" w:rsidP="005F306E">
      <w:pPr>
        <w:pStyle w:val="Heading2"/>
        <w:numPr>
          <w:ilvl w:val="1"/>
          <w:numId w:val="5"/>
        </w:numPr>
        <w:spacing w:before="156"/>
        <w:ind w:right="200"/>
      </w:pPr>
      <w:r>
        <w:rPr>
          <w:rFonts w:eastAsiaTheme="minorEastAsia"/>
        </w:rPr>
        <w:t>Cell reselection enhancement</w:t>
      </w:r>
    </w:p>
    <w:p w14:paraId="0E061E5E" w14:textId="463EA7EF" w:rsidR="00302169" w:rsidRDefault="00302169" w:rsidP="00545E00">
      <w:pPr>
        <w:adjustRightInd w:val="0"/>
        <w:snapToGrid w:val="0"/>
        <w:spacing w:before="156" w:after="156"/>
        <w:rPr>
          <w:rFonts w:eastAsia="Yu Mincho"/>
          <w:lang w:val="en-GB" w:eastAsia="ja-JP"/>
        </w:rPr>
      </w:pPr>
      <w:r>
        <w:rPr>
          <w:rFonts w:eastAsia="Yu Mincho"/>
          <w:lang w:val="en-GB" w:eastAsia="ja-JP"/>
        </w:rPr>
        <w:t xml:space="preserve">It was discussed </w:t>
      </w:r>
      <w:r w:rsidR="003B3D2F">
        <w:rPr>
          <w:rFonts w:eastAsia="Yu Mincho"/>
          <w:lang w:val="en-GB" w:eastAsia="ja-JP"/>
        </w:rPr>
        <w:t xml:space="preserve">whether to prevent UE not supporting DL CE to cell reselect to a DL CE cell: </w:t>
      </w:r>
    </w:p>
    <w:tbl>
      <w:tblPr>
        <w:tblStyle w:val="TableGrid"/>
        <w:tblW w:w="0" w:type="auto"/>
        <w:tblInd w:w="0" w:type="dxa"/>
        <w:tblLook w:val="04A0" w:firstRow="1" w:lastRow="0" w:firstColumn="1" w:lastColumn="0" w:noHBand="0" w:noVBand="1"/>
      </w:tblPr>
      <w:tblGrid>
        <w:gridCol w:w="9346"/>
      </w:tblGrid>
      <w:tr w:rsidR="00302169" w14:paraId="53380ECF" w14:textId="77777777" w:rsidTr="00302169">
        <w:tc>
          <w:tcPr>
            <w:tcW w:w="9346" w:type="dxa"/>
          </w:tcPr>
          <w:p w14:paraId="1FB3E3D4" w14:textId="744CFF2C" w:rsidR="00302169" w:rsidRPr="00302169" w:rsidRDefault="00302169" w:rsidP="00545E00">
            <w:pPr>
              <w:adjustRightInd w:val="0"/>
              <w:snapToGrid w:val="0"/>
              <w:spacing w:before="156" w:after="156"/>
              <w:rPr>
                <w:rFonts w:eastAsia="Yu Mincho"/>
                <w:lang w:val="x-none" w:eastAsia="ja-JP"/>
              </w:rPr>
            </w:pPr>
            <w:r w:rsidRPr="00302169">
              <w:rPr>
                <w:rFonts w:eastAsia="Yu Mincho"/>
                <w:lang w:val="x-none" w:eastAsia="ja-JP"/>
              </w:rPr>
              <w:lastRenderedPageBreak/>
              <w:t>(also depending on the details of the RAN1 solution) we can further consider methods to allow UEs not supporting DL CE to down-prioritize or prevent re-selection to cells operating with DL CE.</w:t>
            </w:r>
          </w:p>
        </w:tc>
      </w:tr>
    </w:tbl>
    <w:p w14:paraId="558FAB78" w14:textId="282966EE" w:rsidR="00302169" w:rsidRDefault="003B3D2F" w:rsidP="00545E00">
      <w:pPr>
        <w:adjustRightInd w:val="0"/>
        <w:snapToGrid w:val="0"/>
        <w:spacing w:before="156" w:after="156"/>
        <w:rPr>
          <w:rFonts w:eastAsia="Yu Mincho"/>
          <w:lang w:val="en-GB" w:eastAsia="ja-JP"/>
        </w:rPr>
      </w:pPr>
      <w:r>
        <w:rPr>
          <w:rFonts w:eastAsia="Yu Mincho"/>
          <w:lang w:val="en-GB" w:eastAsia="ja-JP"/>
        </w:rPr>
        <w:t xml:space="preserve">more specifically, </w:t>
      </w:r>
      <w:r w:rsidR="008C68C9">
        <w:rPr>
          <w:rFonts w:eastAsia="Yu Mincho"/>
          <w:lang w:val="en-GB" w:eastAsia="ja-JP"/>
        </w:rPr>
        <w:t>the solution is to</w:t>
      </w:r>
      <w:r>
        <w:rPr>
          <w:rFonts w:eastAsia="Yu Mincho"/>
          <w:lang w:val="en-GB" w:eastAsia="ja-JP"/>
        </w:rPr>
        <w:t xml:space="preserve"> include DL CE cells in the legacy excluded cell lists , and at the same introduce a new cell list to indicate </w:t>
      </w:r>
      <w:r w:rsidR="008C68C9">
        <w:rPr>
          <w:rFonts w:eastAsia="Yu Mincho"/>
          <w:lang w:val="en-GB" w:eastAsia="ja-JP"/>
        </w:rPr>
        <w:t xml:space="preserve">these </w:t>
      </w:r>
      <w:r>
        <w:rPr>
          <w:rFonts w:eastAsia="Yu Mincho"/>
          <w:lang w:val="en-GB" w:eastAsia="ja-JP"/>
        </w:rPr>
        <w:t>cell</w:t>
      </w:r>
      <w:r w:rsidR="008C68C9">
        <w:rPr>
          <w:rFonts w:eastAsia="Yu Mincho"/>
          <w:lang w:val="en-GB" w:eastAsia="ja-JP"/>
        </w:rPr>
        <w:t>s</w:t>
      </w:r>
      <w:r>
        <w:rPr>
          <w:rFonts w:eastAsia="Yu Mincho"/>
          <w:lang w:val="en-GB" w:eastAsia="ja-JP"/>
        </w:rPr>
        <w:t xml:space="preserve"> </w:t>
      </w:r>
      <w:r w:rsidR="008C68C9">
        <w:rPr>
          <w:rFonts w:eastAsia="Yu Mincho"/>
          <w:lang w:val="en-GB" w:eastAsia="ja-JP"/>
        </w:rPr>
        <w:t xml:space="preserve">to UE capable </w:t>
      </w:r>
      <w:r>
        <w:rPr>
          <w:rFonts w:eastAsia="Yu Mincho"/>
          <w:lang w:val="en-GB" w:eastAsia="ja-JP"/>
        </w:rPr>
        <w:t xml:space="preserve">DL CE feature. </w:t>
      </w:r>
      <w:r w:rsidR="008C68C9">
        <w:rPr>
          <w:rFonts w:eastAsia="Yu Mincho"/>
          <w:lang w:val="en-GB" w:eastAsia="ja-JP"/>
        </w:rPr>
        <w:t xml:space="preserve">This </w:t>
      </w:r>
      <w:r w:rsidR="00FC3BEC">
        <w:rPr>
          <w:rFonts w:eastAsia="Yu Mincho"/>
          <w:lang w:val="en-GB" w:eastAsia="ja-JP"/>
        </w:rPr>
        <w:t>will allow</w:t>
      </w:r>
      <w:r w:rsidR="008C68C9">
        <w:rPr>
          <w:rFonts w:eastAsia="Yu Mincho"/>
          <w:lang w:val="en-GB" w:eastAsia="ja-JP"/>
        </w:rPr>
        <w:t xml:space="preserve"> DL CE capable UEs cell-reselect</w:t>
      </w:r>
      <w:r w:rsidR="00447451">
        <w:rPr>
          <w:rFonts w:eastAsia="Yu Mincho"/>
          <w:lang w:val="en-GB" w:eastAsia="ja-JP"/>
        </w:rPr>
        <w:t>ing</w:t>
      </w:r>
      <w:r w:rsidR="008C68C9">
        <w:rPr>
          <w:rFonts w:eastAsia="Yu Mincho"/>
          <w:lang w:val="en-GB" w:eastAsia="ja-JP"/>
        </w:rPr>
        <w:t xml:space="preserve"> to </w:t>
      </w:r>
      <w:r w:rsidR="00B611FC">
        <w:rPr>
          <w:rFonts w:eastAsia="Yu Mincho"/>
          <w:lang w:val="en-GB" w:eastAsia="ja-JP"/>
        </w:rPr>
        <w:t>these</w:t>
      </w:r>
      <w:r w:rsidR="008C68C9">
        <w:rPr>
          <w:rFonts w:eastAsia="Yu Mincho"/>
          <w:lang w:val="en-GB" w:eastAsia="ja-JP"/>
        </w:rPr>
        <w:t xml:space="preserve"> cells, but prevent</w:t>
      </w:r>
      <w:r w:rsidR="008C68C9" w:rsidRPr="003B3D2F">
        <w:rPr>
          <w:rFonts w:eastAsia="Yu Mincho"/>
          <w:lang w:val="en-GB" w:eastAsia="ja-JP"/>
        </w:rPr>
        <w:t xml:space="preserve"> </w:t>
      </w:r>
      <w:r w:rsidR="008C68C9">
        <w:rPr>
          <w:rFonts w:eastAsia="Yu Mincho"/>
          <w:lang w:val="en-GB" w:eastAsia="ja-JP"/>
        </w:rPr>
        <w:t xml:space="preserve">DL CE incapable UEs from cell-reselecting to </w:t>
      </w:r>
      <w:r w:rsidR="00B611FC">
        <w:rPr>
          <w:rFonts w:eastAsia="Yu Mincho"/>
          <w:lang w:val="en-GB" w:eastAsia="ja-JP"/>
        </w:rPr>
        <w:t>these cell at the same time</w:t>
      </w:r>
      <w:r w:rsidR="008C68C9">
        <w:rPr>
          <w:rFonts w:eastAsia="Yu Mincho"/>
          <w:lang w:val="en-GB" w:eastAsia="ja-JP"/>
        </w:rPr>
        <w:t>.</w:t>
      </w:r>
    </w:p>
    <w:p w14:paraId="63348D7F" w14:textId="644BF506" w:rsidR="008C68C9" w:rsidRDefault="008C68C9" w:rsidP="00545E00">
      <w:pPr>
        <w:adjustRightInd w:val="0"/>
        <w:snapToGrid w:val="0"/>
        <w:spacing w:before="156" w:after="156"/>
        <w:rPr>
          <w:rFonts w:eastAsia="Yu Mincho"/>
          <w:lang w:val="en-GB" w:eastAsia="ja-JP"/>
        </w:rPr>
      </w:pPr>
      <w:r>
        <w:rPr>
          <w:rFonts w:eastAsia="Yu Mincho"/>
          <w:lang w:val="en-GB" w:eastAsia="ja-JP"/>
        </w:rPr>
        <w:t xml:space="preserve">However, with the same logic as </w:t>
      </w:r>
      <w:r w:rsidR="00B611FC">
        <w:rPr>
          <w:rFonts w:eastAsia="Yu Mincho"/>
          <w:lang w:val="en-GB" w:eastAsia="ja-JP"/>
        </w:rPr>
        <w:t xml:space="preserve">same </w:t>
      </w:r>
      <w:r>
        <w:rPr>
          <w:rFonts w:eastAsia="Yu Mincho"/>
          <w:lang w:val="en-GB" w:eastAsia="ja-JP"/>
        </w:rPr>
        <w:t>for not introducing new barring bit. We do not see the necessity to prevent legacy UEs to cell reselect to a cell with extended SSB periodicity</w:t>
      </w:r>
      <w:r w:rsidR="00447451">
        <w:rPr>
          <w:rFonts w:eastAsia="Yu Mincho"/>
          <w:lang w:val="en-GB" w:eastAsia="ja-JP"/>
        </w:rPr>
        <w:t>,</w:t>
      </w:r>
      <w:r>
        <w:rPr>
          <w:rFonts w:eastAsia="Yu Mincho"/>
          <w:lang w:val="en-GB" w:eastAsia="ja-JP"/>
        </w:rPr>
        <w:t xml:space="preserve"> if the legacy UE by chance can detect the cell based on neighbouring measurement procedure. </w:t>
      </w:r>
    </w:p>
    <w:p w14:paraId="3E913834" w14:textId="052DABF2" w:rsidR="003B3D2F" w:rsidRPr="00F044BF" w:rsidRDefault="008C68C9" w:rsidP="00F044BF">
      <w:pPr>
        <w:pStyle w:val="1st-Proposal-YJ"/>
        <w:tabs>
          <w:tab w:val="num" w:pos="0"/>
        </w:tabs>
        <w:spacing w:before="156" w:after="156"/>
        <w:ind w:left="0"/>
        <w:rPr>
          <w:rFonts w:eastAsia="DengXian"/>
          <w:lang w:val="en-GB"/>
        </w:rPr>
      </w:pPr>
      <w:bookmarkStart w:id="8" w:name="_Toc187825792"/>
      <w:bookmarkStart w:id="9" w:name="_Toc187827578"/>
      <w:bookmarkStart w:id="10" w:name="_Toc188519630"/>
      <w:r>
        <w:rPr>
          <w:rFonts w:eastAsia="DengXian" w:hint="eastAsia"/>
          <w:lang w:val="en-GB"/>
        </w:rPr>
        <w:t xml:space="preserve">no need </w:t>
      </w:r>
      <w:r w:rsidR="00FC3BEC">
        <w:rPr>
          <w:rFonts w:eastAsia="DengXian"/>
          <w:lang w:val="en-GB"/>
        </w:rPr>
        <w:t>to enhance cell reselection due to extended SSB periodicity</w:t>
      </w:r>
      <w:r>
        <w:rPr>
          <w:rFonts w:eastAsia="DengXian"/>
          <w:lang w:val="en-GB"/>
        </w:rPr>
        <w:t>.</w:t>
      </w:r>
      <w:bookmarkEnd w:id="8"/>
      <w:bookmarkEnd w:id="9"/>
      <w:bookmarkEnd w:id="10"/>
      <w:r>
        <w:rPr>
          <w:rFonts w:eastAsia="DengXian"/>
          <w:lang w:val="en-GB"/>
        </w:rPr>
        <w:t xml:space="preserve"> </w:t>
      </w:r>
    </w:p>
    <w:p w14:paraId="5F0C68ED" w14:textId="0A99F663" w:rsidR="001B68F6" w:rsidRDefault="00C32AEE" w:rsidP="001B68F6">
      <w:pPr>
        <w:pStyle w:val="Heading2"/>
        <w:numPr>
          <w:ilvl w:val="1"/>
          <w:numId w:val="5"/>
        </w:numPr>
        <w:spacing w:before="156"/>
        <w:ind w:right="200"/>
      </w:pPr>
      <w:r>
        <w:rPr>
          <w:rFonts w:eastAsiaTheme="minorEastAsia"/>
        </w:rPr>
        <w:t>P</w:t>
      </w:r>
      <w:r>
        <w:rPr>
          <w:rFonts w:eastAsiaTheme="minorEastAsia" w:hint="eastAsia"/>
        </w:rPr>
        <w:t xml:space="preserve">ossible </w:t>
      </w:r>
      <w:r w:rsidR="00E25972">
        <w:rPr>
          <w:rFonts w:eastAsiaTheme="minorEastAsia" w:hint="eastAsia"/>
        </w:rPr>
        <w:t>SMTC</w:t>
      </w:r>
      <w:r>
        <w:rPr>
          <w:rFonts w:eastAsiaTheme="minorEastAsia" w:hint="eastAsia"/>
        </w:rPr>
        <w:t xml:space="preserve"> impact</w:t>
      </w:r>
      <w:r w:rsidR="00EF5958">
        <w:rPr>
          <w:rFonts w:eastAsiaTheme="minorEastAsia"/>
        </w:rPr>
        <w:t xml:space="preserve"> </w:t>
      </w:r>
    </w:p>
    <w:p w14:paraId="7B765B6F" w14:textId="3E48B19F" w:rsidR="00EE0700" w:rsidRDefault="00CF4C66" w:rsidP="001B68F6">
      <w:pPr>
        <w:adjustRightInd w:val="0"/>
        <w:snapToGrid w:val="0"/>
        <w:spacing w:before="156" w:after="156"/>
        <w:rPr>
          <w:rFonts w:eastAsiaTheme="minorEastAsia"/>
          <w:lang w:val="en-GB"/>
        </w:rPr>
      </w:pPr>
      <w:r>
        <w:rPr>
          <w:rFonts w:eastAsiaTheme="minorEastAsia"/>
          <w:lang w:val="en-GB"/>
        </w:rPr>
        <w:t xml:space="preserve">With a typical </w:t>
      </w:r>
      <w:r w:rsidR="00024DE6">
        <w:rPr>
          <w:rFonts w:eastAsiaTheme="minorEastAsia"/>
          <w:lang w:val="en-GB"/>
        </w:rPr>
        <w:t xml:space="preserve">cellular </w:t>
      </w:r>
      <w:r w:rsidR="00584BD9">
        <w:rPr>
          <w:rFonts w:eastAsiaTheme="minorEastAsia"/>
          <w:lang w:val="en-GB"/>
        </w:rPr>
        <w:t xml:space="preserve">network </w:t>
      </w:r>
      <w:r>
        <w:rPr>
          <w:rFonts w:eastAsiaTheme="minorEastAsia"/>
          <w:lang w:val="en-GB"/>
        </w:rPr>
        <w:t>model as below</w:t>
      </w:r>
      <w:r w:rsidR="000704EB">
        <w:rPr>
          <w:rFonts w:eastAsiaTheme="minorEastAsia"/>
          <w:lang w:val="en-GB"/>
        </w:rPr>
        <w:t>,</w:t>
      </w:r>
      <w:r>
        <w:rPr>
          <w:rFonts w:eastAsiaTheme="minorEastAsia"/>
          <w:lang w:val="en-GB"/>
        </w:rPr>
        <w:t xml:space="preserve"> one serving cell has 6 neighbouring cells</w:t>
      </w:r>
      <w:r w:rsidR="002C2625">
        <w:rPr>
          <w:rFonts w:eastAsiaTheme="minorEastAsia"/>
          <w:lang w:val="en-GB"/>
        </w:rPr>
        <w:t>.</w:t>
      </w:r>
      <w:r>
        <w:rPr>
          <w:rFonts w:eastAsiaTheme="minorEastAsia"/>
          <w:lang w:val="en-GB"/>
        </w:rPr>
        <w:t xml:space="preserve"> </w:t>
      </w:r>
      <w:r w:rsidR="002C2625">
        <w:rPr>
          <w:rFonts w:eastAsiaTheme="minorEastAsia"/>
          <w:lang w:val="en-GB"/>
        </w:rPr>
        <w:t>W</w:t>
      </w:r>
      <w:r w:rsidR="006C6475">
        <w:rPr>
          <w:rFonts w:eastAsiaTheme="minorEastAsia"/>
          <w:lang w:val="en-GB"/>
        </w:rPr>
        <w:t xml:space="preserve">ith beam hopping, </w:t>
      </w:r>
      <w:r>
        <w:rPr>
          <w:rFonts w:eastAsiaTheme="minorEastAsia"/>
          <w:lang w:val="en-GB"/>
        </w:rPr>
        <w:t>it is possible that SSB transmission of every neighbouring cell will be on different tim</w:t>
      </w:r>
      <w:r w:rsidR="006C6475">
        <w:rPr>
          <w:rFonts w:eastAsiaTheme="minorEastAsia"/>
          <w:lang w:val="en-GB"/>
        </w:rPr>
        <w:t>e</w:t>
      </w:r>
      <w:r>
        <w:rPr>
          <w:rFonts w:eastAsiaTheme="minorEastAsia"/>
          <w:lang w:val="en-GB"/>
        </w:rPr>
        <w:t xml:space="preserve">. In this extreme case, </w:t>
      </w:r>
      <w:r w:rsidR="00EE0700">
        <w:rPr>
          <w:rFonts w:eastAsiaTheme="minorEastAsia"/>
          <w:lang w:val="en-GB"/>
        </w:rPr>
        <w:t xml:space="preserve">maximum 4 </w:t>
      </w:r>
      <w:r w:rsidR="00D82B8F">
        <w:rPr>
          <w:rFonts w:eastAsiaTheme="minorEastAsia" w:hint="eastAsia"/>
          <w:lang w:val="en-GB"/>
        </w:rPr>
        <w:t xml:space="preserve">SMTC </w:t>
      </w:r>
      <w:r w:rsidR="00000A89">
        <w:rPr>
          <w:rFonts w:eastAsiaTheme="minorEastAsia"/>
          <w:lang w:val="en-GB"/>
        </w:rPr>
        <w:t xml:space="preserve">configuration </w:t>
      </w:r>
      <w:r w:rsidR="00F97F61">
        <w:rPr>
          <w:rFonts w:eastAsiaTheme="minorEastAsia"/>
          <w:lang w:val="en-GB"/>
        </w:rPr>
        <w:t>seems</w:t>
      </w:r>
      <w:r w:rsidR="00EE0700">
        <w:rPr>
          <w:rFonts w:eastAsiaTheme="minorEastAsia"/>
          <w:lang w:val="en-GB"/>
        </w:rPr>
        <w:t xml:space="preserve"> not enough. </w:t>
      </w:r>
    </w:p>
    <w:p w14:paraId="1553555E" w14:textId="67A2B3DB" w:rsidR="00327C01" w:rsidRDefault="001C636C" w:rsidP="00327C01">
      <w:pPr>
        <w:adjustRightInd w:val="0"/>
        <w:snapToGrid w:val="0"/>
        <w:spacing w:before="156" w:after="156"/>
        <w:jc w:val="center"/>
        <w:rPr>
          <w:rFonts w:eastAsiaTheme="minorEastAsia"/>
          <w:lang w:val="en-GB"/>
        </w:rPr>
      </w:pPr>
      <w:r>
        <w:rPr>
          <w:rFonts w:eastAsiaTheme="minorEastAsia"/>
          <w:noProof/>
        </w:rPr>
        <mc:AlternateContent>
          <mc:Choice Requires="wpg">
            <w:drawing>
              <wp:anchor distT="0" distB="0" distL="114300" distR="114300" simplePos="0" relativeHeight="251659264" behindDoc="0" locked="0" layoutInCell="1" allowOverlap="1" wp14:anchorId="67DAD670" wp14:editId="5F26DDDB">
                <wp:simplePos x="0" y="0"/>
                <wp:positionH relativeFrom="column">
                  <wp:posOffset>2061210</wp:posOffset>
                </wp:positionH>
                <wp:positionV relativeFrom="paragraph">
                  <wp:posOffset>219710</wp:posOffset>
                </wp:positionV>
                <wp:extent cx="1772285" cy="1861820"/>
                <wp:effectExtent l="19050" t="0" r="37465" b="24130"/>
                <wp:wrapTopAndBottom/>
                <wp:docPr id="1800638284" name="Group 3"/>
                <wp:cNvGraphicFramePr/>
                <a:graphic xmlns:a="http://schemas.openxmlformats.org/drawingml/2006/main">
                  <a:graphicData uri="http://schemas.microsoft.com/office/word/2010/wordprocessingGroup">
                    <wpg:wgp>
                      <wpg:cNvGrpSpPr/>
                      <wpg:grpSpPr>
                        <a:xfrm>
                          <a:off x="0" y="0"/>
                          <a:ext cx="1772285" cy="1861820"/>
                          <a:chOff x="0" y="0"/>
                          <a:chExt cx="2382200" cy="2419350"/>
                        </a:xfrm>
                      </wpg:grpSpPr>
                      <wps:wsp>
                        <wps:cNvPr id="1865798788" name="Hexagon 1"/>
                        <wps:cNvSpPr/>
                        <wps:spPr>
                          <a:xfrm>
                            <a:off x="738187" y="819150"/>
                            <a:ext cx="905825" cy="781050"/>
                          </a:xfrm>
                          <a:prstGeom prst="hexagon">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217500" name="Hexagon 1"/>
                        <wps:cNvSpPr/>
                        <wps:spPr>
                          <a:xfrm>
                            <a:off x="738187" y="0"/>
                            <a:ext cx="905317"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668441" name="Hexagon 1"/>
                        <wps:cNvSpPr/>
                        <wps:spPr>
                          <a:xfrm>
                            <a:off x="1476375" y="4238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1402811" name="Hexagon 1"/>
                        <wps:cNvSpPr/>
                        <wps:spPr>
                          <a:xfrm>
                            <a:off x="1476375" y="12239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032476" name="Hexagon 1"/>
                        <wps:cNvSpPr/>
                        <wps:spPr>
                          <a:xfrm>
                            <a:off x="738187" y="1638300"/>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492193" name="Hexagon 1"/>
                        <wps:cNvSpPr/>
                        <wps:spPr>
                          <a:xfrm>
                            <a:off x="0" y="1223963"/>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007938" name="Hexagon 1"/>
                        <wps:cNvSpPr/>
                        <wps:spPr>
                          <a:xfrm>
                            <a:off x="9525" y="419100"/>
                            <a:ext cx="905825" cy="781050"/>
                          </a:xfrm>
                          <a:prstGeom prst="hexagon">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5A4B8D" id="Group 3" o:spid="_x0000_s1026" style="position:absolute;margin-left:162.3pt;margin-top:17.3pt;width:139.55pt;height:146.6pt;z-index:251659264;mso-width-relative:margin;mso-height-relative:margin" coordsize="23822,24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 o:spid="_x0000_s1027" type="#_x0000_t9" style="position:absolute;left:7381;top:8191;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" adj="4656" fillcolor="#5b9bd5 [3204]" strokecolor="#091723 [484]" strokeweight="1pt"/>
                <v:shape id="Hexagon 1" o:spid="_x0000_s1028" type="#_x0000_t9" style="position:absolute;left:7381;width:9054;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" adj="4659" fillcolor="white [3201]" strokecolor="#5b9bd5 [3204]" strokeweight="1pt"/>
                <v:shape id="Hexagon 1" o:spid="_x0000_s1029" type="#_x0000_t9" style="position:absolute;left:14763;top:4238;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" adj="4656" fillcolor="white [3201]" strokecolor="#5b9bd5 [3204]" strokeweight="1pt"/>
                <v:shape id="Hexagon 1" o:spid="_x0000_s1030" type="#_x0000_t9" style="position:absolute;left:14763;top:12239;width:9059;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" adj="4656" fillcolor="white [3201]" strokecolor="#5b9bd5 [3204]" strokeweight="1pt"/>
                <v:shape id="Hexagon 1" o:spid="_x0000_s1031" type="#_x0000_t9" style="position:absolute;left:7381;top:16383;width:9059;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" adj="4656" fillcolor="white [3201]" strokecolor="#5b9bd5 [3204]" strokeweight="1pt"/>
                <v:shape id="Hexagon 1" o:spid="_x0000_s1032" type="#_x0000_t9" style="position:absolute;top:12239;width:9058;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" adj="4656" fillcolor="white [3201]" strokecolor="#5b9bd5 [3204]" strokeweight="1pt"/>
                <v:shape id="Hexagon 1" o:spid="_x0000_s1033" type="#_x0000_t9" style="position:absolute;left:95;top:4191;width:9058;height:7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" adj="4656" fillcolor="white [3201]" strokecolor="#5b9bd5 [3204]" strokeweight="1pt"/>
                <w10:wrap type="topAndBottom"/>
              </v:group>
            </w:pict>
          </mc:Fallback>
        </mc:AlternateContent>
      </w:r>
    </w:p>
    <w:p w14:paraId="03F2771E" w14:textId="0823F221" w:rsidR="00F148CD" w:rsidRDefault="00CF4C66" w:rsidP="005E7EA3">
      <w:pPr>
        <w:adjustRightInd w:val="0"/>
        <w:snapToGrid w:val="0"/>
        <w:spacing w:before="156" w:after="156"/>
        <w:jc w:val="left"/>
        <w:rPr>
          <w:rFonts w:eastAsiaTheme="minorEastAsia"/>
          <w:lang w:val="en-GB"/>
        </w:rPr>
      </w:pPr>
      <w:r>
        <w:rPr>
          <w:rFonts w:eastAsiaTheme="minorEastAsia"/>
          <w:lang w:val="en-GB"/>
        </w:rPr>
        <w:t>Different</w:t>
      </w:r>
      <w:r w:rsidR="00F148CD">
        <w:rPr>
          <w:rFonts w:eastAsiaTheme="minorEastAsia"/>
          <w:lang w:val="en-GB"/>
        </w:rPr>
        <w:t xml:space="preserve"> solution</w:t>
      </w:r>
      <w:r w:rsidR="00153853">
        <w:rPr>
          <w:rFonts w:eastAsiaTheme="minorEastAsia"/>
          <w:lang w:val="en-GB"/>
        </w:rPr>
        <w:t>s</w:t>
      </w:r>
      <w:r w:rsidR="00F148CD">
        <w:rPr>
          <w:rFonts w:eastAsiaTheme="minorEastAsia"/>
          <w:lang w:val="en-GB"/>
        </w:rPr>
        <w:t xml:space="preserve"> has been proposed:</w:t>
      </w:r>
    </w:p>
    <w:p w14:paraId="00A18D90" w14:textId="2D7D1CC1" w:rsidR="00A67214" w:rsidRDefault="00F148CD" w:rsidP="001B68F6">
      <w:pPr>
        <w:adjustRightInd w:val="0"/>
        <w:snapToGrid w:val="0"/>
        <w:spacing w:before="156" w:after="156"/>
        <w:rPr>
          <w:rFonts w:eastAsiaTheme="minorEastAsia"/>
          <w:lang w:val="en-GB"/>
        </w:rPr>
      </w:pPr>
      <w:r w:rsidRPr="00327C01">
        <w:rPr>
          <w:rFonts w:eastAsiaTheme="minorEastAsia"/>
          <w:b/>
          <w:bCs/>
          <w:lang w:val="en-GB"/>
        </w:rPr>
        <w:t>Option1</w:t>
      </w:r>
      <w:r>
        <w:rPr>
          <w:rFonts w:eastAsiaTheme="minorEastAsia"/>
          <w:lang w:val="en-GB"/>
        </w:rPr>
        <w:t xml:space="preserve">: </w:t>
      </w:r>
      <w:r w:rsidR="00153853">
        <w:rPr>
          <w:rFonts w:eastAsiaTheme="minorEastAsia"/>
          <w:lang w:val="en-GB"/>
        </w:rPr>
        <w:t>deploy</w:t>
      </w:r>
      <w:r>
        <w:rPr>
          <w:rFonts w:eastAsiaTheme="minorEastAsia"/>
          <w:lang w:val="en-GB"/>
        </w:rPr>
        <w:t xml:space="preserve"> </w:t>
      </w:r>
      <w:r w:rsidR="00153853">
        <w:rPr>
          <w:rFonts w:eastAsiaTheme="minorEastAsia"/>
          <w:lang w:val="en-GB"/>
        </w:rPr>
        <w:t>n</w:t>
      </w:r>
      <w:r>
        <w:rPr>
          <w:rFonts w:eastAsiaTheme="minorEastAsia"/>
          <w:lang w:val="en-GB"/>
        </w:rPr>
        <w:t>eighbour cells</w:t>
      </w:r>
      <w:r w:rsidR="00153853">
        <w:rPr>
          <w:rFonts w:eastAsiaTheme="minorEastAsia"/>
          <w:lang w:val="en-GB"/>
        </w:rPr>
        <w:t xml:space="preserve"> using different frequencies</w:t>
      </w:r>
      <w:r w:rsidR="00EC7E21">
        <w:rPr>
          <w:rFonts w:eastAsiaTheme="minorEastAsia"/>
          <w:lang w:val="en-GB"/>
        </w:rPr>
        <w:t xml:space="preserve">: </w:t>
      </w:r>
      <w:r w:rsidR="00864333">
        <w:rPr>
          <w:rFonts w:eastAsiaTheme="minorEastAsia"/>
          <w:lang w:val="en-GB"/>
        </w:rPr>
        <w:t xml:space="preserve"> SMTC is configured per frequency</w:t>
      </w:r>
      <w:r w:rsidR="000C7341">
        <w:rPr>
          <w:rFonts w:eastAsiaTheme="minorEastAsia"/>
          <w:lang w:val="en-GB"/>
        </w:rPr>
        <w:t xml:space="preserve">, </w:t>
      </w:r>
      <w:r w:rsidR="00CF4C66">
        <w:rPr>
          <w:rFonts w:eastAsiaTheme="minorEastAsia"/>
          <w:lang w:val="en-GB"/>
        </w:rPr>
        <w:t>4 SMTC per frequenc</w:t>
      </w:r>
      <w:r w:rsidR="006C6475">
        <w:rPr>
          <w:rFonts w:eastAsiaTheme="minorEastAsia"/>
          <w:lang w:val="en-GB"/>
        </w:rPr>
        <w:t>y</w:t>
      </w:r>
      <w:r w:rsidR="00CF4C66">
        <w:rPr>
          <w:rFonts w:eastAsiaTheme="minorEastAsia"/>
          <w:lang w:val="en-GB"/>
        </w:rPr>
        <w:t xml:space="preserve"> configuration would </w:t>
      </w:r>
      <w:r w:rsidR="000C7341">
        <w:rPr>
          <w:rFonts w:eastAsiaTheme="minorEastAsia"/>
          <w:lang w:val="en-GB"/>
        </w:rPr>
        <w:t>mean ma</w:t>
      </w:r>
      <w:r w:rsidR="0057124D">
        <w:rPr>
          <w:rFonts w:eastAsiaTheme="minorEastAsia"/>
          <w:lang w:val="en-GB"/>
        </w:rPr>
        <w:t>ximum n*4 SMTCs for n frequencies. It is up to network implement</w:t>
      </w:r>
      <w:r w:rsidR="006C23F0">
        <w:rPr>
          <w:rFonts w:eastAsiaTheme="minorEastAsia"/>
          <w:lang w:val="en-GB"/>
        </w:rPr>
        <w:t>ation</w:t>
      </w:r>
      <w:r w:rsidR="0057124D">
        <w:rPr>
          <w:rFonts w:eastAsiaTheme="minorEastAsia"/>
          <w:lang w:val="en-GB"/>
        </w:rPr>
        <w:t xml:space="preserve"> to make sure that </w:t>
      </w:r>
      <w:r w:rsidR="007B537C">
        <w:rPr>
          <w:rFonts w:eastAsiaTheme="minorEastAsia"/>
          <w:lang w:val="en-GB"/>
        </w:rPr>
        <w:t>maximum</w:t>
      </w:r>
      <w:r w:rsidR="0057124D">
        <w:rPr>
          <w:rFonts w:eastAsiaTheme="minorEastAsia"/>
          <w:lang w:val="en-GB"/>
        </w:rPr>
        <w:t xml:space="preserve"> 4 neighbouring cell </w:t>
      </w:r>
      <w:r w:rsidR="007B537C">
        <w:rPr>
          <w:rFonts w:eastAsiaTheme="minorEastAsia"/>
          <w:lang w:val="en-GB"/>
        </w:rPr>
        <w:t xml:space="preserve">are deployed with </w:t>
      </w:r>
      <w:r w:rsidR="0057124D">
        <w:rPr>
          <w:rFonts w:eastAsiaTheme="minorEastAsia"/>
          <w:lang w:val="en-GB"/>
        </w:rPr>
        <w:t>same frequency</w:t>
      </w:r>
      <w:r w:rsidR="00A93281" w:rsidRPr="00A93281">
        <w:rPr>
          <w:rFonts w:eastAsiaTheme="minorEastAsia"/>
          <w:lang w:val="en-GB"/>
        </w:rPr>
        <w:t xml:space="preserve"> </w:t>
      </w:r>
      <w:r w:rsidR="007B537C">
        <w:rPr>
          <w:rFonts w:eastAsiaTheme="minorEastAsia"/>
          <w:lang w:val="en-GB"/>
        </w:rPr>
        <w:t xml:space="preserve">if their </w:t>
      </w:r>
      <w:r w:rsidR="00A93281">
        <w:rPr>
          <w:rFonts w:eastAsiaTheme="minorEastAsia"/>
          <w:lang w:val="en-GB"/>
        </w:rPr>
        <w:t xml:space="preserve">SSB transmission </w:t>
      </w:r>
      <w:r w:rsidR="007B537C">
        <w:rPr>
          <w:rFonts w:eastAsiaTheme="minorEastAsia"/>
          <w:lang w:val="en-GB"/>
        </w:rPr>
        <w:t xml:space="preserve">are </w:t>
      </w:r>
      <w:r w:rsidR="00234A77">
        <w:rPr>
          <w:rFonts w:eastAsiaTheme="minorEastAsia"/>
          <w:lang w:val="en-GB"/>
        </w:rPr>
        <w:t>all in different time window and need separated SMTC configuration</w:t>
      </w:r>
      <w:r w:rsidR="0057124D">
        <w:rPr>
          <w:rFonts w:eastAsiaTheme="minorEastAsia"/>
          <w:lang w:val="en-GB"/>
        </w:rPr>
        <w:t>.</w:t>
      </w:r>
    </w:p>
    <w:p w14:paraId="53CE2D08" w14:textId="0C119A34" w:rsidR="00F148CD" w:rsidRDefault="00F148CD" w:rsidP="00F148CD">
      <w:pPr>
        <w:adjustRightInd w:val="0"/>
        <w:snapToGrid w:val="0"/>
        <w:spacing w:before="156" w:after="156"/>
        <w:rPr>
          <w:rFonts w:eastAsiaTheme="minorEastAsia"/>
          <w:lang w:val="en-GB"/>
        </w:rPr>
      </w:pPr>
      <w:r w:rsidRPr="00327C01">
        <w:rPr>
          <w:rFonts w:eastAsiaTheme="minorEastAsia"/>
          <w:b/>
          <w:bCs/>
          <w:lang w:val="en-GB"/>
        </w:rPr>
        <w:t>Option2</w:t>
      </w:r>
      <w:r>
        <w:rPr>
          <w:rFonts w:eastAsiaTheme="minorEastAsia"/>
          <w:lang w:val="en-GB"/>
        </w:rPr>
        <w:t xml:space="preserve">: </w:t>
      </w:r>
      <w:r w:rsidR="00200DDD">
        <w:rPr>
          <w:rFonts w:eastAsiaTheme="minorEastAsia"/>
          <w:lang w:val="en-GB"/>
        </w:rPr>
        <w:t xml:space="preserve">place </w:t>
      </w:r>
      <w:r w:rsidR="002E4E2E">
        <w:rPr>
          <w:rFonts w:eastAsiaTheme="minorEastAsia"/>
          <w:lang w:val="en-GB"/>
        </w:rPr>
        <w:t>some</w:t>
      </w:r>
      <w:r w:rsidR="00234A77">
        <w:rPr>
          <w:rFonts w:eastAsiaTheme="minorEastAsia"/>
          <w:lang w:val="en-GB"/>
        </w:rPr>
        <w:t>(not necessary all)</w:t>
      </w:r>
      <w:r w:rsidR="002E4E2E">
        <w:rPr>
          <w:rFonts w:eastAsiaTheme="minorEastAsia"/>
          <w:lang w:val="en-GB"/>
        </w:rPr>
        <w:t xml:space="preserve"> </w:t>
      </w:r>
      <w:r>
        <w:rPr>
          <w:rFonts w:eastAsiaTheme="minorEastAsia"/>
          <w:lang w:val="en-GB"/>
        </w:rPr>
        <w:t xml:space="preserve">neighbouring cells </w:t>
      </w:r>
      <w:r w:rsidR="00200DDD">
        <w:rPr>
          <w:rFonts w:eastAsiaTheme="minorEastAsia"/>
          <w:lang w:val="en-GB"/>
        </w:rPr>
        <w:t xml:space="preserve">in </w:t>
      </w:r>
      <w:r>
        <w:rPr>
          <w:rFonts w:eastAsiaTheme="minorEastAsia"/>
          <w:lang w:val="en-GB"/>
        </w:rPr>
        <w:t>the same beam</w:t>
      </w:r>
      <w:r w:rsidR="00D27296">
        <w:rPr>
          <w:rFonts w:eastAsiaTheme="minorEastAsia"/>
          <w:lang w:val="en-GB"/>
        </w:rPr>
        <w:t xml:space="preserve"> hopping</w:t>
      </w:r>
      <w:r>
        <w:rPr>
          <w:rFonts w:eastAsiaTheme="minorEastAsia"/>
          <w:lang w:val="en-GB"/>
        </w:rPr>
        <w:t xml:space="preserve"> </w:t>
      </w:r>
      <w:r w:rsidR="0044629C">
        <w:rPr>
          <w:rFonts w:eastAsiaTheme="minorEastAsia"/>
          <w:lang w:val="en-GB"/>
        </w:rPr>
        <w:t xml:space="preserve">cell </w:t>
      </w:r>
      <w:r w:rsidR="00DD3A5A">
        <w:rPr>
          <w:rFonts w:eastAsiaTheme="minorEastAsia"/>
          <w:lang w:val="en-GB"/>
        </w:rPr>
        <w:t>group</w:t>
      </w:r>
      <w:r w:rsidR="000663C0">
        <w:rPr>
          <w:rFonts w:eastAsiaTheme="minorEastAsia"/>
          <w:lang w:val="en-GB"/>
        </w:rPr>
        <w:t xml:space="preserve">, i.e., </w:t>
      </w:r>
      <w:r w:rsidR="00D27296">
        <w:rPr>
          <w:rFonts w:eastAsiaTheme="minorEastAsia"/>
          <w:lang w:val="en-GB"/>
        </w:rPr>
        <w:t xml:space="preserve">with same </w:t>
      </w:r>
      <w:r w:rsidR="000663C0">
        <w:rPr>
          <w:rFonts w:eastAsiaTheme="minorEastAsia"/>
          <w:lang w:val="en-GB"/>
        </w:rPr>
        <w:t xml:space="preserve">SSB </w:t>
      </w:r>
      <w:r w:rsidR="00D27296">
        <w:rPr>
          <w:rFonts w:eastAsiaTheme="minorEastAsia"/>
          <w:lang w:val="en-GB"/>
        </w:rPr>
        <w:t>transmission timing</w:t>
      </w:r>
      <w:r w:rsidR="000663C0">
        <w:rPr>
          <w:rFonts w:eastAsiaTheme="minorEastAsia"/>
          <w:lang w:val="en-GB"/>
        </w:rPr>
        <w:t xml:space="preserve">. </w:t>
      </w:r>
      <w:r w:rsidR="00D27296">
        <w:rPr>
          <w:rFonts w:eastAsiaTheme="minorEastAsia"/>
          <w:lang w:val="en-GB"/>
        </w:rPr>
        <w:t>in this case, one</w:t>
      </w:r>
      <w:r w:rsidR="00DD3A5A">
        <w:rPr>
          <w:rFonts w:eastAsiaTheme="minorEastAsia"/>
          <w:lang w:val="en-GB"/>
        </w:rPr>
        <w:t xml:space="preserve"> SMTC configuration could </w:t>
      </w:r>
      <w:r w:rsidR="00D27296">
        <w:rPr>
          <w:rFonts w:eastAsiaTheme="minorEastAsia"/>
          <w:lang w:val="en-GB"/>
        </w:rPr>
        <w:t xml:space="preserve">cover </w:t>
      </w:r>
      <w:r w:rsidR="00DD3A5A">
        <w:rPr>
          <w:rFonts w:eastAsiaTheme="minorEastAsia"/>
          <w:lang w:val="en-GB"/>
        </w:rPr>
        <w:t xml:space="preserve">neighbouring cells </w:t>
      </w:r>
      <w:r w:rsidR="00200DDD">
        <w:rPr>
          <w:rFonts w:eastAsiaTheme="minorEastAsia"/>
          <w:lang w:val="en-GB"/>
        </w:rPr>
        <w:t>in the same beaming hopping group</w:t>
      </w:r>
      <w:r w:rsidR="00D27296">
        <w:rPr>
          <w:rFonts w:eastAsiaTheme="minorEastAsia"/>
          <w:lang w:val="en-GB"/>
        </w:rPr>
        <w:t>.</w:t>
      </w:r>
      <w:r w:rsidR="00153853">
        <w:rPr>
          <w:rFonts w:eastAsiaTheme="minorEastAsia"/>
          <w:lang w:val="en-GB"/>
        </w:rPr>
        <w:t xml:space="preserve"> and less than 6 SMTCs are </w:t>
      </w:r>
      <w:r w:rsidR="00234A77">
        <w:rPr>
          <w:rFonts w:eastAsiaTheme="minorEastAsia"/>
          <w:lang w:val="en-GB"/>
        </w:rPr>
        <w:t>needed</w:t>
      </w:r>
      <w:r w:rsidR="00153853">
        <w:rPr>
          <w:rFonts w:eastAsiaTheme="minorEastAsia"/>
          <w:lang w:val="en-GB"/>
        </w:rPr>
        <w:t>. it</w:t>
      </w:r>
      <w:r w:rsidR="00D27296">
        <w:rPr>
          <w:rFonts w:eastAsiaTheme="minorEastAsia"/>
          <w:lang w:val="en-GB"/>
        </w:rPr>
        <w:t xml:space="preserve"> is up to network implementation</w:t>
      </w:r>
      <w:r w:rsidR="006C23F0">
        <w:rPr>
          <w:rFonts w:eastAsiaTheme="minorEastAsia"/>
          <w:lang w:val="en-GB"/>
        </w:rPr>
        <w:t xml:space="preserve"> to make sure </w:t>
      </w:r>
      <w:r w:rsidR="00230FDF">
        <w:rPr>
          <w:rFonts w:eastAsiaTheme="minorEastAsia"/>
          <w:lang w:val="en-GB"/>
        </w:rPr>
        <w:t xml:space="preserve">all </w:t>
      </w:r>
      <w:r w:rsidR="00190943">
        <w:rPr>
          <w:rFonts w:eastAsiaTheme="minorEastAsia"/>
          <w:lang w:val="en-GB"/>
        </w:rPr>
        <w:t>(intra-frequency)</w:t>
      </w:r>
      <w:r w:rsidR="006C23F0">
        <w:rPr>
          <w:rFonts w:eastAsiaTheme="minorEastAsia"/>
          <w:lang w:val="en-GB"/>
        </w:rPr>
        <w:t xml:space="preserve">neighbouring cell </w:t>
      </w:r>
      <w:r w:rsidR="00230FDF">
        <w:rPr>
          <w:rFonts w:eastAsiaTheme="minorEastAsia"/>
          <w:lang w:val="en-GB"/>
        </w:rPr>
        <w:t>are not</w:t>
      </w:r>
      <w:r w:rsidR="00A93281">
        <w:rPr>
          <w:rFonts w:eastAsiaTheme="minorEastAsia"/>
          <w:lang w:val="en-GB"/>
        </w:rPr>
        <w:t xml:space="preserve"> in more than 4 beam hopping groups</w:t>
      </w:r>
      <w:r w:rsidR="00DD3A5A">
        <w:rPr>
          <w:rFonts w:eastAsiaTheme="minorEastAsia"/>
          <w:lang w:val="en-GB"/>
        </w:rPr>
        <w:t xml:space="preserve">. </w:t>
      </w:r>
    </w:p>
    <w:p w14:paraId="220953F6" w14:textId="0D2EF889" w:rsidR="00A036E8" w:rsidRPr="00A036E8" w:rsidRDefault="00A036E8" w:rsidP="00F148CD">
      <w:pPr>
        <w:adjustRightInd w:val="0"/>
        <w:snapToGrid w:val="0"/>
        <w:spacing w:before="156" w:after="156"/>
        <w:rPr>
          <w:rFonts w:eastAsiaTheme="minorEastAsia"/>
          <w:b/>
          <w:bCs/>
          <w:lang w:val="en-GB"/>
        </w:rPr>
      </w:pPr>
      <w:r w:rsidRPr="00A036E8">
        <w:rPr>
          <w:rFonts w:eastAsiaTheme="minorEastAsia"/>
          <w:b/>
          <w:bCs/>
          <w:lang w:val="en-GB"/>
        </w:rPr>
        <w:t xml:space="preserve">Option 3: </w:t>
      </w:r>
      <w:r w:rsidRPr="00A036E8">
        <w:rPr>
          <w:rFonts w:eastAsiaTheme="minorEastAsia"/>
          <w:lang w:val="en-GB"/>
        </w:rPr>
        <w:t>SSB transmission</w:t>
      </w:r>
      <w:r w:rsidR="00994EC3">
        <w:rPr>
          <w:rFonts w:eastAsiaTheme="minorEastAsia"/>
          <w:lang w:val="en-GB"/>
        </w:rPr>
        <w:t xml:space="preserve"> time</w:t>
      </w:r>
      <w:r w:rsidRPr="00A036E8">
        <w:rPr>
          <w:rFonts w:eastAsiaTheme="minorEastAsia"/>
          <w:lang w:val="en-GB"/>
        </w:rPr>
        <w:t xml:space="preserve"> of </w:t>
      </w:r>
      <w:r w:rsidR="006D6B76">
        <w:rPr>
          <w:rFonts w:eastAsiaTheme="minorEastAsia"/>
          <w:lang w:val="en-GB"/>
        </w:rPr>
        <w:t xml:space="preserve">some/all </w:t>
      </w:r>
      <w:r w:rsidRPr="00A036E8">
        <w:rPr>
          <w:rFonts w:eastAsiaTheme="minorEastAsia"/>
          <w:lang w:val="en-GB"/>
        </w:rPr>
        <w:t>neighbouring cells are</w:t>
      </w:r>
      <w:r w:rsidR="006D6B76">
        <w:rPr>
          <w:rFonts w:eastAsiaTheme="minorEastAsia"/>
          <w:lang w:val="en-GB"/>
        </w:rPr>
        <w:t xml:space="preserve"> evenly</w:t>
      </w:r>
      <w:r w:rsidRPr="00A036E8">
        <w:rPr>
          <w:rFonts w:eastAsiaTheme="minorEastAsia"/>
          <w:lang w:val="en-GB"/>
        </w:rPr>
        <w:t xml:space="preserve"> spaced</w:t>
      </w:r>
      <w:r>
        <w:rPr>
          <w:rFonts w:eastAsiaTheme="minorEastAsia"/>
          <w:lang w:val="en-GB"/>
        </w:rPr>
        <w:t xml:space="preserve">. </w:t>
      </w:r>
      <w:r w:rsidR="00190943">
        <w:rPr>
          <w:rFonts w:eastAsiaTheme="minorEastAsia"/>
          <w:lang w:val="en-GB"/>
        </w:rPr>
        <w:t xml:space="preserve">In principle, </w:t>
      </w:r>
      <w:r w:rsidR="00676E41">
        <w:rPr>
          <w:rFonts w:eastAsiaTheme="minorEastAsia"/>
          <w:lang w:val="en-GB"/>
        </w:rPr>
        <w:t>it should be possible that</w:t>
      </w:r>
      <w:r w:rsidR="0085425E">
        <w:rPr>
          <w:rFonts w:eastAsiaTheme="minorEastAsia"/>
          <w:lang w:val="en-GB"/>
        </w:rPr>
        <w:t xml:space="preserve"> NW </w:t>
      </w:r>
      <w:r w:rsidR="00565EBD">
        <w:rPr>
          <w:rFonts w:eastAsiaTheme="minorEastAsia"/>
          <w:lang w:val="en-GB"/>
        </w:rPr>
        <w:t>transmission can hop</w:t>
      </w:r>
      <w:r w:rsidR="0085425E">
        <w:rPr>
          <w:rFonts w:eastAsiaTheme="minorEastAsia"/>
          <w:lang w:val="en-GB"/>
        </w:rPr>
        <w:t xml:space="preserve"> from one </w:t>
      </w:r>
      <w:r w:rsidR="0044629C">
        <w:rPr>
          <w:rFonts w:eastAsiaTheme="minorEastAsia"/>
          <w:lang w:val="en-GB"/>
        </w:rPr>
        <w:t>cell</w:t>
      </w:r>
      <w:r w:rsidR="0085425E">
        <w:rPr>
          <w:rFonts w:eastAsiaTheme="minorEastAsia"/>
          <w:lang w:val="en-GB"/>
        </w:rPr>
        <w:t xml:space="preserve"> group to another </w:t>
      </w:r>
      <w:r w:rsidR="0044629C">
        <w:rPr>
          <w:rFonts w:eastAsiaTheme="minorEastAsia"/>
          <w:lang w:val="en-GB"/>
        </w:rPr>
        <w:t>cell</w:t>
      </w:r>
      <w:r w:rsidR="0085425E">
        <w:rPr>
          <w:rFonts w:eastAsiaTheme="minorEastAsia"/>
          <w:lang w:val="en-GB"/>
        </w:rPr>
        <w:t xml:space="preserve"> group with regular</w:t>
      </w:r>
      <w:r w:rsidR="0044629C">
        <w:rPr>
          <w:rFonts w:eastAsiaTheme="minorEastAsia"/>
          <w:lang w:val="en-GB"/>
        </w:rPr>
        <w:t xml:space="preserve"> pace</w:t>
      </w:r>
      <w:r w:rsidR="0085425E">
        <w:rPr>
          <w:rFonts w:eastAsiaTheme="minorEastAsia"/>
          <w:lang w:val="en-GB"/>
        </w:rPr>
        <w:t xml:space="preserve">. </w:t>
      </w:r>
      <w:r w:rsidR="009F3554">
        <w:rPr>
          <w:rFonts w:eastAsiaTheme="minorEastAsia"/>
          <w:lang w:val="en-GB"/>
        </w:rPr>
        <w:t>for example</w:t>
      </w:r>
      <w:r w:rsidR="001D1B55">
        <w:rPr>
          <w:rFonts w:eastAsiaTheme="minorEastAsia"/>
          <w:lang w:val="en-GB"/>
        </w:rPr>
        <w:t xml:space="preserve">, </w:t>
      </w:r>
      <w:r w:rsidR="009F3554">
        <w:rPr>
          <w:rFonts w:eastAsiaTheme="minorEastAsia"/>
          <w:lang w:val="en-GB"/>
        </w:rPr>
        <w:t>NW</w:t>
      </w:r>
      <w:r w:rsidR="001D1B55">
        <w:rPr>
          <w:rFonts w:eastAsiaTheme="minorEastAsia"/>
          <w:lang w:val="en-GB"/>
        </w:rPr>
        <w:t xml:space="preserve"> transmit</w:t>
      </w:r>
      <w:r w:rsidR="009F3554">
        <w:rPr>
          <w:rFonts w:eastAsiaTheme="minorEastAsia"/>
          <w:lang w:val="en-GB"/>
        </w:rPr>
        <w:t>s</w:t>
      </w:r>
      <w:r w:rsidR="001D1B55">
        <w:rPr>
          <w:rFonts w:eastAsiaTheme="minorEastAsia"/>
          <w:lang w:val="en-GB"/>
        </w:rPr>
        <w:t xml:space="preserve"> SSB every 20ms,</w:t>
      </w:r>
      <w:r w:rsidR="00922C54">
        <w:rPr>
          <w:rFonts w:eastAsiaTheme="minorEastAsia"/>
          <w:lang w:val="en-GB"/>
        </w:rPr>
        <w:t xml:space="preserve"> </w:t>
      </w:r>
      <w:r w:rsidR="009F3554">
        <w:rPr>
          <w:rFonts w:eastAsiaTheme="minorEastAsia"/>
          <w:lang w:val="en-GB"/>
        </w:rPr>
        <w:t>but</w:t>
      </w:r>
      <w:r w:rsidR="00922C54">
        <w:rPr>
          <w:rFonts w:eastAsiaTheme="minorEastAsia"/>
          <w:lang w:val="en-GB"/>
        </w:rPr>
        <w:t xml:space="preserve"> hop between 4 cell groups</w:t>
      </w:r>
      <w:r w:rsidR="0049776B">
        <w:rPr>
          <w:rFonts w:eastAsiaTheme="minorEastAsia"/>
          <w:lang w:val="en-GB"/>
        </w:rPr>
        <w:t xml:space="preserve"> with same pace</w:t>
      </w:r>
      <w:r w:rsidR="00922C54">
        <w:rPr>
          <w:rFonts w:eastAsiaTheme="minorEastAsia"/>
          <w:lang w:val="en-GB"/>
        </w:rPr>
        <w:t xml:space="preserve">, then </w:t>
      </w:r>
      <w:r w:rsidR="0041083C">
        <w:rPr>
          <w:rFonts w:eastAsiaTheme="minorEastAsia"/>
          <w:lang w:val="en-GB"/>
        </w:rPr>
        <w:t xml:space="preserve">SSB periodicity of </w:t>
      </w:r>
      <w:r w:rsidR="00922C54">
        <w:rPr>
          <w:rFonts w:eastAsiaTheme="minorEastAsia"/>
          <w:lang w:val="en-GB"/>
        </w:rPr>
        <w:t>each beam</w:t>
      </w:r>
      <w:r w:rsidR="0041083C">
        <w:rPr>
          <w:rFonts w:eastAsiaTheme="minorEastAsia"/>
          <w:lang w:val="en-GB"/>
        </w:rPr>
        <w:t xml:space="preserve"> hopping group could be 80ms</w:t>
      </w:r>
      <w:r w:rsidR="009F3554">
        <w:rPr>
          <w:rFonts w:eastAsiaTheme="minorEastAsia"/>
          <w:lang w:val="en-GB"/>
        </w:rPr>
        <w:t>. And s sin</w:t>
      </w:r>
      <w:r w:rsidR="00156A5D">
        <w:rPr>
          <w:rFonts w:eastAsiaTheme="minorEastAsia"/>
          <w:lang w:val="en-GB"/>
        </w:rPr>
        <w:t>gle</w:t>
      </w:r>
      <w:r w:rsidR="009F3554">
        <w:rPr>
          <w:rFonts w:eastAsiaTheme="minorEastAsia"/>
          <w:lang w:val="en-GB"/>
        </w:rPr>
        <w:t xml:space="preserve"> SMTC configuration </w:t>
      </w:r>
      <w:r w:rsidR="00156A5D">
        <w:rPr>
          <w:rFonts w:eastAsiaTheme="minorEastAsia"/>
          <w:lang w:val="en-GB"/>
        </w:rPr>
        <w:t>for</w:t>
      </w:r>
      <w:r w:rsidR="009F3554">
        <w:rPr>
          <w:rFonts w:eastAsiaTheme="minorEastAsia"/>
          <w:lang w:val="en-GB"/>
        </w:rPr>
        <w:t xml:space="preserve"> 20ms periodicity</w:t>
      </w:r>
      <w:r w:rsidR="00156A5D">
        <w:rPr>
          <w:rFonts w:eastAsiaTheme="minorEastAsia"/>
          <w:lang w:val="en-GB"/>
        </w:rPr>
        <w:t xml:space="preserve"> SSB could cover all these neighbouring cells</w:t>
      </w:r>
      <w:r w:rsidR="006D6B76">
        <w:rPr>
          <w:rFonts w:eastAsiaTheme="minorEastAsia"/>
          <w:lang w:val="en-GB"/>
        </w:rPr>
        <w:t xml:space="preserve"> measurement. </w:t>
      </w:r>
      <w:r w:rsidR="0041083C">
        <w:rPr>
          <w:rFonts w:eastAsiaTheme="minorEastAsia"/>
          <w:lang w:val="en-GB"/>
        </w:rPr>
        <w:t xml:space="preserve">  </w:t>
      </w:r>
    </w:p>
    <w:p w14:paraId="76858B28" w14:textId="5E01466E" w:rsidR="00A67214" w:rsidRPr="00A67214" w:rsidRDefault="00A67214" w:rsidP="00A67214">
      <w:pPr>
        <w:adjustRightInd w:val="0"/>
        <w:snapToGrid w:val="0"/>
        <w:spacing w:before="156" w:after="156"/>
        <w:rPr>
          <w:rFonts w:eastAsiaTheme="minorEastAsia"/>
          <w:lang w:val="en-GB"/>
        </w:rPr>
      </w:pPr>
      <w:r w:rsidRPr="00327C01">
        <w:rPr>
          <w:rFonts w:eastAsiaTheme="minorEastAsia"/>
          <w:b/>
          <w:bCs/>
          <w:lang w:val="en-GB"/>
        </w:rPr>
        <w:t>O</w:t>
      </w:r>
      <w:r w:rsidRPr="00327C01">
        <w:rPr>
          <w:rFonts w:eastAsiaTheme="minorEastAsia" w:hint="eastAsia"/>
          <w:b/>
          <w:bCs/>
          <w:lang w:val="en-GB"/>
        </w:rPr>
        <w:t>ption</w:t>
      </w:r>
      <w:r w:rsidR="00A036E8">
        <w:rPr>
          <w:rFonts w:eastAsiaTheme="minorEastAsia"/>
          <w:b/>
          <w:bCs/>
          <w:lang w:val="en-GB"/>
        </w:rPr>
        <w:t>4</w:t>
      </w:r>
      <w:r w:rsidR="00C32AB5">
        <w:rPr>
          <w:rFonts w:eastAsiaTheme="minorEastAsia"/>
          <w:b/>
          <w:bCs/>
          <w:lang w:val="en-GB"/>
        </w:rPr>
        <w:t xml:space="preserve">: </w:t>
      </w:r>
      <w:r w:rsidR="006C23F0">
        <w:rPr>
          <w:rFonts w:eastAsiaTheme="minorEastAsia"/>
          <w:lang w:val="en-GB"/>
        </w:rPr>
        <w:t>I</w:t>
      </w:r>
      <w:r w:rsidR="009F5738">
        <w:rPr>
          <w:rFonts w:eastAsiaTheme="minorEastAsia"/>
          <w:lang w:val="en-GB"/>
        </w:rPr>
        <w:t xml:space="preserve">ncrease the number of </w:t>
      </w:r>
      <w:r w:rsidR="00AD0B5A">
        <w:rPr>
          <w:rFonts w:eastAsiaTheme="minorEastAsia"/>
          <w:lang w:val="en-GB"/>
        </w:rPr>
        <w:t xml:space="preserve">configured </w:t>
      </w:r>
      <w:r w:rsidR="009F5738">
        <w:rPr>
          <w:rFonts w:eastAsiaTheme="minorEastAsia"/>
          <w:lang w:val="en-GB"/>
        </w:rPr>
        <w:t>SMTC</w:t>
      </w:r>
      <w:r w:rsidR="00AD0B5A">
        <w:rPr>
          <w:rFonts w:eastAsiaTheme="minorEastAsia"/>
          <w:lang w:val="en-GB"/>
        </w:rPr>
        <w:t xml:space="preserve">s, UE </w:t>
      </w:r>
      <w:r w:rsidR="00D619DE">
        <w:rPr>
          <w:rFonts w:eastAsiaTheme="minorEastAsia"/>
          <w:lang w:val="en-GB"/>
        </w:rPr>
        <w:t>down select</w:t>
      </w:r>
      <w:r w:rsidR="0049776B">
        <w:rPr>
          <w:rFonts w:eastAsiaTheme="minorEastAsia"/>
          <w:lang w:val="en-GB"/>
        </w:rPr>
        <w:t>s</w:t>
      </w:r>
      <w:r w:rsidR="00AD0B5A">
        <w:rPr>
          <w:rFonts w:eastAsiaTheme="minorEastAsia"/>
          <w:lang w:val="en-GB"/>
        </w:rPr>
        <w:t xml:space="preserve"> </w:t>
      </w:r>
      <w:r w:rsidR="0049776B">
        <w:rPr>
          <w:rFonts w:eastAsiaTheme="minorEastAsia"/>
          <w:lang w:val="en-GB"/>
        </w:rPr>
        <w:t xml:space="preserve">a subset of </w:t>
      </w:r>
      <w:r w:rsidR="00C878D2">
        <w:rPr>
          <w:rFonts w:eastAsiaTheme="minorEastAsia"/>
          <w:lang w:val="en-GB"/>
        </w:rPr>
        <w:t xml:space="preserve">the configured </w:t>
      </w:r>
      <w:r w:rsidR="00AD0B5A">
        <w:rPr>
          <w:rFonts w:eastAsiaTheme="minorEastAsia"/>
          <w:lang w:val="en-GB"/>
        </w:rPr>
        <w:t>SMTC</w:t>
      </w:r>
      <w:r w:rsidR="00D619DE">
        <w:rPr>
          <w:rFonts w:eastAsiaTheme="minorEastAsia"/>
          <w:lang w:val="en-GB"/>
        </w:rPr>
        <w:t xml:space="preserve">s based on </w:t>
      </w:r>
      <w:r w:rsidR="00C878D2">
        <w:rPr>
          <w:rFonts w:eastAsiaTheme="minorEastAsia"/>
          <w:lang w:val="en-GB"/>
        </w:rPr>
        <w:t xml:space="preserve">its </w:t>
      </w:r>
      <w:r w:rsidR="00D619DE">
        <w:rPr>
          <w:rFonts w:eastAsiaTheme="minorEastAsia"/>
          <w:lang w:val="en-GB"/>
        </w:rPr>
        <w:t>location</w:t>
      </w:r>
      <w:r w:rsidR="00C878D2">
        <w:rPr>
          <w:rFonts w:eastAsiaTheme="minorEastAsia"/>
          <w:lang w:val="en-GB"/>
        </w:rPr>
        <w:t>.</w:t>
      </w:r>
      <w:r w:rsidR="00AD0B5A">
        <w:rPr>
          <w:rFonts w:eastAsiaTheme="minorEastAsia"/>
          <w:lang w:val="en-GB"/>
        </w:rPr>
        <w:t xml:space="preserve"> </w:t>
      </w:r>
    </w:p>
    <w:p w14:paraId="4CFED851" w14:textId="71F7DFAC" w:rsidR="00D619DE" w:rsidRDefault="00C878D2" w:rsidP="001B68F6">
      <w:pPr>
        <w:adjustRightInd w:val="0"/>
        <w:snapToGrid w:val="0"/>
        <w:spacing w:before="156" w:after="156"/>
        <w:rPr>
          <w:rFonts w:eastAsiaTheme="minorEastAsia"/>
          <w:lang w:val="en-GB"/>
        </w:rPr>
      </w:pPr>
      <w:r>
        <w:rPr>
          <w:rFonts w:eastAsiaTheme="minorEastAsia"/>
          <w:lang w:val="en-GB"/>
        </w:rPr>
        <w:t xml:space="preserve">With </w:t>
      </w:r>
      <w:r w:rsidR="00D619DE">
        <w:rPr>
          <w:rFonts w:eastAsiaTheme="minorEastAsia"/>
          <w:lang w:val="en-GB"/>
        </w:rPr>
        <w:t>more SMTC</w:t>
      </w:r>
      <w:r w:rsidR="00234A77">
        <w:rPr>
          <w:rFonts w:eastAsiaTheme="minorEastAsia"/>
          <w:lang w:val="en-GB"/>
        </w:rPr>
        <w:t>s</w:t>
      </w:r>
      <w:r w:rsidR="00D619DE">
        <w:rPr>
          <w:rFonts w:eastAsiaTheme="minorEastAsia"/>
          <w:lang w:val="en-GB"/>
        </w:rPr>
        <w:t xml:space="preserve"> are configured</w:t>
      </w:r>
      <w:r w:rsidR="00530A4D">
        <w:rPr>
          <w:rFonts w:eastAsiaTheme="minorEastAsia"/>
          <w:lang w:val="en-GB"/>
        </w:rPr>
        <w:t>, UE will need to spend time and energy to scan neighbouring cells during all configured SMTC</w:t>
      </w:r>
      <w:r w:rsidR="00587B66">
        <w:rPr>
          <w:rFonts w:eastAsiaTheme="minorEastAsia"/>
          <w:lang w:val="en-GB"/>
        </w:rPr>
        <w:t xml:space="preserve">s. According to RAN4 specification,  UE may choose to sequentially </w:t>
      </w:r>
      <w:r w:rsidR="00AD0B5A">
        <w:rPr>
          <w:rFonts w:eastAsiaTheme="minorEastAsia"/>
          <w:lang w:val="en-GB"/>
        </w:rPr>
        <w:t>perform</w:t>
      </w:r>
      <w:r w:rsidR="00587B66">
        <w:rPr>
          <w:rFonts w:eastAsiaTheme="minorEastAsia"/>
          <w:lang w:val="en-GB"/>
        </w:rPr>
        <w:t xml:space="preserve"> the measurement over the configured SMTCs, this will </w:t>
      </w:r>
      <w:r w:rsidR="00E66326">
        <w:rPr>
          <w:rFonts w:eastAsiaTheme="minorEastAsia"/>
          <w:lang w:val="en-GB"/>
        </w:rPr>
        <w:t xml:space="preserve">result in longer </w:t>
      </w:r>
      <w:r w:rsidR="00587B66">
        <w:rPr>
          <w:rFonts w:eastAsiaTheme="minorEastAsia"/>
          <w:lang w:val="en-GB"/>
        </w:rPr>
        <w:t>measurement periodicity over each neighbouring cell and</w:t>
      </w:r>
      <w:r w:rsidR="00E66326">
        <w:rPr>
          <w:rFonts w:eastAsiaTheme="minorEastAsia"/>
          <w:lang w:val="en-GB"/>
        </w:rPr>
        <w:t xml:space="preserve"> reduce the measurement performance</w:t>
      </w:r>
      <w:r w:rsidR="00A036E8">
        <w:rPr>
          <w:rFonts w:eastAsiaTheme="minorEastAsia"/>
          <w:lang w:val="en-GB"/>
        </w:rPr>
        <w:t>:</w:t>
      </w:r>
      <w:r w:rsidR="00E66326">
        <w:rPr>
          <w:rFonts w:eastAsiaTheme="minorEastAsia"/>
          <w:lang w:val="en-GB"/>
        </w:rPr>
        <w:t xml:space="preserve"> </w:t>
      </w:r>
    </w:p>
    <w:p w14:paraId="3711F541" w14:textId="43EEAED3" w:rsidR="00806DED" w:rsidRDefault="00806DED" w:rsidP="00327C01">
      <w:pPr>
        <w:adjustRightInd w:val="0"/>
        <w:snapToGrid w:val="0"/>
        <w:spacing w:before="156" w:after="156"/>
        <w:rPr>
          <w:lang w:val="en-GB" w:eastAsia="ja-JP"/>
        </w:rPr>
      </w:pPr>
    </w:p>
    <w:tbl>
      <w:tblPr>
        <w:tblStyle w:val="TableGrid"/>
        <w:tblW w:w="0" w:type="auto"/>
        <w:tblInd w:w="0" w:type="dxa"/>
        <w:tblLook w:val="04A0" w:firstRow="1" w:lastRow="0" w:firstColumn="1" w:lastColumn="0" w:noHBand="0" w:noVBand="1"/>
      </w:tblPr>
      <w:tblGrid>
        <w:gridCol w:w="9346"/>
      </w:tblGrid>
      <w:tr w:rsidR="00806DED" w14:paraId="5C6B3237" w14:textId="77777777" w:rsidTr="00A036E8">
        <w:tc>
          <w:tcPr>
            <w:tcW w:w="9346" w:type="dxa"/>
          </w:tcPr>
          <w:p w14:paraId="46FA971A" w14:textId="77777777" w:rsidR="00806DED" w:rsidRDefault="00806DED" w:rsidP="00161CF1">
            <w:pPr>
              <w:pStyle w:val="Heading4"/>
              <w:spacing w:before="156" w:after="156"/>
              <w:ind w:left="864" w:hanging="864"/>
              <w:rPr>
                <w:lang w:val="en-US" w:eastAsia="zh-CN"/>
              </w:rPr>
            </w:pPr>
            <w:r>
              <w:rPr>
                <w:lang w:val="en-US" w:eastAsia="zh-CN"/>
              </w:rPr>
              <w:lastRenderedPageBreak/>
              <w:t>4.2C.2.3</w:t>
            </w:r>
            <w:r>
              <w:rPr>
                <w:lang w:val="en-US" w:eastAsia="zh-CN"/>
              </w:rPr>
              <w:tab/>
              <w:t>Measurements of intra-frequency NR cells</w:t>
            </w:r>
          </w:p>
          <w:p w14:paraId="1683AE25" w14:textId="77777777" w:rsidR="00806DED" w:rsidRDefault="00806DED" w:rsidP="00161CF1">
            <w:pPr>
              <w:spacing w:before="156" w:after="156"/>
            </w:pPr>
            <w:r>
              <w:t>[…]</w:t>
            </w:r>
          </w:p>
          <w:p w14:paraId="54BC71EB" w14:textId="77777777" w:rsidR="00806DED" w:rsidRPr="00047C35" w:rsidRDefault="00806DED" w:rsidP="00161CF1">
            <w:pPr>
              <w:spacing w:before="156" w:after="156"/>
              <w:rPr>
                <w:noProof/>
              </w:rPr>
            </w:pPr>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tc>
      </w:tr>
    </w:tbl>
    <w:p w14:paraId="0DB3D1C3" w14:textId="6A1C2D40" w:rsidR="00A036E8" w:rsidRDefault="00A036E8" w:rsidP="007B7208">
      <w:pPr>
        <w:adjustRightInd w:val="0"/>
        <w:snapToGrid w:val="0"/>
        <w:spacing w:before="156" w:after="156"/>
        <w:rPr>
          <w:rFonts w:eastAsiaTheme="minorEastAsia"/>
          <w:lang w:val="en-GB"/>
        </w:rPr>
      </w:pPr>
      <w:r>
        <w:rPr>
          <w:rFonts w:eastAsiaTheme="minorEastAsia"/>
          <w:lang w:val="en-GB"/>
        </w:rPr>
        <w:t>To avoid this, furthermore, proponent companies propose to allow UE select</w:t>
      </w:r>
      <w:r w:rsidR="00042252">
        <w:rPr>
          <w:rFonts w:eastAsiaTheme="minorEastAsia"/>
          <w:lang w:val="en-GB"/>
        </w:rPr>
        <w:t>ing</w:t>
      </w:r>
      <w:r>
        <w:rPr>
          <w:rFonts w:eastAsiaTheme="minorEastAsia"/>
          <w:lang w:val="en-GB"/>
        </w:rPr>
        <w:t xml:space="preserve"> a subset of the configured SMTCs to measure based on UE location, e.g., UE only need to measure SMTC corresponding neighbouri</w:t>
      </w:r>
      <w:r w:rsidR="00B05FF5">
        <w:rPr>
          <w:rFonts w:eastAsiaTheme="minorEastAsia"/>
          <w:lang w:val="en-GB"/>
        </w:rPr>
        <w:t>ng cell which are closer to it. H</w:t>
      </w:r>
      <w:r>
        <w:rPr>
          <w:rFonts w:eastAsiaTheme="minorEastAsia"/>
          <w:lang w:val="en-GB"/>
        </w:rPr>
        <w:t>owever this will require UE know the linkage between configured SMTC and satellites/cell.</w:t>
      </w:r>
    </w:p>
    <w:p w14:paraId="0AB0BE27" w14:textId="7CF20FDD" w:rsidR="007B7208" w:rsidRPr="00A67214" w:rsidRDefault="007B7208" w:rsidP="007B7208">
      <w:pPr>
        <w:adjustRightInd w:val="0"/>
        <w:snapToGrid w:val="0"/>
        <w:spacing w:before="156" w:after="156"/>
        <w:rPr>
          <w:rFonts w:eastAsiaTheme="minorEastAsia"/>
          <w:lang w:val="en-GB"/>
        </w:rPr>
      </w:pPr>
      <w:r>
        <w:rPr>
          <w:rFonts w:eastAsiaTheme="minorEastAsia"/>
          <w:lang w:val="en-GB"/>
        </w:rPr>
        <w:t xml:space="preserve">Considering the specification effort, and the extra issue brought up by option </w:t>
      </w:r>
      <w:r w:rsidR="0044629C">
        <w:rPr>
          <w:rFonts w:eastAsiaTheme="minorEastAsia"/>
          <w:lang w:val="en-GB"/>
        </w:rPr>
        <w:t>4</w:t>
      </w:r>
      <w:r>
        <w:rPr>
          <w:rFonts w:eastAsiaTheme="minorEastAsia"/>
          <w:lang w:val="en-GB"/>
        </w:rPr>
        <w:t xml:space="preserve">, we prefer NW implementation solutions </w:t>
      </w:r>
      <w:r w:rsidR="0044629C">
        <w:rPr>
          <w:rFonts w:eastAsiaTheme="minorEastAsia"/>
          <w:lang w:val="en-GB"/>
        </w:rPr>
        <w:t>other than option4</w:t>
      </w:r>
      <w:r>
        <w:rPr>
          <w:rFonts w:eastAsiaTheme="minorEastAsia"/>
          <w:lang w:val="en-GB"/>
        </w:rPr>
        <w:t xml:space="preserve">. </w:t>
      </w:r>
    </w:p>
    <w:p w14:paraId="7390DA56" w14:textId="300C2FD6" w:rsidR="00EF5958" w:rsidRPr="00F044BF" w:rsidRDefault="007B7208" w:rsidP="00F044BF">
      <w:pPr>
        <w:pStyle w:val="1st-Proposal-YJ"/>
        <w:tabs>
          <w:tab w:val="num" w:pos="0"/>
        </w:tabs>
        <w:spacing w:before="156" w:after="156"/>
        <w:ind w:left="0"/>
        <w:rPr>
          <w:rFonts w:eastAsia="DengXian"/>
          <w:lang w:val="en-GB"/>
        </w:rPr>
      </w:pPr>
      <w:bookmarkStart w:id="11" w:name="_Ref178235544"/>
      <w:bookmarkStart w:id="12" w:name="_Toc178238236"/>
      <w:bookmarkStart w:id="13" w:name="_Toc178238251"/>
      <w:bookmarkStart w:id="14" w:name="_Toc178605010"/>
      <w:bookmarkStart w:id="15" w:name="_Toc178846423"/>
      <w:bookmarkStart w:id="16" w:name="_Toc180852022"/>
      <w:bookmarkStart w:id="17" w:name="_Toc181874268"/>
      <w:bookmarkStart w:id="18" w:name="_Toc187750118"/>
      <w:bookmarkStart w:id="19" w:name="_Toc187754260"/>
      <w:bookmarkStart w:id="20" w:name="_Toc187825793"/>
      <w:bookmarkStart w:id="21" w:name="_Toc187827579"/>
      <w:bookmarkStart w:id="22" w:name="_Toc188519631"/>
      <w:r>
        <w:rPr>
          <w:rFonts w:eastAsia="DengXian"/>
          <w:lang w:val="en-GB"/>
        </w:rPr>
        <w:t xml:space="preserve">Not to increase the maximum number of </w:t>
      </w:r>
      <w:r w:rsidR="00FC3BEC">
        <w:rPr>
          <w:rFonts w:eastAsia="DengXian"/>
          <w:lang w:val="en-GB"/>
        </w:rPr>
        <w:t xml:space="preserve">configurable </w:t>
      </w:r>
      <w:r>
        <w:rPr>
          <w:rFonts w:eastAsia="DengXian"/>
          <w:lang w:val="en-GB"/>
        </w:rPr>
        <w:t>SMTC</w:t>
      </w:r>
      <w:r w:rsidR="00FC3BEC">
        <w:rPr>
          <w:rFonts w:eastAsia="DengXian"/>
          <w:lang w:val="en-GB"/>
        </w:rPr>
        <w:t>s</w:t>
      </w:r>
      <w:r>
        <w:rPr>
          <w:rFonts w:eastAsia="DengXian"/>
          <w:lang w:val="en-GB"/>
        </w:rPr>
        <w:t>.</w:t>
      </w:r>
      <w:bookmarkEnd w:id="11"/>
      <w:bookmarkEnd w:id="12"/>
      <w:bookmarkEnd w:id="13"/>
      <w:bookmarkEnd w:id="14"/>
      <w:bookmarkEnd w:id="15"/>
      <w:bookmarkEnd w:id="16"/>
      <w:bookmarkEnd w:id="17"/>
      <w:bookmarkEnd w:id="18"/>
      <w:bookmarkEnd w:id="19"/>
      <w:bookmarkEnd w:id="20"/>
      <w:bookmarkEnd w:id="21"/>
      <w:bookmarkEnd w:id="22"/>
      <w:r>
        <w:rPr>
          <w:rFonts w:eastAsia="DengXian"/>
          <w:lang w:val="en-GB"/>
        </w:rPr>
        <w:t xml:space="preserve"> </w:t>
      </w:r>
    </w:p>
    <w:p w14:paraId="4BF20E77" w14:textId="6581BDDC" w:rsidR="00EF5958" w:rsidRDefault="00EF5958" w:rsidP="00EF5958">
      <w:pPr>
        <w:pStyle w:val="Heading2"/>
        <w:numPr>
          <w:ilvl w:val="1"/>
          <w:numId w:val="5"/>
        </w:numPr>
        <w:spacing w:before="156"/>
        <w:ind w:right="200"/>
        <w:rPr>
          <w:rFonts w:eastAsiaTheme="minorEastAsia"/>
        </w:rPr>
      </w:pPr>
      <w:r>
        <w:rPr>
          <w:rFonts w:eastAsiaTheme="minorEastAsia"/>
        </w:rPr>
        <w:t>Msg4 PDSCH repetition</w:t>
      </w:r>
    </w:p>
    <w:p w14:paraId="6DE3643C" w14:textId="1230814F" w:rsidR="001C1963" w:rsidRDefault="00AE3F4C" w:rsidP="00F044BF">
      <w:pPr>
        <w:adjustRightInd w:val="0"/>
        <w:snapToGrid w:val="0"/>
        <w:spacing w:before="156" w:after="156"/>
        <w:rPr>
          <w:rFonts w:eastAsiaTheme="minorEastAsia"/>
          <w:lang w:val="en-GB"/>
        </w:rPr>
      </w:pPr>
      <w:r>
        <w:rPr>
          <w:rFonts w:eastAsiaTheme="minorEastAsia"/>
          <w:lang w:val="en-GB"/>
        </w:rPr>
        <w:t>In RAN1 #119</w:t>
      </w:r>
      <w:r w:rsidR="00CD07BC">
        <w:rPr>
          <w:rFonts w:eastAsiaTheme="minorEastAsia"/>
          <w:lang w:val="en-GB"/>
        </w:rPr>
        <w:t xml:space="preserve"> </w:t>
      </w:r>
      <w:r w:rsidR="00CD07BC">
        <w:rPr>
          <w:rFonts w:eastAsiaTheme="minorEastAsia" w:hint="eastAsia"/>
          <w:lang w:val="en-GB"/>
        </w:rPr>
        <w:t>[</w:t>
      </w:r>
      <w:r w:rsidR="00CD07BC">
        <w:rPr>
          <w:rFonts w:eastAsiaTheme="minorEastAsia"/>
          <w:lang w:val="en-GB"/>
        </w:rPr>
        <w:t>2]</w:t>
      </w:r>
      <w:r>
        <w:rPr>
          <w:rFonts w:eastAsiaTheme="minorEastAsia"/>
          <w:lang w:val="en-GB"/>
        </w:rPr>
        <w:t xml:space="preserve">, </w:t>
      </w:r>
      <w:r w:rsidRPr="00AE3F4C">
        <w:rPr>
          <w:rFonts w:eastAsiaTheme="minorEastAsia"/>
          <w:lang w:val="en-GB"/>
        </w:rPr>
        <w:t>PDSCH repetition for Msg4 can be supported and the corresponding agreement</w:t>
      </w:r>
      <w:r w:rsidR="001D3812">
        <w:rPr>
          <w:rFonts w:eastAsiaTheme="minorEastAsia"/>
          <w:lang w:val="en-GB"/>
        </w:rPr>
        <w:t>s</w:t>
      </w:r>
      <w:r w:rsidRPr="00AE3F4C">
        <w:rPr>
          <w:rFonts w:eastAsiaTheme="minorEastAsia"/>
          <w:lang w:val="en-GB"/>
        </w:rPr>
        <w:t xml:space="preserve"> </w:t>
      </w:r>
      <w:r w:rsidR="001D3812">
        <w:rPr>
          <w:rFonts w:eastAsiaTheme="minorEastAsia"/>
          <w:lang w:val="en-GB"/>
        </w:rPr>
        <w:t>are</w:t>
      </w:r>
      <w:r w:rsidRPr="00AE3F4C">
        <w:rPr>
          <w:rFonts w:eastAsiaTheme="minorEastAsia"/>
          <w:lang w:val="en-GB"/>
        </w:rPr>
        <w:t xml:space="preserve"> below</w:t>
      </w:r>
      <w:r>
        <w:rPr>
          <w:rFonts w:eastAsiaTheme="minorEastAsia"/>
          <w:lang w:val="en-GB"/>
        </w:rPr>
        <w:t>.</w:t>
      </w:r>
    </w:p>
    <w:tbl>
      <w:tblPr>
        <w:tblStyle w:val="TableGrid"/>
        <w:tblW w:w="0" w:type="auto"/>
        <w:tblInd w:w="0" w:type="dxa"/>
        <w:tblLook w:val="04A0" w:firstRow="1" w:lastRow="0" w:firstColumn="1" w:lastColumn="0" w:noHBand="0" w:noVBand="1"/>
      </w:tblPr>
      <w:tblGrid>
        <w:gridCol w:w="9346"/>
      </w:tblGrid>
      <w:tr w:rsidR="001C1963" w14:paraId="78079339" w14:textId="77777777" w:rsidTr="001C1963">
        <w:tc>
          <w:tcPr>
            <w:tcW w:w="9346" w:type="dxa"/>
          </w:tcPr>
          <w:p w14:paraId="76D730B2" w14:textId="77777777" w:rsidR="001C1963" w:rsidRPr="00FB0AFE" w:rsidRDefault="001C1963" w:rsidP="001C1963">
            <w:pPr>
              <w:spacing w:beforeLines="0" w:before="0" w:afterLines="0" w:after="0"/>
              <w:rPr>
                <w:bCs/>
              </w:rPr>
            </w:pPr>
            <w:r w:rsidRPr="00FB0AFE">
              <w:rPr>
                <w:bCs/>
                <w:highlight w:val="green"/>
              </w:rPr>
              <w:t>Agreement</w:t>
            </w:r>
          </w:p>
          <w:p w14:paraId="3874172C" w14:textId="77777777" w:rsidR="001C1963" w:rsidRPr="003D3874" w:rsidRDefault="001C1963" w:rsidP="001C1963">
            <w:pPr>
              <w:spacing w:beforeLines="0" w:before="0" w:afterLines="0" w:after="0"/>
              <w:rPr>
                <w:bCs/>
              </w:rPr>
            </w:pPr>
            <w:r w:rsidRPr="003D3874">
              <w:rPr>
                <w:bCs/>
              </w:rPr>
              <w:t>For PDSCH with Msg4 Link level enhancement:</w:t>
            </w:r>
          </w:p>
          <w:p w14:paraId="58A9CC39" w14:textId="77777777" w:rsidR="001C1963" w:rsidRPr="0040057D" w:rsidRDefault="001C1963" w:rsidP="001C1963">
            <w:pPr>
              <w:numPr>
                <w:ilvl w:val="0"/>
                <w:numId w:val="58"/>
              </w:numPr>
              <w:spacing w:beforeLines="0" w:before="0" w:afterLines="0" w:after="0"/>
              <w:jc w:val="left"/>
              <w:rPr>
                <w:bCs/>
              </w:rPr>
            </w:pPr>
            <w:r w:rsidRPr="0040057D">
              <w:rPr>
                <w:bCs/>
              </w:rPr>
              <w:t>Support PDSCH repetition</w:t>
            </w:r>
          </w:p>
          <w:p w14:paraId="050C8D5D" w14:textId="77777777" w:rsidR="001C1963" w:rsidRPr="0040057D" w:rsidRDefault="001C1963" w:rsidP="001C1963">
            <w:pPr>
              <w:numPr>
                <w:ilvl w:val="1"/>
                <w:numId w:val="58"/>
              </w:numPr>
              <w:spacing w:beforeLines="0" w:before="0" w:afterLines="0" w:after="0"/>
              <w:jc w:val="left"/>
              <w:rPr>
                <w:bCs/>
              </w:rPr>
            </w:pPr>
            <w:r w:rsidRPr="0040057D">
              <w:rPr>
                <w:bCs/>
              </w:rPr>
              <w:t>FFS: signalling design including number of repetitions</w:t>
            </w:r>
          </w:p>
          <w:p w14:paraId="4D97D66A" w14:textId="77777777" w:rsidR="001C1963" w:rsidRPr="0040057D" w:rsidRDefault="001C1963" w:rsidP="001C1963">
            <w:pPr>
              <w:numPr>
                <w:ilvl w:val="1"/>
                <w:numId w:val="58"/>
              </w:numPr>
              <w:spacing w:beforeLines="0" w:before="0" w:afterLines="0" w:after="0"/>
              <w:jc w:val="left"/>
              <w:rPr>
                <w:bCs/>
              </w:rPr>
            </w:pPr>
            <w:r w:rsidRPr="0040057D">
              <w:rPr>
                <w:bCs/>
              </w:rPr>
              <w:t>FFS: impact on UE capability</w:t>
            </w:r>
          </w:p>
          <w:p w14:paraId="55099219" w14:textId="77777777" w:rsidR="001C1963" w:rsidRPr="009B5404" w:rsidRDefault="001C1963" w:rsidP="001C1963">
            <w:pPr>
              <w:numPr>
                <w:ilvl w:val="0"/>
                <w:numId w:val="58"/>
              </w:numPr>
              <w:spacing w:beforeLines="0" w:before="0" w:afterLines="0" w:after="0"/>
              <w:jc w:val="left"/>
              <w:rPr>
                <w:bCs/>
                <w:lang w:eastAsia="zh-CN"/>
              </w:rPr>
            </w:pPr>
            <w:r w:rsidRPr="0040057D">
              <w:rPr>
                <w:bCs/>
              </w:rPr>
              <w:t>Note: the target coverage enhancement to bridge the gap with respect to single Msg4 transmission is 2.8 dB</w:t>
            </w:r>
          </w:p>
          <w:p w14:paraId="6B36B101" w14:textId="77777777" w:rsidR="001C1963" w:rsidRDefault="001C1963" w:rsidP="001C1963">
            <w:pPr>
              <w:pStyle w:val="ListParagraph"/>
              <w:numPr>
                <w:ilvl w:val="0"/>
                <w:numId w:val="58"/>
              </w:numPr>
              <w:suppressAutoHyphens/>
              <w:ind w:firstLineChars="0"/>
              <w:jc w:val="left"/>
            </w:pPr>
            <w:r>
              <w:t>Focus on coverage enhancement for set 1-3 with a target CNR of -8 dB for NR NTN DL coverage enhancements at link level.</w:t>
            </w:r>
          </w:p>
          <w:p w14:paraId="2C317118" w14:textId="77777777" w:rsidR="001C1963" w:rsidRPr="006C1137" w:rsidRDefault="001C1963" w:rsidP="001C1963">
            <w:pPr>
              <w:spacing w:beforeLines="0" w:before="0" w:afterLines="0" w:after="0"/>
              <w:rPr>
                <w:rFonts w:cs="Times"/>
                <w:bCs/>
              </w:rPr>
            </w:pPr>
            <w:r w:rsidRPr="006C1137">
              <w:rPr>
                <w:rFonts w:cs="Times"/>
                <w:bCs/>
                <w:highlight w:val="green"/>
              </w:rPr>
              <w:t>Agreement</w:t>
            </w:r>
          </w:p>
          <w:p w14:paraId="7FCC77C3" w14:textId="77777777" w:rsidR="001C1963" w:rsidRPr="001C1963" w:rsidRDefault="001C1963" w:rsidP="001C1963">
            <w:pPr>
              <w:spacing w:beforeLines="0" w:before="0" w:afterLines="0" w:after="0"/>
              <w:rPr>
                <w:bCs/>
              </w:rPr>
            </w:pPr>
            <w:r w:rsidRPr="001C1963">
              <w:rPr>
                <w:bCs/>
              </w:rPr>
              <w:t>For PDCCH CSS (except Type-3) link level enhancements, support only PDCCH repetition for NTN.</w:t>
            </w:r>
          </w:p>
          <w:p w14:paraId="631D59B6" w14:textId="621B7012" w:rsidR="001C1963" w:rsidRDefault="001C1963" w:rsidP="001C1963">
            <w:pPr>
              <w:spacing w:beforeLines="0" w:before="0" w:afterLines="0" w:after="0"/>
              <w:rPr>
                <w:rFonts w:eastAsiaTheme="minorEastAsia"/>
              </w:rPr>
            </w:pPr>
            <w:r w:rsidRPr="001C1963">
              <w:rPr>
                <w:bCs/>
              </w:rPr>
              <w:t>FFS: intra-slot and/or inter-slot</w:t>
            </w:r>
          </w:p>
        </w:tc>
      </w:tr>
    </w:tbl>
    <w:p w14:paraId="7A5C58D9" w14:textId="14BF632E" w:rsidR="00F044BF" w:rsidRPr="00F044BF" w:rsidRDefault="00AE3F4C" w:rsidP="00F044BF">
      <w:pPr>
        <w:adjustRightInd w:val="0"/>
        <w:snapToGrid w:val="0"/>
        <w:spacing w:before="156" w:after="156"/>
        <w:rPr>
          <w:rFonts w:eastAsiaTheme="minorEastAsia"/>
          <w:lang w:val="en-GB"/>
        </w:rPr>
      </w:pPr>
      <w:r>
        <w:rPr>
          <w:rFonts w:eastAsiaTheme="minorEastAsia" w:hint="eastAsia"/>
          <w:lang w:val="en-GB"/>
        </w:rPr>
        <w:t>A</w:t>
      </w:r>
      <w:r>
        <w:rPr>
          <w:rFonts w:eastAsiaTheme="minorEastAsia"/>
          <w:lang w:val="en-GB"/>
        </w:rPr>
        <w:t>s agreed above</w:t>
      </w:r>
      <w:r w:rsidR="00F044BF" w:rsidRPr="00F044BF">
        <w:rPr>
          <w:rFonts w:eastAsiaTheme="minorEastAsia"/>
          <w:lang w:val="en-GB"/>
        </w:rPr>
        <w:t>, Msg4 PDSCH repetition can be supported. Then in the following, we will discuss how to support Msg4 PDSCH repetiti</w:t>
      </w:r>
      <w:r w:rsidR="00F044BF" w:rsidRPr="0021111D">
        <w:rPr>
          <w:rFonts w:eastAsiaTheme="minorEastAsia"/>
          <w:lang w:val="en-GB"/>
        </w:rPr>
        <w:t xml:space="preserve">on. </w:t>
      </w:r>
      <w:r w:rsidR="00E4522F" w:rsidRPr="0021111D">
        <w:rPr>
          <w:rFonts w:eastAsiaTheme="minorEastAsia"/>
          <w:lang w:val="en-GB"/>
        </w:rPr>
        <w:t>T</w:t>
      </w:r>
      <w:r w:rsidR="00F044BF" w:rsidRPr="0021111D">
        <w:rPr>
          <w:rFonts w:eastAsiaTheme="minorEastAsia"/>
          <w:lang w:val="en-GB"/>
        </w:rPr>
        <w:t xml:space="preserve">he first question is </w:t>
      </w:r>
      <w:r w:rsidR="00263F9C" w:rsidRPr="0021111D">
        <w:rPr>
          <w:rFonts w:eastAsiaTheme="minorEastAsia"/>
          <w:lang w:val="en-GB"/>
        </w:rPr>
        <w:t>how to determine</w:t>
      </w:r>
      <w:r w:rsidR="00E4522F" w:rsidRPr="0021111D">
        <w:rPr>
          <w:rFonts w:eastAsiaTheme="minorEastAsia"/>
          <w:lang w:val="en-GB"/>
        </w:rPr>
        <w:t xml:space="preserve"> whether Msg4 PDSCH repetition is needed.</w:t>
      </w:r>
      <w:r w:rsidR="00E4522F">
        <w:rPr>
          <w:rFonts w:eastAsiaTheme="minorEastAsia"/>
          <w:lang w:val="en-GB"/>
        </w:rPr>
        <w:t xml:space="preserve"> If it is determined </w:t>
      </w:r>
      <w:r w:rsidR="00EE43A1">
        <w:rPr>
          <w:rFonts w:eastAsiaTheme="minorEastAsia"/>
          <w:lang w:val="en-GB"/>
        </w:rPr>
        <w:t>by the UE, a threshold for judg</w:t>
      </w:r>
      <w:r w:rsidR="00E4522F">
        <w:rPr>
          <w:rFonts w:eastAsiaTheme="minorEastAsia"/>
          <w:lang w:val="en-GB"/>
        </w:rPr>
        <w:t xml:space="preserve">ment should be configured by the network similar to </w:t>
      </w:r>
      <w:r w:rsidR="00F044BF" w:rsidRPr="00F044BF">
        <w:rPr>
          <w:rFonts w:eastAsiaTheme="minorEastAsia"/>
          <w:lang w:val="en-GB"/>
        </w:rPr>
        <w:t xml:space="preserve">PUCCH repetition of Msg4 HARQ-ACK. </w:t>
      </w:r>
      <w:r w:rsidR="00E4522F">
        <w:rPr>
          <w:rFonts w:eastAsiaTheme="minorEastAsia"/>
          <w:lang w:val="en-GB"/>
        </w:rPr>
        <w:t xml:space="preserve">When a threshold is configured and the </w:t>
      </w:r>
      <w:r w:rsidR="0021111D">
        <w:rPr>
          <w:rFonts w:eastAsiaTheme="minorEastAsia"/>
          <w:lang w:val="en-GB"/>
        </w:rPr>
        <w:t>RSRP of</w:t>
      </w:r>
      <w:r w:rsidR="00E4522F">
        <w:rPr>
          <w:rFonts w:eastAsiaTheme="minorEastAsia"/>
          <w:lang w:val="en-GB"/>
        </w:rPr>
        <w:t xml:space="preserve"> </w:t>
      </w:r>
      <w:r w:rsidR="0021111D">
        <w:rPr>
          <w:rFonts w:eastAsiaTheme="minorEastAsia"/>
          <w:lang w:val="en-GB"/>
        </w:rPr>
        <w:t>the DL pathloss reference</w:t>
      </w:r>
      <w:r w:rsidR="00F044BF" w:rsidRPr="00F044BF">
        <w:rPr>
          <w:rFonts w:eastAsiaTheme="minorEastAsia"/>
          <w:lang w:val="en-GB"/>
        </w:rPr>
        <w:t xml:space="preserve"> is less than the configured threshold, Msg4 PDSCH repetition is needed. Then the UE will request Msg4 PDSCH repetition.</w:t>
      </w:r>
    </w:p>
    <w:p w14:paraId="43C967AE" w14:textId="1FFB0B00" w:rsidR="00F044BF" w:rsidRPr="00F044BF" w:rsidRDefault="00F044BF" w:rsidP="00F044BF">
      <w:pPr>
        <w:pStyle w:val="1st-Proposal-YJ"/>
        <w:tabs>
          <w:tab w:val="num" w:pos="0"/>
        </w:tabs>
        <w:spacing w:before="156" w:after="156"/>
        <w:ind w:left="0"/>
        <w:rPr>
          <w:rFonts w:eastAsia="DengXian"/>
          <w:lang w:val="en-GB"/>
        </w:rPr>
      </w:pPr>
      <w:bookmarkStart w:id="23" w:name="_Toc187825794"/>
      <w:bookmarkStart w:id="24" w:name="_Toc187827580"/>
      <w:bookmarkStart w:id="25" w:name="_Toc188519632"/>
      <w:r w:rsidRPr="00F044BF">
        <w:rPr>
          <w:rFonts w:eastAsia="DengXian"/>
          <w:lang w:val="en-GB"/>
        </w:rPr>
        <w:t>RAN2 to discuss whether threshold for Msg4 PDSCH repetition is needed.</w:t>
      </w:r>
      <w:bookmarkEnd w:id="23"/>
      <w:bookmarkEnd w:id="24"/>
      <w:bookmarkEnd w:id="25"/>
    </w:p>
    <w:p w14:paraId="209B58F4" w14:textId="69DD81C6" w:rsidR="00F044BF" w:rsidRPr="00F044BF" w:rsidRDefault="00F044BF" w:rsidP="00F044BF">
      <w:pPr>
        <w:adjustRightInd w:val="0"/>
        <w:snapToGrid w:val="0"/>
        <w:spacing w:before="156" w:after="156"/>
        <w:rPr>
          <w:rFonts w:eastAsiaTheme="minorEastAsia"/>
          <w:lang w:val="en-GB"/>
        </w:rPr>
      </w:pPr>
      <w:r w:rsidRPr="00F044BF">
        <w:rPr>
          <w:rFonts w:eastAsiaTheme="minorEastAsia"/>
          <w:lang w:val="en-GB"/>
        </w:rPr>
        <w:t>When the UE determines Msg4 PDSCH repetition is needed based on the configured threshold and measured result, it will request Msg4 PDSCH repetition to the network. If Msg4 PDSCH repetition is determined by the network, the UE also needs to inform the UE capability of supporting Msg4 PDSCH repetition to the network. In other words, regard</w:t>
      </w:r>
      <w:r w:rsidR="001D3812">
        <w:rPr>
          <w:rFonts w:eastAsiaTheme="minorEastAsia"/>
          <w:lang w:val="en-GB"/>
        </w:rPr>
        <w:t>less</w:t>
      </w:r>
      <w:r w:rsidRPr="00F044BF">
        <w:rPr>
          <w:rFonts w:eastAsiaTheme="minorEastAsia"/>
          <w:lang w:val="en-GB"/>
        </w:rPr>
        <w:t xml:space="preserve"> </w:t>
      </w:r>
      <w:r w:rsidR="001D3812">
        <w:rPr>
          <w:rFonts w:eastAsiaTheme="minorEastAsia"/>
          <w:lang w:val="en-GB"/>
        </w:rPr>
        <w:t xml:space="preserve">of </w:t>
      </w:r>
      <w:r w:rsidRPr="00F044BF">
        <w:rPr>
          <w:rFonts w:eastAsiaTheme="minorEastAsia"/>
          <w:lang w:val="en-GB"/>
        </w:rPr>
        <w:t>who determines Msg4 PDSCH repetition, the UE capability of supporting Msg4 PDSCH repetition or a requ</w:t>
      </w:r>
      <w:r w:rsidR="00E4522F">
        <w:rPr>
          <w:rFonts w:eastAsiaTheme="minorEastAsia"/>
          <w:lang w:val="en-GB"/>
        </w:rPr>
        <w:t>est for Msg4 PDSCH repetition can be</w:t>
      </w:r>
      <w:r w:rsidRPr="00F044BF">
        <w:rPr>
          <w:rFonts w:eastAsiaTheme="minorEastAsia"/>
          <w:lang w:val="en-GB"/>
        </w:rPr>
        <w:t xml:space="preserve"> needed. For the UE capability indication or reques</w:t>
      </w:r>
      <w:r w:rsidR="00EE43A1">
        <w:rPr>
          <w:rFonts w:eastAsiaTheme="minorEastAsia"/>
          <w:lang w:val="en-GB"/>
        </w:rPr>
        <w:t>t indication, the UE may inform</w:t>
      </w:r>
      <w:r w:rsidRPr="00F044BF">
        <w:rPr>
          <w:rFonts w:eastAsiaTheme="minorEastAsia"/>
          <w:lang w:val="en-GB"/>
        </w:rPr>
        <w:t xml:space="preserve"> the network by one of the following options:</w:t>
      </w:r>
    </w:p>
    <w:p w14:paraId="4E27A542" w14:textId="50E210C3" w:rsidR="00F044BF" w:rsidRDefault="00DC1A22" w:rsidP="00F044BF">
      <w:pPr>
        <w:pStyle w:val="ListParagraph"/>
        <w:numPr>
          <w:ilvl w:val="0"/>
          <w:numId w:val="56"/>
        </w:numPr>
        <w:adjustRightInd w:val="0"/>
        <w:snapToGrid w:val="0"/>
        <w:spacing w:before="120" w:after="120"/>
        <w:ind w:firstLineChars="0"/>
        <w:rPr>
          <w:rFonts w:eastAsiaTheme="minorEastAsia"/>
          <w:lang w:val="en-GB"/>
        </w:rPr>
      </w:pPr>
      <w:r>
        <w:rPr>
          <w:rFonts w:eastAsiaTheme="minorEastAsia"/>
          <w:lang w:val="en-GB"/>
        </w:rPr>
        <w:t>O</w:t>
      </w:r>
      <w:r w:rsidR="00C55B60">
        <w:rPr>
          <w:rFonts w:eastAsiaTheme="minorEastAsia"/>
          <w:lang w:val="en-GB"/>
        </w:rPr>
        <w:t xml:space="preserve">ption 1: </w:t>
      </w:r>
      <w:r w:rsidR="00F044BF" w:rsidRPr="00F044BF">
        <w:rPr>
          <w:rFonts w:eastAsiaTheme="minorEastAsia"/>
          <w:lang w:val="en-GB"/>
        </w:rPr>
        <w:t>RACH resource</w:t>
      </w:r>
    </w:p>
    <w:p w14:paraId="12D96D3E" w14:textId="1AB3105A" w:rsidR="00F044BF" w:rsidRDefault="00E4522F" w:rsidP="00F044BF">
      <w:pPr>
        <w:pStyle w:val="ListParagraph"/>
        <w:numPr>
          <w:ilvl w:val="1"/>
          <w:numId w:val="56"/>
        </w:numPr>
        <w:adjustRightInd w:val="0"/>
        <w:snapToGrid w:val="0"/>
        <w:spacing w:before="120" w:after="120"/>
        <w:ind w:firstLineChars="0"/>
        <w:rPr>
          <w:rFonts w:eastAsiaTheme="minorEastAsia"/>
          <w:lang w:val="en-GB"/>
        </w:rPr>
      </w:pPr>
      <w:r>
        <w:rPr>
          <w:rFonts w:eastAsiaTheme="minorEastAsia"/>
          <w:lang w:val="en-GB"/>
        </w:rPr>
        <w:lastRenderedPageBreak/>
        <w:t>S</w:t>
      </w:r>
      <w:r w:rsidR="00F044BF" w:rsidRPr="00F044BF">
        <w:rPr>
          <w:rFonts w:eastAsiaTheme="minorEastAsia"/>
          <w:lang w:val="en-GB"/>
        </w:rPr>
        <w:t>pare bit in the feature combination of RACH resource configuration can be used to indicate Msg4 PDSCH repetition</w:t>
      </w:r>
    </w:p>
    <w:p w14:paraId="719697D3" w14:textId="71C86D1B" w:rsidR="00F044BF" w:rsidRDefault="00DC1A22" w:rsidP="00F044BF">
      <w:pPr>
        <w:pStyle w:val="ListParagraph"/>
        <w:numPr>
          <w:ilvl w:val="0"/>
          <w:numId w:val="56"/>
        </w:numPr>
        <w:adjustRightInd w:val="0"/>
        <w:snapToGrid w:val="0"/>
        <w:spacing w:before="120" w:after="120"/>
        <w:ind w:firstLineChars="0"/>
        <w:rPr>
          <w:rFonts w:eastAsiaTheme="minorEastAsia"/>
          <w:lang w:val="en-GB"/>
        </w:rPr>
      </w:pPr>
      <w:r>
        <w:rPr>
          <w:rFonts w:eastAsiaTheme="minorEastAsia"/>
          <w:lang w:val="en-GB"/>
        </w:rPr>
        <w:t>O</w:t>
      </w:r>
      <w:r w:rsidR="00F044BF" w:rsidRPr="00F044BF">
        <w:rPr>
          <w:rFonts w:eastAsiaTheme="minorEastAsia"/>
          <w:lang w:val="en-GB"/>
        </w:rPr>
        <w:t xml:space="preserve">ption 2: LCID </w:t>
      </w:r>
      <w:r w:rsidR="0000128A">
        <w:rPr>
          <w:rFonts w:eastAsiaTheme="minorEastAsia"/>
          <w:lang w:val="en-GB"/>
        </w:rPr>
        <w:t>for</w:t>
      </w:r>
      <w:r w:rsidR="0000128A" w:rsidRPr="00F044BF">
        <w:rPr>
          <w:rFonts w:eastAsiaTheme="minorEastAsia"/>
          <w:lang w:val="en-GB"/>
        </w:rPr>
        <w:t xml:space="preserve"> </w:t>
      </w:r>
      <w:r w:rsidR="00F044BF" w:rsidRPr="00F044BF">
        <w:rPr>
          <w:rFonts w:eastAsiaTheme="minorEastAsia"/>
          <w:lang w:val="en-GB"/>
        </w:rPr>
        <w:t>CCCH message of Msg3</w:t>
      </w:r>
    </w:p>
    <w:p w14:paraId="4F3E9BBE" w14:textId="6DD4C832" w:rsidR="00F044BF" w:rsidRPr="00F044BF" w:rsidRDefault="00E4522F" w:rsidP="00F044BF">
      <w:pPr>
        <w:pStyle w:val="ListParagraph"/>
        <w:numPr>
          <w:ilvl w:val="1"/>
          <w:numId w:val="56"/>
        </w:numPr>
        <w:adjustRightInd w:val="0"/>
        <w:snapToGrid w:val="0"/>
        <w:spacing w:before="120" w:after="120"/>
        <w:ind w:firstLineChars="0"/>
        <w:rPr>
          <w:rFonts w:eastAsiaTheme="minorEastAsia"/>
          <w:lang w:val="en-GB"/>
        </w:rPr>
      </w:pPr>
      <w:r>
        <w:rPr>
          <w:rFonts w:eastAsiaTheme="minorEastAsia"/>
          <w:lang w:val="en-GB"/>
        </w:rPr>
        <w:t>C</w:t>
      </w:r>
      <w:r w:rsidR="00F044BF" w:rsidRPr="00F044BF">
        <w:rPr>
          <w:rFonts w:eastAsiaTheme="minorEastAsia"/>
          <w:lang w:val="en-GB"/>
        </w:rPr>
        <w:t xml:space="preserve">onsidering </w:t>
      </w:r>
      <w:r>
        <w:rPr>
          <w:rFonts w:eastAsiaTheme="minorEastAsia"/>
          <w:lang w:val="en-GB"/>
        </w:rPr>
        <w:t>(e)</w:t>
      </w:r>
      <w:r w:rsidR="00F044BF" w:rsidRPr="00F044BF">
        <w:rPr>
          <w:rFonts w:eastAsiaTheme="minorEastAsia"/>
          <w:lang w:val="en-GB"/>
        </w:rPr>
        <w:t xml:space="preserve">RedCap UEs, 6 LCIDs </w:t>
      </w:r>
      <w:r>
        <w:rPr>
          <w:rFonts w:eastAsiaTheme="minorEastAsia"/>
          <w:lang w:val="en-GB"/>
        </w:rPr>
        <w:t>will be</w:t>
      </w:r>
      <w:r w:rsidR="00F044BF" w:rsidRPr="00F044BF">
        <w:rPr>
          <w:rFonts w:eastAsiaTheme="minorEastAsia"/>
          <w:lang w:val="en-GB"/>
        </w:rPr>
        <w:t xml:space="preserve"> needed</w:t>
      </w:r>
    </w:p>
    <w:p w14:paraId="2FE9A037" w14:textId="416C80C2" w:rsidR="00F044BF" w:rsidRPr="00F044BF" w:rsidRDefault="00F044BF" w:rsidP="00F044BF">
      <w:pPr>
        <w:adjustRightInd w:val="0"/>
        <w:snapToGrid w:val="0"/>
        <w:spacing w:before="156" w:after="156"/>
        <w:rPr>
          <w:rFonts w:eastAsiaTheme="minorEastAsia"/>
          <w:lang w:val="en-GB"/>
        </w:rPr>
      </w:pPr>
      <w:r>
        <w:rPr>
          <w:rFonts w:eastAsiaTheme="minorEastAsia"/>
          <w:lang w:val="en-GB"/>
        </w:rPr>
        <w:t>F</w:t>
      </w:r>
      <w:r w:rsidRPr="00F044BF">
        <w:rPr>
          <w:rFonts w:eastAsiaTheme="minorEastAsia"/>
          <w:lang w:val="en-GB"/>
        </w:rPr>
        <w:t>or option 1, a spare bit is used for Msg4 PDSCH repetition, which is very simple. If Msg4 PDCCH repetition is also needed, the other spare bit will be used. In other words, if Msg4 PDCCH repetition and Msg4 PDSCH repetition are also needed, two spare bits a</w:t>
      </w:r>
      <w:r w:rsidR="00EE43A1">
        <w:rPr>
          <w:rFonts w:eastAsiaTheme="minorEastAsia"/>
          <w:lang w:val="en-GB"/>
        </w:rPr>
        <w:t xml:space="preserve">re enough. But this option </w:t>
      </w:r>
      <w:r w:rsidRPr="00F044BF">
        <w:rPr>
          <w:rFonts w:eastAsiaTheme="minorEastAsia"/>
          <w:lang w:val="en-GB"/>
        </w:rPr>
        <w:t>can</w:t>
      </w:r>
      <w:r w:rsidR="00EE43A1">
        <w:rPr>
          <w:rFonts w:eastAsiaTheme="minorEastAsia"/>
          <w:lang w:val="en-GB"/>
        </w:rPr>
        <w:t xml:space="preserve"> also</w:t>
      </w:r>
      <w:r w:rsidRPr="00F044BF">
        <w:rPr>
          <w:rFonts w:eastAsiaTheme="minorEastAsia"/>
          <w:lang w:val="en-GB"/>
        </w:rPr>
        <w:t xml:space="preserve"> introduce more RACH resource fragmentation.</w:t>
      </w:r>
    </w:p>
    <w:p w14:paraId="30B42FCE" w14:textId="166CE15D" w:rsidR="00F044BF" w:rsidRPr="00F044BF" w:rsidRDefault="00F044BF" w:rsidP="00F044BF">
      <w:pPr>
        <w:adjustRightInd w:val="0"/>
        <w:snapToGrid w:val="0"/>
        <w:spacing w:before="156" w:after="156"/>
        <w:rPr>
          <w:rFonts w:eastAsiaTheme="minorEastAsia"/>
          <w:lang w:val="en-GB"/>
        </w:rPr>
      </w:pPr>
      <w:r w:rsidRPr="00F044BF">
        <w:rPr>
          <w:rFonts w:eastAsiaTheme="minorEastAsia"/>
          <w:lang w:val="en-GB"/>
        </w:rPr>
        <w:t xml:space="preserve">If option 2 is adopted, for Msg4 PDSCH repetition, 6 LCIDs will be needed. If Msg4 PDCCH repetition also needs to be informed, 6 LCIDs are needed. Besides, if </w:t>
      </w:r>
      <w:r w:rsidR="0021111D">
        <w:rPr>
          <w:rFonts w:eastAsiaTheme="minorEastAsia"/>
          <w:lang w:val="en-GB"/>
        </w:rPr>
        <w:t xml:space="preserve">both </w:t>
      </w:r>
      <w:r w:rsidRPr="00F044BF">
        <w:rPr>
          <w:rFonts w:eastAsiaTheme="minorEastAsia"/>
          <w:lang w:val="en-GB"/>
        </w:rPr>
        <w:t>Msg4 PDCCH repetition and Msg4 PDSCH repetition are also informed, the combined LCIDs are also needed. In summary, if Msg4 PDCCH repetition and Msg4 PDSCH repetition are also needed, 18 LCIDs are needed</w:t>
      </w:r>
      <w:r w:rsidR="00EE43A1">
        <w:rPr>
          <w:rFonts w:eastAsiaTheme="minorEastAsia"/>
          <w:lang w:val="en-GB"/>
        </w:rPr>
        <w:t>, which will consume too many</w:t>
      </w:r>
      <w:r w:rsidRPr="00F044BF">
        <w:rPr>
          <w:rFonts w:eastAsiaTheme="minorEastAsia"/>
          <w:lang w:val="en-GB"/>
        </w:rPr>
        <w:t xml:space="preserve"> LCIDs.</w:t>
      </w:r>
    </w:p>
    <w:p w14:paraId="761736BC" w14:textId="310E9F64" w:rsidR="00F044BF" w:rsidRDefault="00F044BF" w:rsidP="00F044BF">
      <w:pPr>
        <w:pStyle w:val="1st-Proposal-YJ"/>
        <w:tabs>
          <w:tab w:val="num" w:pos="0"/>
        </w:tabs>
        <w:spacing w:before="156" w:after="156"/>
        <w:ind w:left="0"/>
        <w:rPr>
          <w:rFonts w:eastAsia="DengXian"/>
          <w:lang w:val="en-GB"/>
        </w:rPr>
      </w:pPr>
      <w:bookmarkStart w:id="26" w:name="_Toc187825795"/>
      <w:bookmarkStart w:id="27" w:name="_Toc187827581"/>
      <w:bookmarkStart w:id="28" w:name="_Toc188519633"/>
      <w:r w:rsidRPr="00F044BF">
        <w:rPr>
          <w:rFonts w:eastAsia="DengXian"/>
          <w:lang w:val="en-GB"/>
        </w:rPr>
        <w:t xml:space="preserve">RAN2 to discuss the following two options of indicating UE request/UE capability </w:t>
      </w:r>
      <w:r w:rsidR="0000128A">
        <w:rPr>
          <w:rFonts w:eastAsia="DengXian"/>
          <w:lang w:val="en-GB"/>
        </w:rPr>
        <w:t>of</w:t>
      </w:r>
      <w:r w:rsidR="0000128A" w:rsidRPr="00F044BF">
        <w:rPr>
          <w:rFonts w:eastAsia="DengXian"/>
          <w:lang w:val="en-GB"/>
        </w:rPr>
        <w:t xml:space="preserve"> </w:t>
      </w:r>
      <w:r w:rsidRPr="00F044BF">
        <w:rPr>
          <w:rFonts w:eastAsia="DengXian"/>
          <w:lang w:val="en-GB"/>
        </w:rPr>
        <w:t>Msg4 PDSCH repetition:</w:t>
      </w:r>
      <w:bookmarkEnd w:id="26"/>
      <w:bookmarkEnd w:id="27"/>
      <w:bookmarkEnd w:id="28"/>
      <w:r>
        <w:rPr>
          <w:rFonts w:eastAsia="DengXian"/>
          <w:lang w:val="en-GB"/>
        </w:rPr>
        <w:t xml:space="preserve"> </w:t>
      </w:r>
    </w:p>
    <w:p w14:paraId="07627D4B" w14:textId="3A37FB2A" w:rsidR="00F044BF" w:rsidRDefault="0021111D" w:rsidP="00F044BF">
      <w:pPr>
        <w:pStyle w:val="1st-Proposal-YJ"/>
        <w:numPr>
          <w:ilvl w:val="0"/>
          <w:numId w:val="56"/>
        </w:numPr>
        <w:spacing w:before="156" w:after="156"/>
        <w:rPr>
          <w:rFonts w:eastAsia="DengXian"/>
          <w:lang w:val="en-GB"/>
        </w:rPr>
      </w:pPr>
      <w:bookmarkStart w:id="29" w:name="_Toc187825796"/>
      <w:bookmarkStart w:id="30" w:name="_Toc187827582"/>
      <w:bookmarkStart w:id="31" w:name="_Toc188519634"/>
      <w:r>
        <w:rPr>
          <w:rFonts w:eastAsia="DengXian"/>
          <w:lang w:val="en-GB"/>
        </w:rPr>
        <w:t>O</w:t>
      </w:r>
      <w:r w:rsidR="00F044BF" w:rsidRPr="00F044BF">
        <w:rPr>
          <w:rFonts w:eastAsia="DengXian"/>
          <w:lang w:val="en-GB"/>
        </w:rPr>
        <w:t>ption 1: spare bit in the feature combination of RACH resource</w:t>
      </w:r>
      <w:bookmarkEnd w:id="29"/>
      <w:bookmarkEnd w:id="30"/>
      <w:bookmarkEnd w:id="31"/>
    </w:p>
    <w:p w14:paraId="0E7EDD02" w14:textId="0A6E227A" w:rsidR="00F044BF" w:rsidRPr="00F044BF" w:rsidRDefault="0021111D" w:rsidP="00F044BF">
      <w:pPr>
        <w:pStyle w:val="1st-Proposal-YJ"/>
        <w:numPr>
          <w:ilvl w:val="0"/>
          <w:numId w:val="56"/>
        </w:numPr>
        <w:spacing w:before="156" w:after="156"/>
        <w:rPr>
          <w:rFonts w:eastAsia="DengXian"/>
          <w:lang w:val="en-GB"/>
        </w:rPr>
      </w:pPr>
      <w:bookmarkStart w:id="32" w:name="_Toc187825797"/>
      <w:bookmarkStart w:id="33" w:name="_Toc187827583"/>
      <w:bookmarkStart w:id="34" w:name="_Toc188519635"/>
      <w:r>
        <w:rPr>
          <w:rFonts w:eastAsia="DengXian"/>
          <w:lang w:val="en-GB"/>
        </w:rPr>
        <w:t>O</w:t>
      </w:r>
      <w:r w:rsidR="00F044BF" w:rsidRPr="00F044BF">
        <w:rPr>
          <w:rFonts w:eastAsia="DengXian"/>
          <w:lang w:val="en-GB"/>
        </w:rPr>
        <w:t xml:space="preserve">ption 2: LCID </w:t>
      </w:r>
      <w:r w:rsidR="0000128A">
        <w:rPr>
          <w:rFonts w:eastAsia="DengXian"/>
          <w:lang w:val="en-GB"/>
        </w:rPr>
        <w:t>for</w:t>
      </w:r>
      <w:r w:rsidR="0000128A" w:rsidRPr="00F044BF">
        <w:rPr>
          <w:rFonts w:eastAsia="DengXian"/>
          <w:lang w:val="en-GB"/>
        </w:rPr>
        <w:t xml:space="preserve"> </w:t>
      </w:r>
      <w:r w:rsidR="00F044BF" w:rsidRPr="00F044BF">
        <w:rPr>
          <w:rFonts w:eastAsia="DengXian"/>
          <w:lang w:val="en-GB"/>
        </w:rPr>
        <w:t>CCCH message of Msg3</w:t>
      </w:r>
      <w:bookmarkEnd w:id="32"/>
      <w:bookmarkEnd w:id="33"/>
      <w:bookmarkEnd w:id="34"/>
    </w:p>
    <w:p w14:paraId="33F15AA9" w14:textId="3ABC5D9E" w:rsidR="00F044BF" w:rsidRPr="00F044BF" w:rsidRDefault="00F044BF" w:rsidP="00F044BF">
      <w:pPr>
        <w:adjustRightInd w:val="0"/>
        <w:snapToGrid w:val="0"/>
        <w:spacing w:before="156" w:after="156"/>
        <w:rPr>
          <w:rFonts w:eastAsiaTheme="minorEastAsia"/>
          <w:lang w:val="en-GB"/>
        </w:rPr>
      </w:pPr>
      <w:r w:rsidRPr="00F044BF">
        <w:rPr>
          <w:rFonts w:eastAsiaTheme="minorEastAsia"/>
          <w:lang w:val="en-GB"/>
        </w:rPr>
        <w:t xml:space="preserve">Besides, </w:t>
      </w:r>
      <w:r w:rsidR="0021111D">
        <w:rPr>
          <w:rFonts w:eastAsiaTheme="minorEastAsia"/>
          <w:lang w:val="en-GB"/>
        </w:rPr>
        <w:t xml:space="preserve">the </w:t>
      </w:r>
      <w:r w:rsidR="003A1FDE">
        <w:rPr>
          <w:rFonts w:eastAsiaTheme="minorEastAsia"/>
          <w:lang w:val="en-GB"/>
        </w:rPr>
        <w:t>repetition number needs to</w:t>
      </w:r>
      <w:r w:rsidRPr="00F044BF">
        <w:rPr>
          <w:rFonts w:eastAsiaTheme="minorEastAsia"/>
          <w:lang w:val="en-GB"/>
        </w:rPr>
        <w:t xml:space="preserve"> be indicated to the UE. Similar to PUCCH repetition of Msg4 HARQ-ACK, firstly, a repetition number list should be configured to the UE by SIB1. Secondly, which repetition number can be used will be indicated</w:t>
      </w:r>
      <w:r w:rsidR="0021111D">
        <w:rPr>
          <w:rFonts w:eastAsiaTheme="minorEastAsia"/>
          <w:lang w:val="en-GB"/>
        </w:rPr>
        <w:t xml:space="preserve"> to the UE</w:t>
      </w:r>
      <w:r w:rsidRPr="00F044BF">
        <w:rPr>
          <w:rFonts w:eastAsiaTheme="minorEastAsia"/>
          <w:lang w:val="en-GB"/>
        </w:rPr>
        <w:t xml:space="preserve"> by DCI 1_0. Regarding which field of DCI 1_0 can be used is up to RAN1 determination.</w:t>
      </w:r>
    </w:p>
    <w:p w14:paraId="4D2FE36E" w14:textId="0A7AD70A" w:rsidR="00F044BF" w:rsidRPr="00F044BF" w:rsidRDefault="00F044BF" w:rsidP="00F044BF">
      <w:pPr>
        <w:pStyle w:val="1st-Proposal-YJ"/>
        <w:tabs>
          <w:tab w:val="num" w:pos="0"/>
        </w:tabs>
        <w:spacing w:before="156" w:after="156"/>
        <w:ind w:left="0"/>
        <w:rPr>
          <w:rFonts w:eastAsia="DengXian"/>
          <w:lang w:val="en-GB"/>
        </w:rPr>
      </w:pPr>
      <w:bookmarkStart w:id="35" w:name="_Toc187825798"/>
      <w:bookmarkStart w:id="36" w:name="_Toc187827584"/>
      <w:bookmarkStart w:id="37" w:name="_Toc188519636"/>
      <w:r w:rsidRPr="00F044BF">
        <w:rPr>
          <w:rFonts w:eastAsia="DengXian"/>
          <w:lang w:val="en-GB"/>
        </w:rPr>
        <w:t>One repetition number list for Msg4 PDSCH repetition can be configured by SIB1.</w:t>
      </w:r>
      <w:bookmarkEnd w:id="35"/>
      <w:bookmarkEnd w:id="36"/>
      <w:bookmarkEnd w:id="37"/>
    </w:p>
    <w:p w14:paraId="14C4A8E2" w14:textId="62D035F4" w:rsidR="00EF5958" w:rsidRPr="00F044BF" w:rsidRDefault="00F044BF" w:rsidP="00F044BF">
      <w:pPr>
        <w:pStyle w:val="1st-Proposal-YJ"/>
        <w:tabs>
          <w:tab w:val="num" w:pos="0"/>
        </w:tabs>
        <w:spacing w:before="156" w:after="156"/>
        <w:ind w:left="0"/>
        <w:rPr>
          <w:rFonts w:eastAsia="DengXian"/>
          <w:lang w:val="en-GB"/>
        </w:rPr>
      </w:pPr>
      <w:bookmarkStart w:id="38" w:name="_Toc187825799"/>
      <w:bookmarkStart w:id="39" w:name="_Toc187827585"/>
      <w:bookmarkStart w:id="40" w:name="_Toc188519637"/>
      <w:r w:rsidRPr="00F044BF">
        <w:rPr>
          <w:rFonts w:eastAsia="DengXian"/>
          <w:lang w:val="en-GB"/>
        </w:rPr>
        <w:t>Repetition number</w:t>
      </w:r>
      <w:r w:rsidR="0021111D">
        <w:rPr>
          <w:rFonts w:eastAsia="DengXian"/>
          <w:lang w:val="en-GB"/>
        </w:rPr>
        <w:t xml:space="preserve"> value</w:t>
      </w:r>
      <w:r w:rsidRPr="00F044BF">
        <w:rPr>
          <w:rFonts w:eastAsia="DengXian"/>
          <w:lang w:val="en-GB"/>
        </w:rPr>
        <w:t xml:space="preserve"> can be indicated </w:t>
      </w:r>
      <w:r w:rsidR="0021111D">
        <w:rPr>
          <w:rFonts w:eastAsia="DengXian"/>
          <w:lang w:val="en-GB"/>
        </w:rPr>
        <w:t xml:space="preserve">to the UE </w:t>
      </w:r>
      <w:r w:rsidRPr="00F044BF">
        <w:rPr>
          <w:rFonts w:eastAsia="DengXian"/>
          <w:lang w:val="en-GB"/>
        </w:rPr>
        <w:t xml:space="preserve">by DCI </w:t>
      </w:r>
      <w:r w:rsidR="0021111D">
        <w:rPr>
          <w:rFonts w:eastAsia="DengXian"/>
          <w:lang w:val="en-GB"/>
        </w:rPr>
        <w:t xml:space="preserve">1_0, </w:t>
      </w:r>
      <w:r w:rsidRPr="00F044BF">
        <w:rPr>
          <w:rFonts w:eastAsia="DengXian"/>
          <w:lang w:val="en-GB"/>
        </w:rPr>
        <w:t>and which bit field of DCI 1_0 is used is up to RAN1 determination.</w:t>
      </w:r>
      <w:bookmarkStart w:id="41" w:name="_Toc187750120"/>
      <w:bookmarkStart w:id="42" w:name="_Toc187754261"/>
      <w:bookmarkEnd w:id="38"/>
      <w:bookmarkEnd w:id="39"/>
      <w:bookmarkEnd w:id="40"/>
      <w:bookmarkEnd w:id="41"/>
      <w:bookmarkEnd w:id="42"/>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43" w:name="_Toc77689036"/>
      <w:bookmarkStart w:id="44" w:name="_Toc77689047"/>
      <w:bookmarkStart w:id="45" w:name="_Toc77689058"/>
      <w:bookmarkStart w:id="46" w:name="_Toc77689069"/>
      <w:bookmarkStart w:id="47" w:name="_Toc77689080"/>
      <w:bookmarkStart w:id="48" w:name="_Toc77689091"/>
      <w:bookmarkStart w:id="49" w:name="_Toc77689102"/>
      <w:bookmarkStart w:id="50" w:name="_Toc77689113"/>
      <w:bookmarkStart w:id="51" w:name="_Toc77689124"/>
      <w:bookmarkEnd w:id="43"/>
      <w:bookmarkEnd w:id="44"/>
      <w:bookmarkEnd w:id="45"/>
      <w:bookmarkEnd w:id="46"/>
      <w:bookmarkEnd w:id="47"/>
      <w:bookmarkEnd w:id="48"/>
      <w:bookmarkEnd w:id="49"/>
      <w:bookmarkEnd w:id="50"/>
      <w:bookmarkEnd w:id="51"/>
      <w:r w:rsidRPr="00454BBE">
        <w:rPr>
          <w:rFonts w:ascii="Arial" w:eastAsia="Malgun Gothic" w:hAnsi="Arial"/>
          <w:b w:val="0"/>
          <w:bCs w:val="0"/>
          <w:kern w:val="0"/>
          <w:sz w:val="36"/>
          <w:szCs w:val="20"/>
          <w:lang w:val="en-GB" w:eastAsia="ko-KR"/>
        </w:rPr>
        <w:t>Conclusion</w:t>
      </w:r>
    </w:p>
    <w:p w14:paraId="69CE1F64" w14:textId="2C52FEC0" w:rsidR="00CB0F60" w:rsidRDefault="00A37239" w:rsidP="00CB0F60">
      <w:pPr>
        <w:adjustRightInd w:val="0"/>
        <w:snapToGrid w:val="0"/>
        <w:spacing w:before="156" w:after="156"/>
        <w:rPr>
          <w:rFonts w:eastAsiaTheme="minorEastAsia"/>
          <w:lang w:val="en-GB"/>
        </w:rPr>
      </w:pPr>
      <w:r>
        <w:rPr>
          <w:rFonts w:eastAsia="Yu Mincho"/>
          <w:lang w:val="en-GB" w:eastAsia="ja-JP"/>
        </w:rPr>
        <w:t>In summary, we would like to share</w:t>
      </w:r>
      <w:r w:rsidR="0095625B" w:rsidRPr="00BD1F46">
        <w:rPr>
          <w:rFonts w:eastAsia="Yu Mincho"/>
          <w:lang w:val="en-GB" w:eastAsia="ja-JP"/>
        </w:rPr>
        <w:t xml:space="preserve"> our view </w:t>
      </w:r>
      <w:r w:rsidR="00180FA8">
        <w:rPr>
          <w:rFonts w:eastAsiaTheme="minorEastAsia" w:hint="eastAsia"/>
          <w:lang w:val="en-GB"/>
        </w:rPr>
        <w:t>on downlink coverage enhancement with following proposals</w:t>
      </w:r>
      <w:r>
        <w:rPr>
          <w:rFonts w:eastAsia="Yu Mincho"/>
          <w:lang w:val="en-GB" w:eastAsia="ja-JP"/>
        </w:rPr>
        <w:t>:</w:t>
      </w:r>
    </w:p>
    <w:p w14:paraId="50C0A40E" w14:textId="77777777" w:rsidR="006A692D" w:rsidRDefault="00CE4C0F">
      <w:pPr>
        <w:pStyle w:val="TOC1"/>
        <w:rPr>
          <w:rFonts w:asciiTheme="minorHAnsi" w:eastAsiaTheme="minorEastAsia" w:hAnsiTheme="minorHAnsi" w:cstheme="minorBidi"/>
          <w:b w:val="0"/>
          <w:i w:val="0"/>
          <w:noProof/>
          <w:sz w:val="24"/>
          <w:szCs w:val="24"/>
          <w:lang w:val="en-GB"/>
          <w14:ligatures w14:val="standardContextual"/>
        </w:rPr>
      </w:pP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r w:rsidR="006A692D" w:rsidRPr="00694024">
        <w:rPr>
          <w:rFonts w:eastAsia="SimSun"/>
          <w:noProof/>
          <w:lang w:val="en-GB"/>
        </w:rPr>
        <w:t>Proposal 1:</w:t>
      </w:r>
      <w:r w:rsidR="006A692D">
        <w:rPr>
          <w:rFonts w:asciiTheme="minorHAnsi" w:eastAsiaTheme="minorEastAsia" w:hAnsiTheme="minorHAnsi" w:cstheme="minorBidi"/>
          <w:b w:val="0"/>
          <w:i w:val="0"/>
          <w:noProof/>
          <w:sz w:val="24"/>
          <w:szCs w:val="24"/>
          <w:lang w:val="en-GB"/>
          <w14:ligatures w14:val="standardContextual"/>
        </w:rPr>
        <w:tab/>
      </w:r>
      <w:r w:rsidR="006A692D" w:rsidRPr="00694024">
        <w:rPr>
          <w:rFonts w:eastAsia="DengXian"/>
          <w:noProof/>
          <w:lang w:val="en-GB"/>
        </w:rPr>
        <w:t xml:space="preserve">no need of new </w:t>
      </w:r>
      <w:r w:rsidR="006A692D" w:rsidRPr="00694024">
        <w:rPr>
          <w:rFonts w:eastAsiaTheme="minorEastAsia"/>
          <w:noProof/>
        </w:rPr>
        <w:t>barring bit in SIB1 due to extended SSB periodicity</w:t>
      </w:r>
      <w:r w:rsidR="006A692D" w:rsidRPr="00694024">
        <w:rPr>
          <w:rFonts w:eastAsia="DengXian"/>
          <w:noProof/>
          <w:lang w:val="en-GB"/>
        </w:rPr>
        <w:t>.</w:t>
      </w:r>
    </w:p>
    <w:p w14:paraId="0962953D"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2:</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no need to enhance cell reselection due to extended SSB periodicity.</w:t>
      </w:r>
    </w:p>
    <w:p w14:paraId="26040B12"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3:</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Not to increase the maximum number of configurable SMTCs.</w:t>
      </w:r>
    </w:p>
    <w:p w14:paraId="04297714"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4:</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RAN2 to discuss whether threshold for Msg4 PDSCH repetition is needed.</w:t>
      </w:r>
    </w:p>
    <w:p w14:paraId="45C9DCF5" w14:textId="3B4EC08D"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5:</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 xml:space="preserve">RAN2 to discuss the following two options of indicating UE request/UE capability </w:t>
      </w:r>
      <w:r w:rsidR="0000128A">
        <w:rPr>
          <w:rFonts w:eastAsia="DengXian"/>
          <w:noProof/>
          <w:lang w:val="en-GB"/>
        </w:rPr>
        <w:t>of</w:t>
      </w:r>
      <w:r w:rsidR="0000128A" w:rsidRPr="00694024">
        <w:rPr>
          <w:rFonts w:eastAsia="DengXian"/>
          <w:noProof/>
          <w:lang w:val="en-GB"/>
        </w:rPr>
        <w:t xml:space="preserve"> </w:t>
      </w:r>
      <w:r w:rsidRPr="00694024">
        <w:rPr>
          <w:rFonts w:eastAsia="DengXian"/>
          <w:noProof/>
          <w:lang w:val="en-GB"/>
        </w:rPr>
        <w:t>Msg4 PDSCH repetition:</w:t>
      </w:r>
    </w:p>
    <w:p w14:paraId="6C2E80A9"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Theme="minorEastAsia"/>
          <w:b w:val="0"/>
          <w:i w:val="0"/>
          <w:noProof/>
          <w:lang w:val="en-GB"/>
        </w:rPr>
        <w:t>-</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Option 1: spare bit in the feature combination of RACH resource</w:t>
      </w:r>
    </w:p>
    <w:p w14:paraId="4F0AD58B" w14:textId="573DA75B"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Theme="minorEastAsia"/>
          <w:b w:val="0"/>
          <w:i w:val="0"/>
          <w:noProof/>
          <w:lang w:val="en-GB"/>
        </w:rPr>
        <w:t>-</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 xml:space="preserve">Option 2: LCID </w:t>
      </w:r>
      <w:r w:rsidR="0000128A">
        <w:rPr>
          <w:rFonts w:eastAsia="DengXian"/>
          <w:noProof/>
          <w:lang w:val="en-GB"/>
        </w:rPr>
        <w:t>for</w:t>
      </w:r>
      <w:r w:rsidR="0000128A" w:rsidRPr="00694024">
        <w:rPr>
          <w:rFonts w:eastAsia="DengXian"/>
          <w:noProof/>
          <w:lang w:val="en-GB"/>
        </w:rPr>
        <w:t xml:space="preserve"> </w:t>
      </w:r>
      <w:r w:rsidRPr="00694024">
        <w:rPr>
          <w:rFonts w:eastAsia="DengXian"/>
          <w:noProof/>
          <w:lang w:val="en-GB"/>
        </w:rPr>
        <w:t>CCCH message of Msg3</w:t>
      </w:r>
    </w:p>
    <w:p w14:paraId="6DAF22F7"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6:</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One repetition number list for Msg4 PDSCH repetition can be configured by SIB1.</w:t>
      </w:r>
    </w:p>
    <w:p w14:paraId="72DD4607" w14:textId="77777777" w:rsidR="006A692D" w:rsidRDefault="006A692D">
      <w:pPr>
        <w:pStyle w:val="TOC1"/>
        <w:rPr>
          <w:rFonts w:asciiTheme="minorHAnsi" w:eastAsiaTheme="minorEastAsia" w:hAnsiTheme="minorHAnsi" w:cstheme="minorBidi"/>
          <w:b w:val="0"/>
          <w:i w:val="0"/>
          <w:noProof/>
          <w:sz w:val="24"/>
          <w:szCs w:val="24"/>
          <w:lang w:val="en-GB"/>
          <w14:ligatures w14:val="standardContextual"/>
        </w:rPr>
      </w:pPr>
      <w:r w:rsidRPr="00694024">
        <w:rPr>
          <w:rFonts w:eastAsia="SimSun"/>
          <w:noProof/>
          <w:lang w:val="en-GB"/>
        </w:rPr>
        <w:t>Proposal 7:</w:t>
      </w:r>
      <w:r>
        <w:rPr>
          <w:rFonts w:asciiTheme="minorHAnsi" w:eastAsiaTheme="minorEastAsia" w:hAnsiTheme="minorHAnsi" w:cstheme="minorBidi"/>
          <w:b w:val="0"/>
          <w:i w:val="0"/>
          <w:noProof/>
          <w:sz w:val="24"/>
          <w:szCs w:val="24"/>
          <w:lang w:val="en-GB"/>
          <w14:ligatures w14:val="standardContextual"/>
        </w:rPr>
        <w:tab/>
      </w:r>
      <w:r w:rsidRPr="00694024">
        <w:rPr>
          <w:rFonts w:eastAsia="DengXian"/>
          <w:noProof/>
          <w:lang w:val="en-GB"/>
        </w:rPr>
        <w:t>Repetition number value can be indicated to the UE by DCI 1_0, and which bit field of DCI 1_0 is used is up to RAN1 determination.</w:t>
      </w:r>
    </w:p>
    <w:p w14:paraId="409FF86B" w14:textId="2DD474C1" w:rsidR="007D6F50" w:rsidRPr="00454BBE" w:rsidRDefault="00CE4C0F" w:rsidP="007D6F50">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0714FE">
        <w:rPr>
          <w:rFonts w:eastAsia="SimSun"/>
          <w:noProof/>
        </w:rPr>
        <w:lastRenderedPageBreak/>
        <w:fldChar w:fldCharType="end"/>
      </w:r>
      <w:r w:rsidR="007D6F50" w:rsidRPr="007D6F50">
        <w:rPr>
          <w:rFonts w:ascii="Arial" w:eastAsia="Malgun Gothic" w:hAnsi="Arial"/>
          <w:b w:val="0"/>
          <w:bCs w:val="0"/>
          <w:kern w:val="0"/>
          <w:sz w:val="36"/>
          <w:szCs w:val="20"/>
          <w:lang w:val="en-GB" w:eastAsia="ko-KR"/>
        </w:rPr>
        <w:t xml:space="preserve"> </w:t>
      </w:r>
      <w:r w:rsidR="007D6F50" w:rsidRPr="00454BBE">
        <w:rPr>
          <w:rFonts w:ascii="Arial" w:eastAsia="Malgun Gothic" w:hAnsi="Arial"/>
          <w:b w:val="0"/>
          <w:bCs w:val="0"/>
          <w:kern w:val="0"/>
          <w:sz w:val="36"/>
          <w:szCs w:val="20"/>
          <w:lang w:val="en-GB" w:eastAsia="ko-KR"/>
        </w:rPr>
        <w:t>References</w:t>
      </w:r>
    </w:p>
    <w:p w14:paraId="1AF2CBAD" w14:textId="5A4016B7" w:rsidR="007D6F50" w:rsidRDefault="007D6F50" w:rsidP="007D6F50">
      <w:pPr>
        <w:spacing w:before="156" w:after="156"/>
      </w:pPr>
      <w:r>
        <w:t xml:space="preserve">[1] </w:t>
      </w:r>
      <w:r w:rsidRPr="00CF3FDD">
        <w:t>Draft_RAN2_128_Meeting_Report_v1</w:t>
      </w:r>
      <w:r>
        <w:t>.</w:t>
      </w:r>
    </w:p>
    <w:p w14:paraId="35896229" w14:textId="279FBACB" w:rsidR="00CE4C0F" w:rsidRPr="007D6F50" w:rsidRDefault="007D6F50" w:rsidP="007D6F50">
      <w:pPr>
        <w:spacing w:before="156" w:after="156"/>
      </w:pPr>
      <w:r>
        <w:t xml:space="preserve">[2] </w:t>
      </w:r>
      <w:r w:rsidRPr="00605601">
        <w:t>Chair notes RAN1#119</w:t>
      </w:r>
      <w:r>
        <w:t>.</w:t>
      </w:r>
    </w:p>
    <w:sectPr w:rsidR="00CE4C0F" w:rsidRPr="007D6F5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EDB3" w14:textId="77777777" w:rsidR="00CC7DDB" w:rsidRDefault="00CC7DDB" w:rsidP="008242C1">
      <w:pPr>
        <w:spacing w:before="120" w:after="120"/>
      </w:pPr>
      <w:r>
        <w:separator/>
      </w:r>
    </w:p>
    <w:p w14:paraId="6AB0E0D7" w14:textId="77777777" w:rsidR="00CC7DDB" w:rsidRDefault="00CC7DDB">
      <w:pPr>
        <w:spacing w:before="120" w:after="120"/>
      </w:pPr>
    </w:p>
  </w:endnote>
  <w:endnote w:type="continuationSeparator" w:id="0">
    <w:p w14:paraId="265E96B1" w14:textId="77777777" w:rsidR="00CC7DDB" w:rsidRDefault="00CC7DDB" w:rsidP="008242C1">
      <w:pPr>
        <w:spacing w:before="120" w:after="120"/>
      </w:pPr>
      <w:r>
        <w:continuationSeparator/>
      </w:r>
    </w:p>
    <w:p w14:paraId="15C7BBD3" w14:textId="77777777" w:rsidR="00CC7DDB" w:rsidRDefault="00CC7DD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20AE58A5"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0128A" w:rsidRPr="0000128A">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5391" w14:textId="77777777" w:rsidR="00CC7DDB" w:rsidRDefault="00CC7DDB" w:rsidP="008242C1">
      <w:pPr>
        <w:spacing w:before="120" w:after="120"/>
      </w:pPr>
      <w:r>
        <w:separator/>
      </w:r>
    </w:p>
    <w:p w14:paraId="4109A0B1" w14:textId="77777777" w:rsidR="00CC7DDB" w:rsidRDefault="00CC7DDB">
      <w:pPr>
        <w:spacing w:before="120" w:after="120"/>
      </w:pPr>
    </w:p>
  </w:footnote>
  <w:footnote w:type="continuationSeparator" w:id="0">
    <w:p w14:paraId="5AED26A8" w14:textId="77777777" w:rsidR="00CC7DDB" w:rsidRDefault="00CC7DDB" w:rsidP="008242C1">
      <w:pPr>
        <w:spacing w:before="120" w:after="120"/>
      </w:pPr>
      <w:r>
        <w:continuationSeparator/>
      </w:r>
    </w:p>
    <w:p w14:paraId="56F0DC96" w14:textId="77777777" w:rsidR="00CC7DDB" w:rsidRDefault="00CC7DD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E7F2E"/>
    <w:multiLevelType w:val="hybridMultilevel"/>
    <w:tmpl w:val="D360AB1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2177A"/>
    <w:multiLevelType w:val="hybridMultilevel"/>
    <w:tmpl w:val="9DBA57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9E547E"/>
    <w:multiLevelType w:val="hybridMultilevel"/>
    <w:tmpl w:val="3932C116"/>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2A0751"/>
    <w:multiLevelType w:val="hybridMultilevel"/>
    <w:tmpl w:val="A844BD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4D30AD"/>
    <w:multiLevelType w:val="hybridMultilevel"/>
    <w:tmpl w:val="8C88C2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A4BC0"/>
    <w:multiLevelType w:val="hybridMultilevel"/>
    <w:tmpl w:val="B61AA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9702D8"/>
    <w:multiLevelType w:val="hybridMultilevel"/>
    <w:tmpl w:val="47BA0CDC"/>
    <w:lvl w:ilvl="0" w:tplc="0DBE8B24">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9" w15:restartNumberingAfterBreak="0">
    <w:nsid w:val="34973428"/>
    <w:multiLevelType w:val="hybridMultilevel"/>
    <w:tmpl w:val="84541F4C"/>
    <w:lvl w:ilvl="0" w:tplc="C3E6E14A">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646DE0"/>
    <w:multiLevelType w:val="hybridMultilevel"/>
    <w:tmpl w:val="DD2C59EE"/>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104C52"/>
    <w:multiLevelType w:val="hybridMultilevel"/>
    <w:tmpl w:val="59A696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9A763B"/>
    <w:multiLevelType w:val="hybridMultilevel"/>
    <w:tmpl w:val="B5EC95E2"/>
    <w:lvl w:ilvl="0" w:tplc="408A545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052A1"/>
    <w:multiLevelType w:val="hybridMultilevel"/>
    <w:tmpl w:val="542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497EB3"/>
    <w:multiLevelType w:val="hybridMultilevel"/>
    <w:tmpl w:val="ED20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B006A2"/>
    <w:multiLevelType w:val="hybridMultilevel"/>
    <w:tmpl w:val="3A5431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AD4C5D"/>
    <w:multiLevelType w:val="hybridMultilevel"/>
    <w:tmpl w:val="A6442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3A03BA"/>
    <w:multiLevelType w:val="hybridMultilevel"/>
    <w:tmpl w:val="98A6AA5A"/>
    <w:lvl w:ilvl="0" w:tplc="BD9227FE">
      <w:start w:val="1"/>
      <w:numFmt w:val="bullet"/>
      <w:lvlText w:val="-"/>
      <w:lvlJc w:val="left"/>
      <w:pPr>
        <w:ind w:left="855" w:hanging="360"/>
      </w:pPr>
      <w:rPr>
        <w:rFonts w:ascii="Times New Roman" w:eastAsia="SimSun" w:hAnsi="Times New Roman" w:cs="Times New Roman" w:hint="default"/>
      </w:rPr>
    </w:lvl>
    <w:lvl w:ilvl="1" w:tplc="04090003">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41"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37490"/>
    <w:multiLevelType w:val="hybridMultilevel"/>
    <w:tmpl w:val="F498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172594">
    <w:abstractNumId w:val="18"/>
  </w:num>
  <w:num w:numId="2" w16cid:durableId="962078821">
    <w:abstractNumId w:val="7"/>
  </w:num>
  <w:num w:numId="3" w16cid:durableId="981348900">
    <w:abstractNumId w:val="16"/>
  </w:num>
  <w:num w:numId="4" w16cid:durableId="604074160">
    <w:abstractNumId w:val="37"/>
  </w:num>
  <w:num w:numId="5" w16cid:durableId="756948438">
    <w:abstractNumId w:val="41"/>
  </w:num>
  <w:num w:numId="6" w16cid:durableId="1709405615">
    <w:abstractNumId w:val="21"/>
  </w:num>
  <w:num w:numId="7" w16cid:durableId="942496979">
    <w:abstractNumId w:val="22"/>
  </w:num>
  <w:num w:numId="8" w16cid:durableId="907496866">
    <w:abstractNumId w:val="10"/>
  </w:num>
  <w:num w:numId="9" w16cid:durableId="617836768">
    <w:abstractNumId w:val="39"/>
  </w:num>
  <w:num w:numId="10" w16cid:durableId="1345402100">
    <w:abstractNumId w:val="20"/>
  </w:num>
  <w:num w:numId="11" w16cid:durableId="174851804">
    <w:abstractNumId w:val="0"/>
  </w:num>
  <w:num w:numId="12" w16cid:durableId="1156453276">
    <w:abstractNumId w:val="29"/>
  </w:num>
  <w:num w:numId="13" w16cid:durableId="1244339209">
    <w:abstractNumId w:val="33"/>
  </w:num>
  <w:num w:numId="14" w16cid:durableId="1774276400">
    <w:abstractNumId w:val="5"/>
  </w:num>
  <w:num w:numId="15" w16cid:durableId="1979215215">
    <w:abstractNumId w:val="35"/>
  </w:num>
  <w:num w:numId="16" w16cid:durableId="678509138">
    <w:abstractNumId w:val="1"/>
  </w:num>
  <w:num w:numId="17" w16cid:durableId="1453011562">
    <w:abstractNumId w:val="42"/>
  </w:num>
  <w:num w:numId="18" w16cid:durableId="696346978">
    <w:abstractNumId w:val="27"/>
  </w:num>
  <w:num w:numId="19" w16cid:durableId="1481724404">
    <w:abstractNumId w:val="13"/>
  </w:num>
  <w:num w:numId="20" w16cid:durableId="407383048">
    <w:abstractNumId w:val="38"/>
  </w:num>
  <w:num w:numId="21" w16cid:durableId="1571116839">
    <w:abstractNumId w:val="4"/>
  </w:num>
  <w:num w:numId="22" w16cid:durableId="884410322">
    <w:abstractNumId w:val="32"/>
  </w:num>
  <w:num w:numId="23" w16cid:durableId="1632588398">
    <w:abstractNumId w:val="6"/>
  </w:num>
  <w:num w:numId="24" w16cid:durableId="76027485">
    <w:abstractNumId w:val="26"/>
  </w:num>
  <w:num w:numId="25" w16cid:durableId="836112151">
    <w:abstractNumId w:val="8"/>
  </w:num>
  <w:num w:numId="26" w16cid:durableId="73482127">
    <w:abstractNumId w:val="28"/>
  </w:num>
  <w:num w:numId="27" w16cid:durableId="1807431970">
    <w:abstractNumId w:val="25"/>
  </w:num>
  <w:num w:numId="28" w16cid:durableId="1033961959">
    <w:abstractNumId w:val="17"/>
  </w:num>
  <w:num w:numId="29" w16cid:durableId="1148131713">
    <w:abstractNumId w:val="30"/>
  </w:num>
  <w:num w:numId="30" w16cid:durableId="1372340112">
    <w:abstractNumId w:val="31"/>
  </w:num>
  <w:num w:numId="31" w16cid:durableId="1073896547">
    <w:abstractNumId w:val="36"/>
  </w:num>
  <w:num w:numId="32" w16cid:durableId="825122995">
    <w:abstractNumId w:val="23"/>
  </w:num>
  <w:num w:numId="33" w16cid:durableId="530918618">
    <w:abstractNumId w:val="3"/>
  </w:num>
  <w:num w:numId="34" w16cid:durableId="1766029999">
    <w:abstractNumId w:val="2"/>
  </w:num>
  <w:num w:numId="35" w16cid:durableId="569199787">
    <w:abstractNumId w:val="9"/>
  </w:num>
  <w:num w:numId="36" w16cid:durableId="829103618">
    <w:abstractNumId w:val="11"/>
  </w:num>
  <w:num w:numId="37" w16cid:durableId="673607334">
    <w:abstractNumId w:val="34"/>
  </w:num>
  <w:num w:numId="38" w16cid:durableId="1471096598">
    <w:abstractNumId w:val="43"/>
  </w:num>
  <w:num w:numId="39" w16cid:durableId="43331544">
    <w:abstractNumId w:val="24"/>
  </w:num>
  <w:num w:numId="40" w16cid:durableId="1505318598">
    <w:abstractNumId w:val="18"/>
  </w:num>
  <w:num w:numId="41" w16cid:durableId="1590847073">
    <w:abstractNumId w:val="18"/>
  </w:num>
  <w:num w:numId="42" w16cid:durableId="936326979">
    <w:abstractNumId w:val="18"/>
  </w:num>
  <w:num w:numId="43" w16cid:durableId="1092891560">
    <w:abstractNumId w:val="18"/>
  </w:num>
  <w:num w:numId="44" w16cid:durableId="1197887375">
    <w:abstractNumId w:val="12"/>
  </w:num>
  <w:num w:numId="45" w16cid:durableId="2068139403">
    <w:abstractNumId w:val="15"/>
  </w:num>
  <w:num w:numId="46" w16cid:durableId="1809978619">
    <w:abstractNumId w:val="18"/>
  </w:num>
  <w:num w:numId="47" w16cid:durableId="1436822236">
    <w:abstractNumId w:val="18"/>
  </w:num>
  <w:num w:numId="48" w16cid:durableId="1396782473">
    <w:abstractNumId w:val="18"/>
  </w:num>
  <w:num w:numId="49" w16cid:durableId="1638099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144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8936652">
    <w:abstractNumId w:val="18"/>
  </w:num>
  <w:num w:numId="52" w16cid:durableId="977148172">
    <w:abstractNumId w:val="40"/>
  </w:num>
  <w:num w:numId="53" w16cid:durableId="587420069">
    <w:abstractNumId w:val="18"/>
  </w:num>
  <w:num w:numId="54" w16cid:durableId="1137801464">
    <w:abstractNumId w:val="18"/>
  </w:num>
  <w:num w:numId="55" w16cid:durableId="1223519232">
    <w:abstractNumId w:val="18"/>
  </w:num>
  <w:num w:numId="56" w16cid:durableId="190609523">
    <w:abstractNumId w:val="19"/>
  </w:num>
  <w:num w:numId="57" w16cid:durableId="1248228918">
    <w:abstractNumId w:val="18"/>
  </w:num>
  <w:num w:numId="58" w16cid:durableId="348410452">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8E1"/>
    <w:rsid w:val="0000333A"/>
    <w:rsid w:val="0000373B"/>
    <w:rsid w:val="0000408A"/>
    <w:rsid w:val="00004EDA"/>
    <w:rsid w:val="000050B5"/>
    <w:rsid w:val="00005879"/>
    <w:rsid w:val="0000733C"/>
    <w:rsid w:val="000105ED"/>
    <w:rsid w:val="00010AAE"/>
    <w:rsid w:val="000110FC"/>
    <w:rsid w:val="0001380E"/>
    <w:rsid w:val="00013E93"/>
    <w:rsid w:val="00014CA9"/>
    <w:rsid w:val="00016B37"/>
    <w:rsid w:val="00017BA2"/>
    <w:rsid w:val="000209D3"/>
    <w:rsid w:val="0002304C"/>
    <w:rsid w:val="00023079"/>
    <w:rsid w:val="000230C9"/>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8DC"/>
    <w:rsid w:val="00041A7E"/>
    <w:rsid w:val="00042252"/>
    <w:rsid w:val="000423B4"/>
    <w:rsid w:val="000461CD"/>
    <w:rsid w:val="00046313"/>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7128"/>
    <w:rsid w:val="000774EA"/>
    <w:rsid w:val="000775A7"/>
    <w:rsid w:val="00077A50"/>
    <w:rsid w:val="00077F42"/>
    <w:rsid w:val="000803B6"/>
    <w:rsid w:val="00081C16"/>
    <w:rsid w:val="0008273D"/>
    <w:rsid w:val="000829CE"/>
    <w:rsid w:val="00082F43"/>
    <w:rsid w:val="0008390E"/>
    <w:rsid w:val="00084EDB"/>
    <w:rsid w:val="00085DC0"/>
    <w:rsid w:val="000865E4"/>
    <w:rsid w:val="00086882"/>
    <w:rsid w:val="000870DC"/>
    <w:rsid w:val="0009058C"/>
    <w:rsid w:val="00091989"/>
    <w:rsid w:val="00091B70"/>
    <w:rsid w:val="00091C18"/>
    <w:rsid w:val="00091C77"/>
    <w:rsid w:val="000925D8"/>
    <w:rsid w:val="00092799"/>
    <w:rsid w:val="00093E40"/>
    <w:rsid w:val="00093ED5"/>
    <w:rsid w:val="00095995"/>
    <w:rsid w:val="00095AC3"/>
    <w:rsid w:val="00095EBA"/>
    <w:rsid w:val="00096142"/>
    <w:rsid w:val="000A088E"/>
    <w:rsid w:val="000A0D3E"/>
    <w:rsid w:val="000A120D"/>
    <w:rsid w:val="000A1A1B"/>
    <w:rsid w:val="000A1B7A"/>
    <w:rsid w:val="000A2B76"/>
    <w:rsid w:val="000A2E6A"/>
    <w:rsid w:val="000A3423"/>
    <w:rsid w:val="000A3782"/>
    <w:rsid w:val="000A5578"/>
    <w:rsid w:val="000A59D0"/>
    <w:rsid w:val="000A61B5"/>
    <w:rsid w:val="000A6EDE"/>
    <w:rsid w:val="000B0405"/>
    <w:rsid w:val="000B0D90"/>
    <w:rsid w:val="000B0E56"/>
    <w:rsid w:val="000B1CC6"/>
    <w:rsid w:val="000B1D11"/>
    <w:rsid w:val="000B5507"/>
    <w:rsid w:val="000B5F47"/>
    <w:rsid w:val="000B6604"/>
    <w:rsid w:val="000B66F8"/>
    <w:rsid w:val="000B6E18"/>
    <w:rsid w:val="000B7552"/>
    <w:rsid w:val="000C077A"/>
    <w:rsid w:val="000C0B39"/>
    <w:rsid w:val="000C0F07"/>
    <w:rsid w:val="000C0F25"/>
    <w:rsid w:val="000C2B08"/>
    <w:rsid w:val="000C347C"/>
    <w:rsid w:val="000C3E55"/>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7357"/>
    <w:rsid w:val="000D7F02"/>
    <w:rsid w:val="000E0096"/>
    <w:rsid w:val="000E0186"/>
    <w:rsid w:val="000E023F"/>
    <w:rsid w:val="000E1786"/>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7687"/>
    <w:rsid w:val="00117B8B"/>
    <w:rsid w:val="00121205"/>
    <w:rsid w:val="0012179E"/>
    <w:rsid w:val="0012206D"/>
    <w:rsid w:val="00122F01"/>
    <w:rsid w:val="0012518D"/>
    <w:rsid w:val="00125A3A"/>
    <w:rsid w:val="00125E4F"/>
    <w:rsid w:val="0012622B"/>
    <w:rsid w:val="001266C4"/>
    <w:rsid w:val="00126F76"/>
    <w:rsid w:val="00130A93"/>
    <w:rsid w:val="00131006"/>
    <w:rsid w:val="00131234"/>
    <w:rsid w:val="00131271"/>
    <w:rsid w:val="0013137A"/>
    <w:rsid w:val="001319A2"/>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4A6"/>
    <w:rsid w:val="00145B5A"/>
    <w:rsid w:val="00145BC3"/>
    <w:rsid w:val="001460A0"/>
    <w:rsid w:val="0014694F"/>
    <w:rsid w:val="00147136"/>
    <w:rsid w:val="00147C31"/>
    <w:rsid w:val="00147D2C"/>
    <w:rsid w:val="00152023"/>
    <w:rsid w:val="00152367"/>
    <w:rsid w:val="0015236D"/>
    <w:rsid w:val="00153853"/>
    <w:rsid w:val="00153F66"/>
    <w:rsid w:val="001544B6"/>
    <w:rsid w:val="00156A5D"/>
    <w:rsid w:val="00160FF6"/>
    <w:rsid w:val="00162450"/>
    <w:rsid w:val="00162838"/>
    <w:rsid w:val="00162E0A"/>
    <w:rsid w:val="001636A8"/>
    <w:rsid w:val="0016469F"/>
    <w:rsid w:val="0016495F"/>
    <w:rsid w:val="0016577C"/>
    <w:rsid w:val="001657E4"/>
    <w:rsid w:val="001659AB"/>
    <w:rsid w:val="001664A1"/>
    <w:rsid w:val="00166F33"/>
    <w:rsid w:val="0016722F"/>
    <w:rsid w:val="00170096"/>
    <w:rsid w:val="0017009E"/>
    <w:rsid w:val="00170159"/>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476E"/>
    <w:rsid w:val="00184D3C"/>
    <w:rsid w:val="00185B15"/>
    <w:rsid w:val="0018614D"/>
    <w:rsid w:val="001906D6"/>
    <w:rsid w:val="00190943"/>
    <w:rsid w:val="00190C62"/>
    <w:rsid w:val="00190FDA"/>
    <w:rsid w:val="00191473"/>
    <w:rsid w:val="00191666"/>
    <w:rsid w:val="00192443"/>
    <w:rsid w:val="00192E69"/>
    <w:rsid w:val="00193E83"/>
    <w:rsid w:val="00194333"/>
    <w:rsid w:val="00195030"/>
    <w:rsid w:val="00195617"/>
    <w:rsid w:val="00195D76"/>
    <w:rsid w:val="001961E8"/>
    <w:rsid w:val="00196368"/>
    <w:rsid w:val="001A015E"/>
    <w:rsid w:val="001A0864"/>
    <w:rsid w:val="001A09D1"/>
    <w:rsid w:val="001A0DC6"/>
    <w:rsid w:val="001A0F65"/>
    <w:rsid w:val="001A3499"/>
    <w:rsid w:val="001A43E1"/>
    <w:rsid w:val="001A66B0"/>
    <w:rsid w:val="001A6B34"/>
    <w:rsid w:val="001A6DB5"/>
    <w:rsid w:val="001B0179"/>
    <w:rsid w:val="001B0F28"/>
    <w:rsid w:val="001B147E"/>
    <w:rsid w:val="001B1C2E"/>
    <w:rsid w:val="001B2A44"/>
    <w:rsid w:val="001B3ADB"/>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735C"/>
    <w:rsid w:val="001F057B"/>
    <w:rsid w:val="001F0D29"/>
    <w:rsid w:val="001F0D3F"/>
    <w:rsid w:val="001F223B"/>
    <w:rsid w:val="001F2359"/>
    <w:rsid w:val="001F2D34"/>
    <w:rsid w:val="001F31AB"/>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5E89"/>
    <w:rsid w:val="00216868"/>
    <w:rsid w:val="00216F50"/>
    <w:rsid w:val="00217363"/>
    <w:rsid w:val="00220AF2"/>
    <w:rsid w:val="00221E12"/>
    <w:rsid w:val="002249B0"/>
    <w:rsid w:val="00224A34"/>
    <w:rsid w:val="0022523F"/>
    <w:rsid w:val="00225A67"/>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455"/>
    <w:rsid w:val="00240835"/>
    <w:rsid w:val="00241124"/>
    <w:rsid w:val="00241230"/>
    <w:rsid w:val="00241782"/>
    <w:rsid w:val="00242577"/>
    <w:rsid w:val="00242591"/>
    <w:rsid w:val="00243B4C"/>
    <w:rsid w:val="00244A46"/>
    <w:rsid w:val="002458FE"/>
    <w:rsid w:val="00245B2A"/>
    <w:rsid w:val="0024627D"/>
    <w:rsid w:val="00246522"/>
    <w:rsid w:val="00247892"/>
    <w:rsid w:val="00250467"/>
    <w:rsid w:val="0025075E"/>
    <w:rsid w:val="002509A2"/>
    <w:rsid w:val="002517B6"/>
    <w:rsid w:val="002523A9"/>
    <w:rsid w:val="00252AB0"/>
    <w:rsid w:val="00254E64"/>
    <w:rsid w:val="00256234"/>
    <w:rsid w:val="0025636E"/>
    <w:rsid w:val="0025651D"/>
    <w:rsid w:val="002615A2"/>
    <w:rsid w:val="00262500"/>
    <w:rsid w:val="0026265F"/>
    <w:rsid w:val="00262967"/>
    <w:rsid w:val="00262F06"/>
    <w:rsid w:val="00263555"/>
    <w:rsid w:val="002635A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782"/>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BCE"/>
    <w:rsid w:val="002A5843"/>
    <w:rsid w:val="002A59F2"/>
    <w:rsid w:val="002A5E60"/>
    <w:rsid w:val="002A60EA"/>
    <w:rsid w:val="002A6668"/>
    <w:rsid w:val="002A726F"/>
    <w:rsid w:val="002A784A"/>
    <w:rsid w:val="002B062D"/>
    <w:rsid w:val="002B0A84"/>
    <w:rsid w:val="002B0B7E"/>
    <w:rsid w:val="002B10E3"/>
    <w:rsid w:val="002B1B96"/>
    <w:rsid w:val="002B1BFD"/>
    <w:rsid w:val="002B2955"/>
    <w:rsid w:val="002B3F87"/>
    <w:rsid w:val="002B43AB"/>
    <w:rsid w:val="002B4403"/>
    <w:rsid w:val="002B49E4"/>
    <w:rsid w:val="002B5130"/>
    <w:rsid w:val="002B5FE1"/>
    <w:rsid w:val="002B5FFD"/>
    <w:rsid w:val="002B7483"/>
    <w:rsid w:val="002C0374"/>
    <w:rsid w:val="002C0E06"/>
    <w:rsid w:val="002C1EFD"/>
    <w:rsid w:val="002C2625"/>
    <w:rsid w:val="002C2905"/>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DCB"/>
    <w:rsid w:val="0030354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EA4"/>
    <w:rsid w:val="0032438F"/>
    <w:rsid w:val="00324622"/>
    <w:rsid w:val="00324AE9"/>
    <w:rsid w:val="00324E7B"/>
    <w:rsid w:val="003260CC"/>
    <w:rsid w:val="0032739A"/>
    <w:rsid w:val="00327C01"/>
    <w:rsid w:val="00327D77"/>
    <w:rsid w:val="0033372C"/>
    <w:rsid w:val="00333884"/>
    <w:rsid w:val="00334356"/>
    <w:rsid w:val="003353C7"/>
    <w:rsid w:val="0033549E"/>
    <w:rsid w:val="0033573D"/>
    <w:rsid w:val="0033614E"/>
    <w:rsid w:val="00336ED6"/>
    <w:rsid w:val="00337831"/>
    <w:rsid w:val="00340514"/>
    <w:rsid w:val="00340644"/>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1C42"/>
    <w:rsid w:val="00382CE0"/>
    <w:rsid w:val="00382D6A"/>
    <w:rsid w:val="003834D2"/>
    <w:rsid w:val="0038398F"/>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656"/>
    <w:rsid w:val="003D1C4D"/>
    <w:rsid w:val="003D2671"/>
    <w:rsid w:val="003D39EE"/>
    <w:rsid w:val="003D4164"/>
    <w:rsid w:val="003D4528"/>
    <w:rsid w:val="003D510B"/>
    <w:rsid w:val="003D5AD8"/>
    <w:rsid w:val="003D5E09"/>
    <w:rsid w:val="003D7E8D"/>
    <w:rsid w:val="003E0796"/>
    <w:rsid w:val="003E1301"/>
    <w:rsid w:val="003E19B8"/>
    <w:rsid w:val="003E276B"/>
    <w:rsid w:val="003E2E78"/>
    <w:rsid w:val="003E3CA6"/>
    <w:rsid w:val="003E4095"/>
    <w:rsid w:val="003E4AE2"/>
    <w:rsid w:val="003E5AA0"/>
    <w:rsid w:val="003E5F2C"/>
    <w:rsid w:val="003F0516"/>
    <w:rsid w:val="003F10E7"/>
    <w:rsid w:val="003F15AF"/>
    <w:rsid w:val="003F2E4F"/>
    <w:rsid w:val="003F37E5"/>
    <w:rsid w:val="003F49CB"/>
    <w:rsid w:val="003F51E5"/>
    <w:rsid w:val="003F5F8D"/>
    <w:rsid w:val="003F6604"/>
    <w:rsid w:val="003F67A1"/>
    <w:rsid w:val="003F71BB"/>
    <w:rsid w:val="003F7305"/>
    <w:rsid w:val="003F756D"/>
    <w:rsid w:val="004016EE"/>
    <w:rsid w:val="00401D65"/>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0AD1"/>
    <w:rsid w:val="00431999"/>
    <w:rsid w:val="00432B57"/>
    <w:rsid w:val="00433CF0"/>
    <w:rsid w:val="00434FA1"/>
    <w:rsid w:val="00435435"/>
    <w:rsid w:val="00436DB4"/>
    <w:rsid w:val="00437FB2"/>
    <w:rsid w:val="00440744"/>
    <w:rsid w:val="00440EFE"/>
    <w:rsid w:val="00441435"/>
    <w:rsid w:val="004417D1"/>
    <w:rsid w:val="0044189D"/>
    <w:rsid w:val="00441C65"/>
    <w:rsid w:val="004420F0"/>
    <w:rsid w:val="00442AEB"/>
    <w:rsid w:val="00442C5B"/>
    <w:rsid w:val="004441C2"/>
    <w:rsid w:val="0044629C"/>
    <w:rsid w:val="00446A79"/>
    <w:rsid w:val="00447451"/>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2B63"/>
    <w:rsid w:val="004637B3"/>
    <w:rsid w:val="00464E25"/>
    <w:rsid w:val="0046599F"/>
    <w:rsid w:val="004666B6"/>
    <w:rsid w:val="00466EAA"/>
    <w:rsid w:val="004672A7"/>
    <w:rsid w:val="004672F7"/>
    <w:rsid w:val="00467483"/>
    <w:rsid w:val="004708E1"/>
    <w:rsid w:val="0047199E"/>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B3E"/>
    <w:rsid w:val="004A0CAB"/>
    <w:rsid w:val="004A1628"/>
    <w:rsid w:val="004A1D71"/>
    <w:rsid w:val="004A2209"/>
    <w:rsid w:val="004A3268"/>
    <w:rsid w:val="004A3648"/>
    <w:rsid w:val="004A56D6"/>
    <w:rsid w:val="004A57F3"/>
    <w:rsid w:val="004A6946"/>
    <w:rsid w:val="004A7370"/>
    <w:rsid w:val="004A7A0D"/>
    <w:rsid w:val="004B1062"/>
    <w:rsid w:val="004B108D"/>
    <w:rsid w:val="004B1A76"/>
    <w:rsid w:val="004B22DF"/>
    <w:rsid w:val="004B2FBB"/>
    <w:rsid w:val="004B3951"/>
    <w:rsid w:val="004B3B07"/>
    <w:rsid w:val="004B43B2"/>
    <w:rsid w:val="004B43BB"/>
    <w:rsid w:val="004B4E9D"/>
    <w:rsid w:val="004B5035"/>
    <w:rsid w:val="004B6BB7"/>
    <w:rsid w:val="004B6C99"/>
    <w:rsid w:val="004B6ED2"/>
    <w:rsid w:val="004B7349"/>
    <w:rsid w:val="004C0662"/>
    <w:rsid w:val="004C073D"/>
    <w:rsid w:val="004C161D"/>
    <w:rsid w:val="004C16A2"/>
    <w:rsid w:val="004C26EA"/>
    <w:rsid w:val="004C30EE"/>
    <w:rsid w:val="004C366E"/>
    <w:rsid w:val="004C4F04"/>
    <w:rsid w:val="004C5340"/>
    <w:rsid w:val="004C56E7"/>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3210"/>
    <w:rsid w:val="00503C12"/>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22AF6"/>
    <w:rsid w:val="00523823"/>
    <w:rsid w:val="00523914"/>
    <w:rsid w:val="00523E42"/>
    <w:rsid w:val="0052465E"/>
    <w:rsid w:val="0052476F"/>
    <w:rsid w:val="00524F0F"/>
    <w:rsid w:val="00525327"/>
    <w:rsid w:val="005255B5"/>
    <w:rsid w:val="00526213"/>
    <w:rsid w:val="005274D9"/>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169F"/>
    <w:rsid w:val="005517B9"/>
    <w:rsid w:val="00551D31"/>
    <w:rsid w:val="00552228"/>
    <w:rsid w:val="00552676"/>
    <w:rsid w:val="00552A0D"/>
    <w:rsid w:val="00552A4E"/>
    <w:rsid w:val="00553013"/>
    <w:rsid w:val="005549B1"/>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124D"/>
    <w:rsid w:val="00571EC4"/>
    <w:rsid w:val="0057209A"/>
    <w:rsid w:val="00572516"/>
    <w:rsid w:val="005732DA"/>
    <w:rsid w:val="00573469"/>
    <w:rsid w:val="00573703"/>
    <w:rsid w:val="005747FC"/>
    <w:rsid w:val="005754D9"/>
    <w:rsid w:val="00575B03"/>
    <w:rsid w:val="00576307"/>
    <w:rsid w:val="00576EAC"/>
    <w:rsid w:val="005779E3"/>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65E"/>
    <w:rsid w:val="0059230E"/>
    <w:rsid w:val="0059262B"/>
    <w:rsid w:val="00593C03"/>
    <w:rsid w:val="0059495B"/>
    <w:rsid w:val="00594A46"/>
    <w:rsid w:val="005956B6"/>
    <w:rsid w:val="005956C2"/>
    <w:rsid w:val="005961D6"/>
    <w:rsid w:val="00596793"/>
    <w:rsid w:val="00597C5E"/>
    <w:rsid w:val="005A07BB"/>
    <w:rsid w:val="005A2A9B"/>
    <w:rsid w:val="005A42ED"/>
    <w:rsid w:val="005A4AC4"/>
    <w:rsid w:val="005A5040"/>
    <w:rsid w:val="005A59F8"/>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407"/>
    <w:rsid w:val="00600A20"/>
    <w:rsid w:val="00600ADF"/>
    <w:rsid w:val="00600D76"/>
    <w:rsid w:val="006063C3"/>
    <w:rsid w:val="0060649C"/>
    <w:rsid w:val="006070CD"/>
    <w:rsid w:val="00607182"/>
    <w:rsid w:val="00607260"/>
    <w:rsid w:val="00610753"/>
    <w:rsid w:val="00611B37"/>
    <w:rsid w:val="00612595"/>
    <w:rsid w:val="006126FF"/>
    <w:rsid w:val="00613A4B"/>
    <w:rsid w:val="00613D25"/>
    <w:rsid w:val="006144E6"/>
    <w:rsid w:val="00615AB1"/>
    <w:rsid w:val="00616404"/>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002"/>
    <w:rsid w:val="006312B7"/>
    <w:rsid w:val="006316EC"/>
    <w:rsid w:val="00633FDD"/>
    <w:rsid w:val="00635DBC"/>
    <w:rsid w:val="0063640E"/>
    <w:rsid w:val="0063644C"/>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7EAF"/>
    <w:rsid w:val="00647EC1"/>
    <w:rsid w:val="00650801"/>
    <w:rsid w:val="006509B6"/>
    <w:rsid w:val="006509F6"/>
    <w:rsid w:val="00650C8F"/>
    <w:rsid w:val="00652780"/>
    <w:rsid w:val="00653005"/>
    <w:rsid w:val="0065311A"/>
    <w:rsid w:val="00653226"/>
    <w:rsid w:val="006534CC"/>
    <w:rsid w:val="0065473B"/>
    <w:rsid w:val="00654A99"/>
    <w:rsid w:val="0065502A"/>
    <w:rsid w:val="0065598F"/>
    <w:rsid w:val="006563F3"/>
    <w:rsid w:val="00656447"/>
    <w:rsid w:val="0065674A"/>
    <w:rsid w:val="00656A75"/>
    <w:rsid w:val="00657231"/>
    <w:rsid w:val="0065740A"/>
    <w:rsid w:val="00657B23"/>
    <w:rsid w:val="00660881"/>
    <w:rsid w:val="00663CC5"/>
    <w:rsid w:val="00663E72"/>
    <w:rsid w:val="0066474C"/>
    <w:rsid w:val="0066523E"/>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3F98"/>
    <w:rsid w:val="006A4419"/>
    <w:rsid w:val="006A44C5"/>
    <w:rsid w:val="006A54A7"/>
    <w:rsid w:val="006A692D"/>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7860"/>
    <w:rsid w:val="006D05D0"/>
    <w:rsid w:val="006D1A94"/>
    <w:rsid w:val="006D290C"/>
    <w:rsid w:val="006D444F"/>
    <w:rsid w:val="006D4EE6"/>
    <w:rsid w:val="006D4F7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63B5"/>
    <w:rsid w:val="00706477"/>
    <w:rsid w:val="00706992"/>
    <w:rsid w:val="00706E25"/>
    <w:rsid w:val="00707807"/>
    <w:rsid w:val="00707A8F"/>
    <w:rsid w:val="007103EB"/>
    <w:rsid w:val="00710826"/>
    <w:rsid w:val="00710FD3"/>
    <w:rsid w:val="007134B4"/>
    <w:rsid w:val="007143E6"/>
    <w:rsid w:val="007150FB"/>
    <w:rsid w:val="0071610A"/>
    <w:rsid w:val="007168A5"/>
    <w:rsid w:val="007171BD"/>
    <w:rsid w:val="007205CF"/>
    <w:rsid w:val="0072134D"/>
    <w:rsid w:val="007216AB"/>
    <w:rsid w:val="007219B7"/>
    <w:rsid w:val="00721D29"/>
    <w:rsid w:val="00723D30"/>
    <w:rsid w:val="00724EB3"/>
    <w:rsid w:val="007253D6"/>
    <w:rsid w:val="00725783"/>
    <w:rsid w:val="00725F7F"/>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62"/>
    <w:rsid w:val="007379BB"/>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334F"/>
    <w:rsid w:val="00753530"/>
    <w:rsid w:val="007546A5"/>
    <w:rsid w:val="00754861"/>
    <w:rsid w:val="00754C2A"/>
    <w:rsid w:val="00755364"/>
    <w:rsid w:val="00755436"/>
    <w:rsid w:val="007557AD"/>
    <w:rsid w:val="007563AA"/>
    <w:rsid w:val="00757145"/>
    <w:rsid w:val="00757836"/>
    <w:rsid w:val="00757A8D"/>
    <w:rsid w:val="0076136B"/>
    <w:rsid w:val="0076158B"/>
    <w:rsid w:val="00761DA5"/>
    <w:rsid w:val="00761FD7"/>
    <w:rsid w:val="007620D4"/>
    <w:rsid w:val="007639A8"/>
    <w:rsid w:val="007654F2"/>
    <w:rsid w:val="0076616F"/>
    <w:rsid w:val="007662B1"/>
    <w:rsid w:val="00766EEA"/>
    <w:rsid w:val="007677AC"/>
    <w:rsid w:val="00767B63"/>
    <w:rsid w:val="00770BB8"/>
    <w:rsid w:val="007718A0"/>
    <w:rsid w:val="00771E38"/>
    <w:rsid w:val="007729B2"/>
    <w:rsid w:val="00773A91"/>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C5C"/>
    <w:rsid w:val="00790D5E"/>
    <w:rsid w:val="00790F6D"/>
    <w:rsid w:val="00790F72"/>
    <w:rsid w:val="00790FDC"/>
    <w:rsid w:val="007910BD"/>
    <w:rsid w:val="00791890"/>
    <w:rsid w:val="00792932"/>
    <w:rsid w:val="00793522"/>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DC0"/>
    <w:rsid w:val="007A6E67"/>
    <w:rsid w:val="007A6F56"/>
    <w:rsid w:val="007A7147"/>
    <w:rsid w:val="007A78C5"/>
    <w:rsid w:val="007A7E19"/>
    <w:rsid w:val="007B04E5"/>
    <w:rsid w:val="007B1447"/>
    <w:rsid w:val="007B15EC"/>
    <w:rsid w:val="007B1A62"/>
    <w:rsid w:val="007B1BCE"/>
    <w:rsid w:val="007B22FF"/>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A82"/>
    <w:rsid w:val="008004E8"/>
    <w:rsid w:val="00800FA8"/>
    <w:rsid w:val="00801276"/>
    <w:rsid w:val="008015DC"/>
    <w:rsid w:val="008025FF"/>
    <w:rsid w:val="00802E3F"/>
    <w:rsid w:val="008037BC"/>
    <w:rsid w:val="00803A91"/>
    <w:rsid w:val="00804E84"/>
    <w:rsid w:val="00806260"/>
    <w:rsid w:val="0080669D"/>
    <w:rsid w:val="00806DED"/>
    <w:rsid w:val="008108BA"/>
    <w:rsid w:val="00810DEE"/>
    <w:rsid w:val="0081146B"/>
    <w:rsid w:val="008120A9"/>
    <w:rsid w:val="00814539"/>
    <w:rsid w:val="008148E9"/>
    <w:rsid w:val="00815695"/>
    <w:rsid w:val="00815C11"/>
    <w:rsid w:val="008160CD"/>
    <w:rsid w:val="00817411"/>
    <w:rsid w:val="00820420"/>
    <w:rsid w:val="0082093F"/>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50A17"/>
    <w:rsid w:val="00850E06"/>
    <w:rsid w:val="008512B9"/>
    <w:rsid w:val="008519D3"/>
    <w:rsid w:val="00851A69"/>
    <w:rsid w:val="00852077"/>
    <w:rsid w:val="00852D8F"/>
    <w:rsid w:val="00852D9F"/>
    <w:rsid w:val="0085333F"/>
    <w:rsid w:val="00853670"/>
    <w:rsid w:val="00853ADD"/>
    <w:rsid w:val="0085425E"/>
    <w:rsid w:val="00855029"/>
    <w:rsid w:val="00855C54"/>
    <w:rsid w:val="00856E3E"/>
    <w:rsid w:val="00857962"/>
    <w:rsid w:val="00857B32"/>
    <w:rsid w:val="00857E16"/>
    <w:rsid w:val="00857F77"/>
    <w:rsid w:val="008603AB"/>
    <w:rsid w:val="008616A9"/>
    <w:rsid w:val="00861882"/>
    <w:rsid w:val="0086198F"/>
    <w:rsid w:val="00862E5D"/>
    <w:rsid w:val="00862F86"/>
    <w:rsid w:val="00863274"/>
    <w:rsid w:val="00863333"/>
    <w:rsid w:val="008638D9"/>
    <w:rsid w:val="00863E53"/>
    <w:rsid w:val="00864333"/>
    <w:rsid w:val="00864676"/>
    <w:rsid w:val="008650F5"/>
    <w:rsid w:val="008661D7"/>
    <w:rsid w:val="0087111A"/>
    <w:rsid w:val="00872136"/>
    <w:rsid w:val="00872BA6"/>
    <w:rsid w:val="00872EF7"/>
    <w:rsid w:val="00872F92"/>
    <w:rsid w:val="0087387E"/>
    <w:rsid w:val="00876C08"/>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F2"/>
    <w:rsid w:val="008D23FC"/>
    <w:rsid w:val="008D266F"/>
    <w:rsid w:val="008D2A14"/>
    <w:rsid w:val="008D2B79"/>
    <w:rsid w:val="008D2BF2"/>
    <w:rsid w:val="008D329C"/>
    <w:rsid w:val="008D34A3"/>
    <w:rsid w:val="008D3AFD"/>
    <w:rsid w:val="008D4CCD"/>
    <w:rsid w:val="008D550E"/>
    <w:rsid w:val="008D5EA0"/>
    <w:rsid w:val="008D6973"/>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EB9"/>
    <w:rsid w:val="00917D5D"/>
    <w:rsid w:val="0092041C"/>
    <w:rsid w:val="00920623"/>
    <w:rsid w:val="00922970"/>
    <w:rsid w:val="00922C54"/>
    <w:rsid w:val="00922EC4"/>
    <w:rsid w:val="00923247"/>
    <w:rsid w:val="0092359B"/>
    <w:rsid w:val="0092394D"/>
    <w:rsid w:val="00924E6D"/>
    <w:rsid w:val="00925120"/>
    <w:rsid w:val="009269E5"/>
    <w:rsid w:val="00927A1F"/>
    <w:rsid w:val="00930443"/>
    <w:rsid w:val="0093050B"/>
    <w:rsid w:val="009305BF"/>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21A"/>
    <w:rsid w:val="00950649"/>
    <w:rsid w:val="00951F59"/>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74B"/>
    <w:rsid w:val="009A26BF"/>
    <w:rsid w:val="009A2CFA"/>
    <w:rsid w:val="009A2F2F"/>
    <w:rsid w:val="009A2F5E"/>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292"/>
    <w:rsid w:val="009B711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658"/>
    <w:rsid w:val="009E772C"/>
    <w:rsid w:val="009F0FF0"/>
    <w:rsid w:val="009F17C4"/>
    <w:rsid w:val="009F3554"/>
    <w:rsid w:val="009F4525"/>
    <w:rsid w:val="009F5455"/>
    <w:rsid w:val="009F5738"/>
    <w:rsid w:val="009F59E9"/>
    <w:rsid w:val="009F5A18"/>
    <w:rsid w:val="009F5FBC"/>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79"/>
    <w:rsid w:val="00A32D19"/>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63FD"/>
    <w:rsid w:val="00A966A6"/>
    <w:rsid w:val="00A96935"/>
    <w:rsid w:val="00A9762E"/>
    <w:rsid w:val="00A97ADD"/>
    <w:rsid w:val="00AA2A9D"/>
    <w:rsid w:val="00AA2FC6"/>
    <w:rsid w:val="00AA49E8"/>
    <w:rsid w:val="00AA58D3"/>
    <w:rsid w:val="00AA6126"/>
    <w:rsid w:val="00AA66A0"/>
    <w:rsid w:val="00AA6719"/>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33D8"/>
    <w:rsid w:val="00B139A7"/>
    <w:rsid w:val="00B14809"/>
    <w:rsid w:val="00B14AC0"/>
    <w:rsid w:val="00B14BCF"/>
    <w:rsid w:val="00B17129"/>
    <w:rsid w:val="00B17E6E"/>
    <w:rsid w:val="00B20360"/>
    <w:rsid w:val="00B212CD"/>
    <w:rsid w:val="00B21DEC"/>
    <w:rsid w:val="00B2278E"/>
    <w:rsid w:val="00B2300F"/>
    <w:rsid w:val="00B23553"/>
    <w:rsid w:val="00B23A64"/>
    <w:rsid w:val="00B23DB1"/>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E86"/>
    <w:rsid w:val="00B44ECA"/>
    <w:rsid w:val="00B4504D"/>
    <w:rsid w:val="00B45827"/>
    <w:rsid w:val="00B45AA5"/>
    <w:rsid w:val="00B45D28"/>
    <w:rsid w:val="00B4733F"/>
    <w:rsid w:val="00B479F5"/>
    <w:rsid w:val="00B47D16"/>
    <w:rsid w:val="00B50123"/>
    <w:rsid w:val="00B501D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F90"/>
    <w:rsid w:val="00B92F92"/>
    <w:rsid w:val="00B931C0"/>
    <w:rsid w:val="00B9591B"/>
    <w:rsid w:val="00B96B5E"/>
    <w:rsid w:val="00B96D85"/>
    <w:rsid w:val="00B96F7E"/>
    <w:rsid w:val="00BA0475"/>
    <w:rsid w:val="00BA18EF"/>
    <w:rsid w:val="00BA21FB"/>
    <w:rsid w:val="00BA2602"/>
    <w:rsid w:val="00BA4A53"/>
    <w:rsid w:val="00BA5055"/>
    <w:rsid w:val="00BA75F2"/>
    <w:rsid w:val="00BA7FA3"/>
    <w:rsid w:val="00BB14B4"/>
    <w:rsid w:val="00BB197E"/>
    <w:rsid w:val="00BB1BE8"/>
    <w:rsid w:val="00BB2196"/>
    <w:rsid w:val="00BB3234"/>
    <w:rsid w:val="00BB3ECF"/>
    <w:rsid w:val="00BB4661"/>
    <w:rsid w:val="00BB4E8F"/>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5153"/>
    <w:rsid w:val="00BD5973"/>
    <w:rsid w:val="00BD5D5C"/>
    <w:rsid w:val="00BD5D6B"/>
    <w:rsid w:val="00BD6FEE"/>
    <w:rsid w:val="00BD739F"/>
    <w:rsid w:val="00BE005B"/>
    <w:rsid w:val="00BE1869"/>
    <w:rsid w:val="00BE2DB3"/>
    <w:rsid w:val="00BE401C"/>
    <w:rsid w:val="00BE4439"/>
    <w:rsid w:val="00BE457D"/>
    <w:rsid w:val="00BE48AC"/>
    <w:rsid w:val="00BE4B79"/>
    <w:rsid w:val="00BE4DED"/>
    <w:rsid w:val="00BE5CCF"/>
    <w:rsid w:val="00BE5D1D"/>
    <w:rsid w:val="00BE61E8"/>
    <w:rsid w:val="00BF1F1D"/>
    <w:rsid w:val="00BF209A"/>
    <w:rsid w:val="00BF217A"/>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44E5"/>
    <w:rsid w:val="00C3460A"/>
    <w:rsid w:val="00C35DEC"/>
    <w:rsid w:val="00C35EC7"/>
    <w:rsid w:val="00C41297"/>
    <w:rsid w:val="00C42868"/>
    <w:rsid w:val="00C42A5A"/>
    <w:rsid w:val="00C4353C"/>
    <w:rsid w:val="00C43DA2"/>
    <w:rsid w:val="00C43E83"/>
    <w:rsid w:val="00C44344"/>
    <w:rsid w:val="00C44B95"/>
    <w:rsid w:val="00C456E2"/>
    <w:rsid w:val="00C4661E"/>
    <w:rsid w:val="00C46BA0"/>
    <w:rsid w:val="00C50E77"/>
    <w:rsid w:val="00C5191C"/>
    <w:rsid w:val="00C52438"/>
    <w:rsid w:val="00C530BF"/>
    <w:rsid w:val="00C53704"/>
    <w:rsid w:val="00C53B2B"/>
    <w:rsid w:val="00C54211"/>
    <w:rsid w:val="00C54DAF"/>
    <w:rsid w:val="00C55B60"/>
    <w:rsid w:val="00C55F5F"/>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E79"/>
    <w:rsid w:val="00C664EC"/>
    <w:rsid w:val="00C66A22"/>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12E1"/>
    <w:rsid w:val="00C922DD"/>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C84"/>
    <w:rsid w:val="00CE782C"/>
    <w:rsid w:val="00CE79F8"/>
    <w:rsid w:val="00CF1AED"/>
    <w:rsid w:val="00CF1B61"/>
    <w:rsid w:val="00CF2325"/>
    <w:rsid w:val="00CF28CD"/>
    <w:rsid w:val="00CF2C11"/>
    <w:rsid w:val="00CF4C66"/>
    <w:rsid w:val="00CF4EA4"/>
    <w:rsid w:val="00CF52AB"/>
    <w:rsid w:val="00CF56E6"/>
    <w:rsid w:val="00CF651E"/>
    <w:rsid w:val="00CF6602"/>
    <w:rsid w:val="00CF7B82"/>
    <w:rsid w:val="00CF7E9F"/>
    <w:rsid w:val="00CF7F10"/>
    <w:rsid w:val="00CF7FAA"/>
    <w:rsid w:val="00D01693"/>
    <w:rsid w:val="00D02125"/>
    <w:rsid w:val="00D03A12"/>
    <w:rsid w:val="00D04998"/>
    <w:rsid w:val="00D04AA3"/>
    <w:rsid w:val="00D04B9D"/>
    <w:rsid w:val="00D04EA6"/>
    <w:rsid w:val="00D0534D"/>
    <w:rsid w:val="00D05789"/>
    <w:rsid w:val="00D061EB"/>
    <w:rsid w:val="00D06BC0"/>
    <w:rsid w:val="00D1081B"/>
    <w:rsid w:val="00D11347"/>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B02"/>
    <w:rsid w:val="00D34D84"/>
    <w:rsid w:val="00D353CF"/>
    <w:rsid w:val="00D3550F"/>
    <w:rsid w:val="00D35774"/>
    <w:rsid w:val="00D369EC"/>
    <w:rsid w:val="00D378D0"/>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4025"/>
    <w:rsid w:val="00D543B6"/>
    <w:rsid w:val="00D546CD"/>
    <w:rsid w:val="00D555AB"/>
    <w:rsid w:val="00D55E78"/>
    <w:rsid w:val="00D5652F"/>
    <w:rsid w:val="00D56A32"/>
    <w:rsid w:val="00D56D5A"/>
    <w:rsid w:val="00D57648"/>
    <w:rsid w:val="00D60658"/>
    <w:rsid w:val="00D60F7A"/>
    <w:rsid w:val="00D6121F"/>
    <w:rsid w:val="00D619DE"/>
    <w:rsid w:val="00D6270B"/>
    <w:rsid w:val="00D62904"/>
    <w:rsid w:val="00D63A42"/>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7BB"/>
    <w:rsid w:val="00D7687E"/>
    <w:rsid w:val="00D768F7"/>
    <w:rsid w:val="00D76DB6"/>
    <w:rsid w:val="00D77557"/>
    <w:rsid w:val="00D8012C"/>
    <w:rsid w:val="00D82B8F"/>
    <w:rsid w:val="00D83C0A"/>
    <w:rsid w:val="00D83D19"/>
    <w:rsid w:val="00D844F3"/>
    <w:rsid w:val="00D84BFE"/>
    <w:rsid w:val="00D84FF0"/>
    <w:rsid w:val="00D86BA5"/>
    <w:rsid w:val="00D86D52"/>
    <w:rsid w:val="00D86E97"/>
    <w:rsid w:val="00D875B8"/>
    <w:rsid w:val="00D905F0"/>
    <w:rsid w:val="00D91D11"/>
    <w:rsid w:val="00D91F3E"/>
    <w:rsid w:val="00D9231C"/>
    <w:rsid w:val="00D92A8A"/>
    <w:rsid w:val="00D930E7"/>
    <w:rsid w:val="00D9310A"/>
    <w:rsid w:val="00D9353A"/>
    <w:rsid w:val="00D9666A"/>
    <w:rsid w:val="00D96960"/>
    <w:rsid w:val="00D97D96"/>
    <w:rsid w:val="00DA06B3"/>
    <w:rsid w:val="00DA202B"/>
    <w:rsid w:val="00DA206B"/>
    <w:rsid w:val="00DA30EB"/>
    <w:rsid w:val="00DA3CFF"/>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9B4"/>
    <w:rsid w:val="00DC1A22"/>
    <w:rsid w:val="00DC3F58"/>
    <w:rsid w:val="00DC47F2"/>
    <w:rsid w:val="00DC562F"/>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902"/>
    <w:rsid w:val="00E37E46"/>
    <w:rsid w:val="00E40B22"/>
    <w:rsid w:val="00E41B3D"/>
    <w:rsid w:val="00E4313B"/>
    <w:rsid w:val="00E447D8"/>
    <w:rsid w:val="00E44D5D"/>
    <w:rsid w:val="00E4522F"/>
    <w:rsid w:val="00E45B6D"/>
    <w:rsid w:val="00E4635F"/>
    <w:rsid w:val="00E470D0"/>
    <w:rsid w:val="00E47B83"/>
    <w:rsid w:val="00E47BD4"/>
    <w:rsid w:val="00E47CC4"/>
    <w:rsid w:val="00E515FA"/>
    <w:rsid w:val="00E51C8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F8"/>
    <w:rsid w:val="00E833BC"/>
    <w:rsid w:val="00E83550"/>
    <w:rsid w:val="00E83E14"/>
    <w:rsid w:val="00E84A9E"/>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503F"/>
    <w:rsid w:val="00EF5503"/>
    <w:rsid w:val="00EF5958"/>
    <w:rsid w:val="00EF5AAA"/>
    <w:rsid w:val="00EF5D08"/>
    <w:rsid w:val="00EF60F0"/>
    <w:rsid w:val="00EF6689"/>
    <w:rsid w:val="00EF67D3"/>
    <w:rsid w:val="00EF694E"/>
    <w:rsid w:val="00EF6F5E"/>
    <w:rsid w:val="00EF75E9"/>
    <w:rsid w:val="00EF76BF"/>
    <w:rsid w:val="00EF7EB2"/>
    <w:rsid w:val="00EF7EC3"/>
    <w:rsid w:val="00F008C9"/>
    <w:rsid w:val="00F00DDD"/>
    <w:rsid w:val="00F01322"/>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1A73"/>
    <w:rsid w:val="00F11B1B"/>
    <w:rsid w:val="00F123E7"/>
    <w:rsid w:val="00F13EE8"/>
    <w:rsid w:val="00F14134"/>
    <w:rsid w:val="00F1422A"/>
    <w:rsid w:val="00F147A9"/>
    <w:rsid w:val="00F148CD"/>
    <w:rsid w:val="00F15093"/>
    <w:rsid w:val="00F155E2"/>
    <w:rsid w:val="00F15943"/>
    <w:rsid w:val="00F169A3"/>
    <w:rsid w:val="00F1765E"/>
    <w:rsid w:val="00F177EF"/>
    <w:rsid w:val="00F17D30"/>
    <w:rsid w:val="00F206FA"/>
    <w:rsid w:val="00F20A48"/>
    <w:rsid w:val="00F20D01"/>
    <w:rsid w:val="00F22854"/>
    <w:rsid w:val="00F22E29"/>
    <w:rsid w:val="00F22EAB"/>
    <w:rsid w:val="00F23CF0"/>
    <w:rsid w:val="00F248E4"/>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D03"/>
    <w:rsid w:val="00F40396"/>
    <w:rsid w:val="00F405F3"/>
    <w:rsid w:val="00F40716"/>
    <w:rsid w:val="00F40CC1"/>
    <w:rsid w:val="00F41829"/>
    <w:rsid w:val="00F4192F"/>
    <w:rsid w:val="00F41CC9"/>
    <w:rsid w:val="00F41F2C"/>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5A07"/>
    <w:rsid w:val="00F75F17"/>
    <w:rsid w:val="00F76D86"/>
    <w:rsid w:val="00F81BEF"/>
    <w:rsid w:val="00F8221D"/>
    <w:rsid w:val="00F82394"/>
    <w:rsid w:val="00F823D1"/>
    <w:rsid w:val="00F824F9"/>
    <w:rsid w:val="00F836DE"/>
    <w:rsid w:val="00F8483F"/>
    <w:rsid w:val="00F85276"/>
    <w:rsid w:val="00F865B6"/>
    <w:rsid w:val="00F86A48"/>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B0000"/>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94B"/>
    <w:rsid w:val="00FD39E0"/>
    <w:rsid w:val="00FD3E58"/>
    <w:rsid w:val="00FD429B"/>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93697-5DDC-43AA-BAF8-19064B54B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10</cp:revision>
  <dcterms:created xsi:type="dcterms:W3CDTF">2025-02-06T06:17:00Z</dcterms:created>
  <dcterms:modified xsi:type="dcterms:W3CDTF">2025-02-06T23:16:00Z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