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0E4F8E7F"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C31FE0">
        <w:rPr>
          <w:rFonts w:cs="Times New Roman"/>
          <w:b/>
          <w:sz w:val="24"/>
          <w:lang w:val="de-DE" w:eastAsia="x-none"/>
        </w:rPr>
        <w:t>9</w:t>
      </w:r>
      <w:r w:rsidR="00C86B88">
        <w:rPr>
          <w:rFonts w:cs="Times New Roman"/>
          <w:b/>
          <w:sz w:val="24"/>
          <w:lang w:val="de-DE" w:eastAsia="x-none"/>
        </w:rPr>
        <w:tab/>
        <w:t>R2-</w:t>
      </w:r>
      <w:r w:rsidR="002C611B">
        <w:rPr>
          <w:rFonts w:cs="Times New Roman"/>
          <w:b/>
          <w:sz w:val="24"/>
          <w:lang w:val="de-DE" w:eastAsia="x-none"/>
        </w:rPr>
        <w:t>2</w:t>
      </w:r>
      <w:r w:rsidR="00891825">
        <w:rPr>
          <w:rFonts w:cs="Times New Roman"/>
          <w:b/>
          <w:sz w:val="24"/>
          <w:lang w:val="de-DE" w:eastAsia="x-none"/>
        </w:rPr>
        <w:t>50</w:t>
      </w:r>
      <w:r w:rsidR="00E8259B">
        <w:rPr>
          <w:rFonts w:cs="Times New Roman"/>
          <w:b/>
          <w:sz w:val="24"/>
          <w:lang w:val="de-DE" w:eastAsia="x-none"/>
        </w:rPr>
        <w:t>0304</w:t>
      </w:r>
    </w:p>
    <w:p w14:paraId="196BBF84" w14:textId="36E2B268" w:rsidR="00E44648" w:rsidRPr="005F3310" w:rsidRDefault="00C31FE0" w:rsidP="005F3310">
      <w:pPr>
        <w:pStyle w:val="a3"/>
        <w:rPr>
          <w:rFonts w:eastAsia="MS Mincho"/>
          <w:noProof w:val="0"/>
          <w:sz w:val="24"/>
          <w:szCs w:val="24"/>
          <w:lang w:val="de-DE" w:eastAsia="x-none"/>
        </w:rPr>
      </w:pPr>
      <w:r>
        <w:rPr>
          <w:rFonts w:eastAsia="MS Mincho"/>
          <w:noProof w:val="0"/>
          <w:sz w:val="24"/>
          <w:szCs w:val="24"/>
          <w:lang w:val="de-DE" w:eastAsia="x-none"/>
        </w:rPr>
        <w:t>Athens, Greece, Feb. 17th- 21st, 2025</w:t>
      </w:r>
    </w:p>
    <w:p w14:paraId="403CB9C0" w14:textId="77777777" w:rsidR="00A209D6" w:rsidRPr="00B266B0" w:rsidRDefault="00A209D6" w:rsidP="00A209D6">
      <w:pPr>
        <w:pStyle w:val="a3"/>
        <w:rPr>
          <w:bCs/>
          <w:noProof w:val="0"/>
          <w:sz w:val="24"/>
        </w:rPr>
      </w:pPr>
    </w:p>
    <w:p w14:paraId="74AEDB1B" w14:textId="5D5B00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8.6.2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4156F18B"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1D5FC2">
        <w:rPr>
          <w:rFonts w:eastAsia="宋体"/>
          <w:b/>
          <w:bCs/>
          <w:sz w:val="24"/>
          <w:szCs w:val="20"/>
          <w:lang w:val="en-GB" w:eastAsia="en-US"/>
        </w:rPr>
        <w:t>Further C</w:t>
      </w:r>
      <w:r w:rsidR="00E2250E">
        <w:rPr>
          <w:rFonts w:eastAsia="宋体"/>
          <w:b/>
          <w:bCs/>
          <w:sz w:val="24"/>
          <w:szCs w:val="20"/>
          <w:lang w:val="en-GB" w:eastAsia="en-US"/>
        </w:rPr>
        <w:t>onsiderations to Support Inter-CU LTM</w:t>
      </w:r>
    </w:p>
    <w:p w14:paraId="1E3534A1" w14:textId="018A4B09"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33F27C35" w14:textId="5F4A58FF" w:rsidR="0098195C" w:rsidRDefault="00BA1226" w:rsidP="0098195C">
      <w:pPr>
        <w:jc w:val="both"/>
        <w:rPr>
          <w:rFonts w:eastAsia="Malgun Gothic"/>
          <w:lang w:val="en-GB" w:eastAsia="ko-KR"/>
        </w:rPr>
      </w:pPr>
      <w:r>
        <w:rPr>
          <w:rFonts w:eastAsia="Malgun Gothic" w:hint="eastAsia"/>
          <w:lang w:val="en-GB" w:eastAsia="ko-KR"/>
        </w:rPr>
        <w:t>In RAN2#12</w:t>
      </w:r>
      <w:r w:rsidR="00697C13">
        <w:rPr>
          <w:rFonts w:eastAsia="Malgun Gothic"/>
          <w:lang w:val="en-GB" w:eastAsia="ko-KR"/>
        </w:rPr>
        <w:t>8</w:t>
      </w:r>
      <w:r>
        <w:rPr>
          <w:rFonts w:eastAsia="Malgun Gothic" w:hint="eastAsia"/>
          <w:lang w:val="en-GB" w:eastAsia="ko-KR"/>
        </w:rPr>
        <w:t xml:space="preserve"> meeting, RAN2 </w:t>
      </w:r>
      <w:r w:rsidR="00223096">
        <w:rPr>
          <w:rFonts w:eastAsia="Malgun Gothic"/>
          <w:lang w:val="en-GB" w:eastAsia="ko-KR"/>
        </w:rPr>
        <w:t>reached the following agreements for inter-CU LTM procedure and some details:</w:t>
      </w:r>
    </w:p>
    <w:p w14:paraId="6972B0BB" w14:textId="77777777" w:rsidR="00697C13" w:rsidRDefault="00697C13" w:rsidP="00697C13">
      <w:pPr>
        <w:pStyle w:val="Doc-text2"/>
        <w:pBdr>
          <w:top w:val="single" w:sz="4" w:space="1" w:color="auto"/>
          <w:left w:val="single" w:sz="4" w:space="4" w:color="auto"/>
          <w:bottom w:val="single" w:sz="4" w:space="1" w:color="auto"/>
          <w:right w:val="single" w:sz="4" w:space="0" w:color="auto"/>
        </w:pBdr>
        <w:rPr>
          <w:b/>
          <w:bCs/>
        </w:rPr>
      </w:pPr>
      <w:r>
        <w:rPr>
          <w:b/>
          <w:bCs/>
        </w:rPr>
        <w:t>Agreements on inter-CU LTM:</w:t>
      </w:r>
    </w:p>
    <w:p w14:paraId="6FF2D28B" w14:textId="77777777" w:rsidR="00697C13" w:rsidRDefault="00697C13" w:rsidP="00697C13">
      <w:pPr>
        <w:pStyle w:val="Doc-text2"/>
        <w:numPr>
          <w:ilvl w:val="0"/>
          <w:numId w:val="26"/>
        </w:numPr>
        <w:pBdr>
          <w:top w:val="single" w:sz="4" w:space="1" w:color="auto"/>
          <w:left w:val="single" w:sz="4" w:space="4" w:color="auto"/>
          <w:bottom w:val="single" w:sz="4" w:space="1" w:color="auto"/>
          <w:right w:val="single" w:sz="4" w:space="0" w:color="auto"/>
        </w:pBdr>
      </w:pPr>
      <w:r w:rsidRPr="00E8651C">
        <w:t xml:space="preserve">Rel-19 Set ID is </w:t>
      </w:r>
      <w:r>
        <w:t>configured for a candidate configuration</w:t>
      </w:r>
      <w:r w:rsidRPr="00E8651C">
        <w:t>.</w:t>
      </w:r>
      <w:r>
        <w:t xml:space="preserve"> For DRB:</w:t>
      </w:r>
    </w:p>
    <w:p w14:paraId="51840BD1"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ab/>
        <w:t xml:space="preserve">- </w:t>
      </w:r>
      <w:r w:rsidRPr="00F354D4">
        <w:t>Inter-CU MCG LTM: When Rel-19 Set ID of candidate cell is different from serving cell,</w:t>
      </w:r>
    </w:p>
    <w:p w14:paraId="51C62B5D"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ab/>
      </w:r>
      <w:r>
        <w:tab/>
        <w:t xml:space="preserve">&gt; </w:t>
      </w:r>
      <w:r w:rsidRPr="00F354D4">
        <w:t>UE performs PDCP re-establishment to all radio bearers.</w:t>
      </w:r>
    </w:p>
    <w:p w14:paraId="3A7A71D7"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ab/>
        <w:t xml:space="preserve">- </w:t>
      </w:r>
      <w:r w:rsidRPr="00F354D4">
        <w:t>Inter-CU SCG LTM: When Rel-19 Set ID of candidate cell is different from serving cell,</w:t>
      </w:r>
    </w:p>
    <w:p w14:paraId="066E23E5"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ab/>
      </w:r>
      <w:r>
        <w:tab/>
        <w:t xml:space="preserve">&gt; </w:t>
      </w:r>
      <w:r w:rsidRPr="00F354D4">
        <w:t>For MN terminated bearer without change of termination point, UE does not perform</w:t>
      </w:r>
      <w:r>
        <w:t xml:space="preserve"> </w:t>
      </w:r>
      <w:r w:rsidRPr="00F354D4">
        <w:t>PDCP re-establishment. PDCP recovery is needed if it is split bearer.</w:t>
      </w:r>
    </w:p>
    <w:p w14:paraId="4A63B30D"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ab/>
      </w:r>
      <w:r>
        <w:tab/>
        <w:t xml:space="preserve">&gt; </w:t>
      </w:r>
      <w:r w:rsidRPr="0083015C">
        <w:t>For SN terminated bearer without change of termination point, UE performs PDCP re-establishment.</w:t>
      </w:r>
    </w:p>
    <w:p w14:paraId="31A393B6" w14:textId="599085FB"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ab/>
      </w:r>
      <w:r>
        <w:tab/>
        <w:t xml:space="preserve">&gt; </w:t>
      </w:r>
      <w:r w:rsidRPr="0083015C">
        <w:t>If there is change of termination point for a radio bearer (the keyToUse in the RadioBearerConfig is different from the keyToUse in the current UE configuration), UE performs PDCP re-establishment.</w:t>
      </w:r>
    </w:p>
    <w:p w14:paraId="6B6676C5" w14:textId="77777777" w:rsidR="00697C13" w:rsidRPr="0083015C" w:rsidRDefault="00697C13" w:rsidP="00697C13">
      <w:pPr>
        <w:pStyle w:val="Doc-text2"/>
        <w:numPr>
          <w:ilvl w:val="0"/>
          <w:numId w:val="26"/>
        </w:numPr>
        <w:pBdr>
          <w:top w:val="single" w:sz="4" w:space="1" w:color="auto"/>
          <w:left w:val="single" w:sz="4" w:space="4" w:color="auto"/>
          <w:bottom w:val="single" w:sz="4" w:space="1" w:color="auto"/>
          <w:right w:val="single" w:sz="4" w:space="0" w:color="auto"/>
        </w:pBdr>
      </w:pPr>
      <w:r w:rsidRPr="00BD53E3">
        <w:t>For SRBs</w:t>
      </w:r>
      <w:r>
        <w:t xml:space="preserve"> in inter-CU SCG LTM</w:t>
      </w:r>
      <w:r w:rsidRPr="00BD53E3">
        <w:t>, Rel-19 ID is used to determine whether PDCP re-establishment or PDCP SDU discard is performed for LTM execution for SRB3</w:t>
      </w:r>
      <w:r>
        <w:t>.</w:t>
      </w:r>
    </w:p>
    <w:p w14:paraId="54E7529C" w14:textId="77777777" w:rsidR="00697C13" w:rsidRPr="0083015C" w:rsidRDefault="00697C13" w:rsidP="00697C13">
      <w:pPr>
        <w:pStyle w:val="Doc-text2"/>
        <w:numPr>
          <w:ilvl w:val="0"/>
          <w:numId w:val="26"/>
        </w:numPr>
        <w:pBdr>
          <w:top w:val="single" w:sz="4" w:space="1" w:color="auto"/>
          <w:left w:val="single" w:sz="4" w:space="4" w:color="auto"/>
          <w:bottom w:val="single" w:sz="4" w:space="1" w:color="auto"/>
          <w:right w:val="single" w:sz="4" w:space="0" w:color="auto"/>
        </w:pBdr>
      </w:pPr>
      <w:r>
        <w:t>For SRB1/2 in inter-CU SCG LTM, PDCP re-established is not performed based on NW configuration (PDCP re-establishment flag and SDU discard).</w:t>
      </w:r>
    </w:p>
    <w:p w14:paraId="49590C01" w14:textId="77777777" w:rsidR="00697C13" w:rsidRDefault="00697C13" w:rsidP="00697C13">
      <w:pPr>
        <w:pStyle w:val="Doc-text2"/>
        <w:numPr>
          <w:ilvl w:val="0"/>
          <w:numId w:val="26"/>
        </w:numPr>
        <w:pBdr>
          <w:top w:val="single" w:sz="4" w:space="1" w:color="auto"/>
          <w:left w:val="single" w:sz="4" w:space="4" w:color="auto"/>
          <w:bottom w:val="single" w:sz="4" w:space="1" w:color="auto"/>
          <w:right w:val="single" w:sz="4" w:space="0" w:color="auto"/>
        </w:pBdr>
      </w:pPr>
      <w:r w:rsidRPr="00C61A51">
        <w:t>RAN2 confirms that inter-CU MCG LTM with SCG addition is supported</w:t>
      </w:r>
      <w:r>
        <w:t xml:space="preserve"> assuming no much specification effort is required. If there are much specification efforts, we will not have it.</w:t>
      </w:r>
    </w:p>
    <w:p w14:paraId="782E5A53" w14:textId="77777777" w:rsidR="00697C13" w:rsidRPr="0083015C" w:rsidRDefault="00697C13" w:rsidP="00697C13">
      <w:pPr>
        <w:pStyle w:val="Doc-text2"/>
        <w:numPr>
          <w:ilvl w:val="0"/>
          <w:numId w:val="26"/>
        </w:numPr>
        <w:pBdr>
          <w:top w:val="single" w:sz="4" w:space="1" w:color="auto"/>
          <w:left w:val="single" w:sz="4" w:space="4" w:color="auto"/>
          <w:bottom w:val="single" w:sz="4" w:space="1" w:color="auto"/>
          <w:right w:val="single" w:sz="4" w:space="0" w:color="auto"/>
        </w:pBdr>
      </w:pPr>
      <w:r w:rsidRPr="00C61A51">
        <w:t>RAN2 confirms that the inter-CU MCG LTM with intra-SN PSCell change is supported in Rel19.</w:t>
      </w:r>
    </w:p>
    <w:p w14:paraId="254C2BCC" w14:textId="77777777" w:rsidR="00697C13" w:rsidRPr="0083015C" w:rsidRDefault="00697C13" w:rsidP="00697C13">
      <w:pPr>
        <w:pStyle w:val="Doc-text2"/>
        <w:numPr>
          <w:ilvl w:val="0"/>
          <w:numId w:val="26"/>
        </w:numPr>
        <w:pBdr>
          <w:top w:val="single" w:sz="4" w:space="1" w:color="auto"/>
          <w:left w:val="single" w:sz="4" w:space="4" w:color="auto"/>
          <w:bottom w:val="single" w:sz="4" w:space="1" w:color="auto"/>
          <w:right w:val="single" w:sz="4" w:space="0" w:color="auto"/>
        </w:pBdr>
      </w:pPr>
      <w:r>
        <w:t>From RAN2 perspective, the following coexistence cases in NR-DC can be supported:</w:t>
      </w:r>
    </w:p>
    <w:p w14:paraId="7638FE82"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ab/>
        <w:t>- Case 1: Intra-CU MCG LTM + Inter-CU MCG LTM</w:t>
      </w:r>
    </w:p>
    <w:p w14:paraId="0388B36C"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ab/>
        <w:t>- Case 2: Intra-CU SCG LTM + Inter-CU SCG LTM</w:t>
      </w:r>
    </w:p>
    <w:p w14:paraId="2E57E2D1"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7.</w:t>
      </w:r>
      <w:r>
        <w:tab/>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7CA548AF"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8.</w:t>
      </w:r>
      <w:r>
        <w:tab/>
        <w:t>RAN2 to support intra-CU SCG LTM in MN RRC message (i.e. MN RRCReconfiguration message), in addition to SN RRC message.</w:t>
      </w:r>
    </w:p>
    <w:p w14:paraId="6BE25CD4"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9.</w:t>
      </w:r>
      <w:r>
        <w:tab/>
        <w:t>RAN2 to support intra-CU MCG LTM with SCG configuration.</w:t>
      </w:r>
    </w:p>
    <w:p w14:paraId="66102993" w14:textId="77777777" w:rsidR="00697C13" w:rsidRDefault="00697C13" w:rsidP="00697C13">
      <w:pPr>
        <w:pStyle w:val="Doc-text2"/>
        <w:pBdr>
          <w:top w:val="single" w:sz="4" w:space="1" w:color="auto"/>
          <w:left w:val="single" w:sz="4" w:space="4" w:color="auto"/>
          <w:bottom w:val="single" w:sz="4" w:space="1" w:color="auto"/>
          <w:right w:val="single" w:sz="4" w:space="0" w:color="auto"/>
        </w:pBdr>
        <w:ind w:left="1259" w:firstLine="0"/>
      </w:pPr>
      <w:r>
        <w:t>10.</w:t>
      </w:r>
      <w:r>
        <w:tab/>
        <w:t>It’s up to NW to ensure that the complete configuration includes the MCG part and SCG part configuration when UE combines the reference and candidate configuration for inter-CU SCG LTM.</w:t>
      </w:r>
    </w:p>
    <w:p w14:paraId="1517D049" w14:textId="77777777" w:rsidR="00697C13" w:rsidRPr="002336D1" w:rsidRDefault="00697C13" w:rsidP="00697C13">
      <w:pPr>
        <w:pStyle w:val="Doc-text2"/>
        <w:pBdr>
          <w:top w:val="single" w:sz="4" w:space="1" w:color="auto"/>
          <w:left w:val="single" w:sz="4" w:space="4" w:color="auto"/>
          <w:bottom w:val="single" w:sz="4" w:space="1" w:color="auto"/>
          <w:right w:val="single" w:sz="4" w:space="0" w:color="auto"/>
        </w:pBdr>
        <w:ind w:left="1259" w:firstLine="0"/>
      </w:pPr>
      <w:r>
        <w:t>11.</w:t>
      </w:r>
      <w:r>
        <w:tab/>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4FD9A0BF" w14:textId="06A5B551" w:rsidR="00223096" w:rsidRDefault="00223096" w:rsidP="0098195C">
      <w:pPr>
        <w:jc w:val="both"/>
        <w:rPr>
          <w:rFonts w:eastAsia="Malgun Gothic"/>
          <w:lang w:val="en-GB" w:eastAsia="ko-KR"/>
        </w:rPr>
      </w:pPr>
    </w:p>
    <w:p w14:paraId="1E29A7DD" w14:textId="2C4607DE" w:rsidR="00223096" w:rsidRPr="00223096" w:rsidRDefault="00223096" w:rsidP="0098195C">
      <w:pPr>
        <w:jc w:val="both"/>
        <w:rPr>
          <w:rFonts w:eastAsia="宋体"/>
          <w:lang w:val="en-GB" w:eastAsia="zh-CN"/>
        </w:rPr>
      </w:pPr>
      <w:r>
        <w:rPr>
          <w:rFonts w:eastAsia="宋体" w:hint="eastAsia"/>
          <w:lang w:val="en-GB" w:eastAsia="zh-CN"/>
        </w:rPr>
        <w:lastRenderedPageBreak/>
        <w:t>I</w:t>
      </w:r>
      <w:r>
        <w:rPr>
          <w:rFonts w:eastAsia="宋体"/>
          <w:lang w:val="en-GB" w:eastAsia="zh-CN"/>
        </w:rPr>
        <w:t xml:space="preserve">n this contribution, we will further address inter-CU LTM in details. </w:t>
      </w:r>
    </w:p>
    <w:bookmarkEnd w:id="0"/>
    <w:p w14:paraId="0D2EE3D4" w14:textId="59BDEFBF" w:rsidR="00EF5BAD" w:rsidRDefault="00EF5BAD" w:rsidP="00EF5BAD">
      <w:pPr>
        <w:pStyle w:val="1"/>
      </w:pPr>
      <w:r>
        <w:t>Discussion</w:t>
      </w:r>
      <w:r w:rsidR="00E63D6C">
        <w:t xml:space="preserve"> (non-DC part)</w:t>
      </w:r>
    </w:p>
    <w:p w14:paraId="6E94F870" w14:textId="7F3C7C18" w:rsidR="006D1FCD" w:rsidRPr="00C02DF2" w:rsidRDefault="006D1FCD" w:rsidP="006D1FCD">
      <w:pPr>
        <w:jc w:val="both"/>
        <w:rPr>
          <w:rFonts w:eastAsia="宋体"/>
          <w:i/>
          <w:u w:val="single"/>
          <w:lang w:val="en-GB" w:eastAsia="zh-CN"/>
        </w:rPr>
      </w:pPr>
      <w:bookmarkStart w:id="1" w:name="_Toc60777407"/>
      <w:bookmarkStart w:id="2" w:name="_Toc146781493"/>
      <w:bookmarkStart w:id="3" w:name="_Hlk142252059"/>
      <w:r w:rsidRPr="00C02DF2">
        <w:rPr>
          <w:rFonts w:eastAsia="宋体"/>
          <w:i/>
          <w:u w:val="single"/>
          <w:lang w:val="en-GB" w:eastAsia="zh-CN"/>
        </w:rPr>
        <w:t xml:space="preserve">Issue </w:t>
      </w:r>
      <w:r>
        <w:rPr>
          <w:rFonts w:eastAsia="宋体"/>
          <w:i/>
          <w:u w:val="single"/>
          <w:lang w:val="en-GB" w:eastAsia="zh-CN"/>
        </w:rPr>
        <w:t>1</w:t>
      </w:r>
      <w:r w:rsidRPr="00C02DF2">
        <w:rPr>
          <w:rFonts w:eastAsia="宋体"/>
          <w:i/>
          <w:u w:val="single"/>
          <w:lang w:val="en-GB" w:eastAsia="zh-CN"/>
        </w:rPr>
        <w:t xml:space="preserve">: </w:t>
      </w:r>
      <w:r>
        <w:rPr>
          <w:rFonts w:eastAsia="宋体"/>
          <w:i/>
          <w:u w:val="single"/>
          <w:lang w:val="en-GB" w:eastAsia="zh-CN"/>
        </w:rPr>
        <w:t>Security change ID</w:t>
      </w:r>
    </w:p>
    <w:p w14:paraId="34C39FDA" w14:textId="7AEF6A12" w:rsidR="00534644" w:rsidRDefault="00B81AEF" w:rsidP="006D1FCD">
      <w:pPr>
        <w:jc w:val="both"/>
      </w:pPr>
      <w:r>
        <w:rPr>
          <w:rFonts w:eastAsia="宋体"/>
          <w:lang w:val="en-GB" w:eastAsia="zh-CN"/>
        </w:rPr>
        <w:t xml:space="preserve">According to the running CR, </w:t>
      </w:r>
      <w:r w:rsidR="000F6455">
        <w:rPr>
          <w:rFonts w:eastAsia="宋体"/>
          <w:lang w:val="en-GB" w:eastAsia="zh-CN"/>
        </w:rPr>
        <w:t xml:space="preserve">the </w:t>
      </w:r>
      <w:r w:rsidR="000F6455">
        <w:rPr>
          <w:rFonts w:eastAsia="宋体" w:hint="eastAsia"/>
          <w:lang w:val="en-GB" w:eastAsia="zh-CN"/>
        </w:rPr>
        <w:t>security</w:t>
      </w:r>
      <w:r w:rsidR="000F6455">
        <w:rPr>
          <w:rFonts w:eastAsia="宋体"/>
          <w:lang w:val="en-GB" w:eastAsia="zh-CN"/>
        </w:rPr>
        <w:t xml:space="preserve"> change ID (i.e., </w:t>
      </w:r>
      <w:r w:rsidR="000F6455">
        <w:t>ltm-NoSecurityChangeID-r19, ltm-ServingCellNoSecurityChangeID-r19</w:t>
      </w:r>
      <w:r w:rsidR="000F6455">
        <w:rPr>
          <w:rFonts w:eastAsia="宋体"/>
          <w:lang w:val="en-GB" w:eastAsia="zh-CN"/>
        </w:rPr>
        <w:t>) was introduced</w:t>
      </w:r>
      <w:r>
        <w:rPr>
          <w:rFonts w:eastAsia="宋体"/>
          <w:lang w:val="en-GB" w:eastAsia="zh-CN"/>
        </w:rPr>
        <w:t xml:space="preserve"> to determine the security key update during LTM</w:t>
      </w:r>
      <w:r w:rsidR="000F6455">
        <w:rPr>
          <w:rFonts w:eastAsia="宋体"/>
          <w:lang w:val="en-GB" w:eastAsia="zh-CN"/>
        </w:rPr>
        <w:t>. Originally, the security key change is only applicable for inter-CU LTM</w:t>
      </w:r>
      <w:r>
        <w:rPr>
          <w:rFonts w:eastAsia="宋体"/>
          <w:lang w:val="en-GB" w:eastAsia="zh-CN"/>
        </w:rPr>
        <w:t>, which means that the security change ID can implicitly indicate whether the LTM is inter-CU or intra-CU</w:t>
      </w:r>
      <w:r w:rsidR="000F6455">
        <w:rPr>
          <w:rFonts w:eastAsia="宋体"/>
          <w:lang w:val="en-GB" w:eastAsia="zh-CN"/>
        </w:rPr>
        <w:t xml:space="preserve">. However, the IE design in </w:t>
      </w:r>
      <w:r w:rsidR="00E77717">
        <w:rPr>
          <w:rFonts w:eastAsia="宋体"/>
          <w:lang w:val="en-GB" w:eastAsia="zh-CN"/>
        </w:rPr>
        <w:t xml:space="preserve">RRC </w:t>
      </w:r>
      <w:r w:rsidR="000F6455">
        <w:rPr>
          <w:rFonts w:eastAsia="宋体"/>
          <w:lang w:val="en-GB" w:eastAsia="zh-CN"/>
        </w:rPr>
        <w:t>CR does not link such security change ID with inter-CU LTM</w:t>
      </w:r>
      <w:r w:rsidR="00E953C6">
        <w:rPr>
          <w:rFonts w:eastAsia="宋体"/>
          <w:lang w:val="en-GB" w:eastAsia="zh-CN"/>
        </w:rPr>
        <w:t xml:space="preserve"> only</w:t>
      </w:r>
      <w:r w:rsidR="00E77717">
        <w:rPr>
          <w:rFonts w:eastAsia="宋体"/>
          <w:lang w:val="en-GB" w:eastAsia="zh-CN"/>
        </w:rPr>
        <w:t xml:space="preserve">. In other words, depending on NW implementation, the security key change </w:t>
      </w:r>
      <w:r w:rsidR="00C648BF">
        <w:rPr>
          <w:rFonts w:eastAsia="宋体"/>
          <w:lang w:val="en-GB" w:eastAsia="zh-CN"/>
        </w:rPr>
        <w:t>for intra-CU LTM is not forbidden</w:t>
      </w:r>
      <w:r w:rsidR="00E77717">
        <w:rPr>
          <w:rFonts w:eastAsia="宋体"/>
          <w:lang w:val="en-GB" w:eastAsia="zh-CN"/>
        </w:rPr>
        <w:t xml:space="preserve">, as long as the </w:t>
      </w:r>
      <w:r w:rsidR="00E77717">
        <w:t xml:space="preserve">ltm-ServingCellNoSecurityChangeID-r19 is different from ltm-NoSecurityChangeID-r19 of the target cell. </w:t>
      </w:r>
      <w:r w:rsidR="00C07761">
        <w:t>Thus, RAN2 needs to discuss whether to support the security key change for intra-CU LTM in Rel-19. If not, how to develop the specification to indicate such not-allowed case</w:t>
      </w:r>
      <w:r>
        <w:t>.</w:t>
      </w:r>
      <w:r w:rsidR="00F67A36">
        <w:t xml:space="preserve"> </w:t>
      </w:r>
    </w:p>
    <w:p w14:paraId="02188AAF" w14:textId="73C78309" w:rsidR="0003673F" w:rsidRPr="008D36F2" w:rsidRDefault="0003673F" w:rsidP="006D1FCD">
      <w:pPr>
        <w:jc w:val="both"/>
        <w:rPr>
          <w:rFonts w:eastAsia="宋体"/>
          <w:b/>
          <w:lang w:eastAsia="zh-CN"/>
        </w:rPr>
      </w:pPr>
      <w:r w:rsidRPr="008D36F2">
        <w:rPr>
          <w:rFonts w:eastAsia="宋体" w:hint="eastAsia"/>
          <w:b/>
          <w:lang w:eastAsia="zh-CN"/>
        </w:rPr>
        <w:t>P</w:t>
      </w:r>
      <w:r w:rsidRPr="008D36F2">
        <w:rPr>
          <w:rFonts w:eastAsia="宋体"/>
          <w:b/>
          <w:lang w:eastAsia="zh-CN"/>
        </w:rPr>
        <w:t>roposal</w:t>
      </w:r>
      <w:r w:rsidR="008D36F2" w:rsidRPr="008D36F2">
        <w:rPr>
          <w:rFonts w:eastAsia="宋体"/>
          <w:b/>
          <w:lang w:eastAsia="zh-CN"/>
        </w:rPr>
        <w:t xml:space="preserve"> 1-1</w:t>
      </w:r>
      <w:r w:rsidRPr="008D36F2">
        <w:rPr>
          <w:rFonts w:eastAsia="宋体"/>
          <w:b/>
          <w:lang w:eastAsia="zh-CN"/>
        </w:rPr>
        <w:t>: RAN2 is kindly asked to discuss whether the new Rel-19 security change ID can be used to indicate the security key update during intra-CU LTM</w:t>
      </w:r>
      <w:r w:rsidR="00C07761">
        <w:rPr>
          <w:rFonts w:eastAsia="宋体"/>
          <w:b/>
          <w:lang w:eastAsia="zh-CN"/>
        </w:rPr>
        <w:t xml:space="preserve"> in Rel-19</w:t>
      </w:r>
      <w:r w:rsidRPr="008D36F2">
        <w:rPr>
          <w:rFonts w:eastAsia="宋体"/>
          <w:b/>
          <w:lang w:eastAsia="zh-CN"/>
        </w:rPr>
        <w:t xml:space="preserve">. </w:t>
      </w:r>
    </w:p>
    <w:p w14:paraId="40833B36" w14:textId="40C97494" w:rsidR="00DE7CA9" w:rsidRPr="00C02DF2" w:rsidRDefault="00DE7CA9" w:rsidP="00DE7CA9">
      <w:pPr>
        <w:jc w:val="both"/>
        <w:rPr>
          <w:rFonts w:eastAsia="宋体"/>
          <w:i/>
          <w:u w:val="single"/>
          <w:lang w:val="en-GB" w:eastAsia="zh-CN"/>
        </w:rPr>
      </w:pPr>
      <w:r w:rsidRPr="00C02DF2">
        <w:rPr>
          <w:rFonts w:eastAsia="宋体"/>
          <w:i/>
          <w:u w:val="single"/>
          <w:lang w:val="en-GB" w:eastAsia="zh-CN"/>
        </w:rPr>
        <w:t xml:space="preserve">Issue </w:t>
      </w:r>
      <w:r>
        <w:rPr>
          <w:rFonts w:eastAsia="宋体"/>
          <w:i/>
          <w:u w:val="single"/>
          <w:lang w:val="en-GB" w:eastAsia="zh-CN"/>
        </w:rPr>
        <w:t>2</w:t>
      </w:r>
      <w:r w:rsidRPr="00C02DF2">
        <w:rPr>
          <w:rFonts w:eastAsia="宋体"/>
          <w:i/>
          <w:u w:val="single"/>
          <w:lang w:val="en-GB" w:eastAsia="zh-CN"/>
        </w:rPr>
        <w:t xml:space="preserve">: </w:t>
      </w:r>
      <w:r>
        <w:rPr>
          <w:rFonts w:eastAsia="宋体"/>
          <w:i/>
          <w:u w:val="single"/>
          <w:lang w:val="en-GB" w:eastAsia="zh-CN"/>
        </w:rPr>
        <w:t>Number of candidate configurations</w:t>
      </w:r>
    </w:p>
    <w:p w14:paraId="6DAC3417" w14:textId="679035AA" w:rsidR="003129CF" w:rsidRDefault="00E2096F" w:rsidP="00DE7CA9">
      <w:pPr>
        <w:jc w:val="both"/>
        <w:rPr>
          <w:rFonts w:eastAsia="宋体"/>
          <w:lang w:val="en-GB" w:eastAsia="zh-CN"/>
        </w:rPr>
      </w:pPr>
      <w:r>
        <w:rPr>
          <w:rFonts w:eastAsia="宋体"/>
          <w:lang w:val="en-GB" w:eastAsia="zh-CN"/>
        </w:rPr>
        <w:t>For inter-CU LTM, the LTM configuration can include the LTM candidates for both normal LTM and condition LTM. Meanwhile, according to the following agreements:</w:t>
      </w:r>
    </w:p>
    <w:tbl>
      <w:tblPr>
        <w:tblStyle w:val="af3"/>
        <w:tblW w:w="0" w:type="auto"/>
        <w:tblLook w:val="04A0" w:firstRow="1" w:lastRow="0" w:firstColumn="1" w:lastColumn="0" w:noHBand="0" w:noVBand="1"/>
      </w:tblPr>
      <w:tblGrid>
        <w:gridCol w:w="9631"/>
      </w:tblGrid>
      <w:tr w:rsidR="00E2096F" w14:paraId="0600D68A" w14:textId="77777777" w:rsidTr="00E2096F">
        <w:tc>
          <w:tcPr>
            <w:tcW w:w="9631" w:type="dxa"/>
          </w:tcPr>
          <w:p w14:paraId="4F583547" w14:textId="69331544" w:rsidR="00E2096F" w:rsidRDefault="00E2096F" w:rsidP="00DE7CA9">
            <w:pPr>
              <w:jc w:val="both"/>
              <w:rPr>
                <w:rFonts w:eastAsia="宋体"/>
                <w:lang w:val="en-GB" w:eastAsia="zh-CN"/>
              </w:rPr>
            </w:pPr>
            <w:r w:rsidRPr="00973AC5">
              <w:rPr>
                <w:rFonts w:asciiTheme="minorHAnsi" w:eastAsiaTheme="minorEastAsia" w:hAnsiTheme="minorHAnsi" w:cstheme="minorBidi"/>
                <w:kern w:val="2"/>
                <w:sz w:val="21"/>
                <w:szCs w:val="22"/>
                <w:lang w:eastAsia="zh-CN"/>
              </w:rPr>
              <w:t>L3 mobility (including both the network triggered L3 HO and CHO) can be configured to UE, while the inter-CU LTM is configured (w/o DC),</w:t>
            </w:r>
          </w:p>
        </w:tc>
      </w:tr>
    </w:tbl>
    <w:p w14:paraId="2267B2A5" w14:textId="1581318E" w:rsidR="00E2096F" w:rsidRDefault="00E2096F" w:rsidP="00DE7CA9">
      <w:pPr>
        <w:jc w:val="both"/>
        <w:rPr>
          <w:rFonts w:eastAsia="宋体"/>
          <w:lang w:val="en-GB" w:eastAsia="zh-CN"/>
        </w:rPr>
      </w:pPr>
      <w:r>
        <w:rPr>
          <w:rFonts w:eastAsia="宋体" w:hint="eastAsia"/>
          <w:lang w:val="en-GB" w:eastAsia="zh-CN"/>
        </w:rPr>
        <w:t>T</w:t>
      </w:r>
      <w:r>
        <w:rPr>
          <w:rFonts w:eastAsia="宋体"/>
          <w:lang w:val="en-GB" w:eastAsia="zh-CN"/>
        </w:rPr>
        <w:t xml:space="preserve">he candidate configurations for CHO can be also configured to the UE. </w:t>
      </w:r>
      <w:r w:rsidR="003B5DEC">
        <w:rPr>
          <w:rFonts w:eastAsia="宋体"/>
          <w:lang w:val="en-GB" w:eastAsia="zh-CN"/>
        </w:rPr>
        <w:t>Considering the storage limitation, the number of candidate configurations at the UE side cannot be too much. In Rel-19,</w:t>
      </w:r>
      <w:r>
        <w:rPr>
          <w:rFonts w:eastAsia="宋体"/>
          <w:lang w:val="en-GB" w:eastAsia="zh-CN"/>
        </w:rPr>
        <w:t xml:space="preserve"> the maximum number of candidate configurations</w:t>
      </w:r>
      <w:r w:rsidR="003B5DEC">
        <w:rPr>
          <w:rFonts w:eastAsia="宋体"/>
          <w:lang w:val="en-GB" w:eastAsia="zh-CN"/>
        </w:rPr>
        <w:t xml:space="preserve"> at UE side</w:t>
      </w:r>
      <w:r>
        <w:rPr>
          <w:rFonts w:eastAsia="宋体"/>
          <w:lang w:val="en-GB" w:eastAsia="zh-CN"/>
        </w:rPr>
        <w:t xml:space="preserve"> </w:t>
      </w:r>
      <w:r w:rsidR="002570AF">
        <w:rPr>
          <w:rFonts w:eastAsia="宋体"/>
          <w:lang w:val="en-GB" w:eastAsia="zh-CN"/>
        </w:rPr>
        <w:t>should take CHO, LTM and CLTM into account</w:t>
      </w:r>
      <w:r w:rsidR="001A0E3D">
        <w:rPr>
          <w:rFonts w:eastAsia="宋体"/>
          <w:lang w:val="en-GB" w:eastAsia="zh-CN"/>
        </w:rPr>
        <w:t>. The following options can be considered:</w:t>
      </w:r>
    </w:p>
    <w:p w14:paraId="7AAA5F58" w14:textId="183BB36E" w:rsidR="001A0E3D" w:rsidRDefault="001A0E3D" w:rsidP="001A0E3D">
      <w:pPr>
        <w:pStyle w:val="ab"/>
        <w:numPr>
          <w:ilvl w:val="0"/>
          <w:numId w:val="27"/>
        </w:numPr>
        <w:jc w:val="both"/>
        <w:rPr>
          <w:rFonts w:eastAsia="宋体"/>
          <w:lang w:val="en-GB" w:eastAsia="zh-CN"/>
        </w:rPr>
      </w:pPr>
      <w:r>
        <w:rPr>
          <w:rFonts w:eastAsia="宋体" w:hint="eastAsia"/>
          <w:lang w:val="en-GB" w:eastAsia="zh-CN"/>
        </w:rPr>
        <w:t xml:space="preserve">Option </w:t>
      </w:r>
      <w:r>
        <w:rPr>
          <w:rFonts w:eastAsia="宋体"/>
          <w:lang w:val="en-GB" w:eastAsia="zh-CN"/>
        </w:rPr>
        <w:t>1: one number is shared by</w:t>
      </w:r>
      <w:r w:rsidR="002570AF">
        <w:rPr>
          <w:rFonts w:eastAsia="宋体"/>
          <w:lang w:val="en-GB" w:eastAsia="zh-CN"/>
        </w:rPr>
        <w:t xml:space="preserve"> </w:t>
      </w:r>
      <w:r>
        <w:rPr>
          <w:rFonts w:eastAsia="宋体"/>
          <w:lang w:val="en-GB" w:eastAsia="zh-CN"/>
        </w:rPr>
        <w:t>LTM, CLTM, and CHO</w:t>
      </w:r>
    </w:p>
    <w:p w14:paraId="0E9487AB" w14:textId="52B98036" w:rsidR="001A0E3D" w:rsidRDefault="001A0E3D" w:rsidP="001A0E3D">
      <w:pPr>
        <w:pStyle w:val="ab"/>
        <w:numPr>
          <w:ilvl w:val="0"/>
          <w:numId w:val="27"/>
        </w:numPr>
        <w:jc w:val="both"/>
        <w:rPr>
          <w:rFonts w:eastAsia="宋体"/>
          <w:lang w:val="en-GB" w:eastAsia="zh-CN"/>
        </w:rPr>
      </w:pPr>
      <w:r>
        <w:rPr>
          <w:rFonts w:eastAsia="宋体"/>
          <w:lang w:val="en-GB" w:eastAsia="zh-CN"/>
        </w:rPr>
        <w:t>Option 2: separate number is defined</w:t>
      </w:r>
      <w:r w:rsidR="002570AF">
        <w:rPr>
          <w:rFonts w:eastAsia="宋体"/>
          <w:lang w:val="en-GB" w:eastAsia="zh-CN"/>
        </w:rPr>
        <w:t xml:space="preserve"> for each mobility scheme</w:t>
      </w:r>
    </w:p>
    <w:p w14:paraId="7A2FFEC7" w14:textId="48AC8B0E" w:rsidR="001A0E3D" w:rsidRDefault="001A0E3D" w:rsidP="009C69AE">
      <w:pPr>
        <w:pStyle w:val="ab"/>
        <w:numPr>
          <w:ilvl w:val="0"/>
          <w:numId w:val="27"/>
        </w:numPr>
        <w:spacing w:after="180"/>
        <w:ind w:left="357" w:hanging="357"/>
        <w:jc w:val="both"/>
        <w:rPr>
          <w:rFonts w:eastAsia="宋体"/>
          <w:lang w:val="en-GB" w:eastAsia="zh-CN"/>
        </w:rPr>
      </w:pPr>
      <w:r>
        <w:rPr>
          <w:rFonts w:eastAsia="宋体" w:hint="eastAsia"/>
          <w:lang w:val="en-GB" w:eastAsia="zh-CN"/>
        </w:rPr>
        <w:t>Option</w:t>
      </w:r>
      <w:r>
        <w:rPr>
          <w:rFonts w:eastAsia="宋体"/>
          <w:lang w:val="en-GB" w:eastAsia="zh-CN"/>
        </w:rPr>
        <w:t xml:space="preserve"> 3</w:t>
      </w:r>
      <w:r>
        <w:rPr>
          <w:rFonts w:eastAsia="宋体" w:hint="eastAsia"/>
          <w:lang w:val="en-GB" w:eastAsia="zh-CN"/>
        </w:rPr>
        <w:t>:</w:t>
      </w:r>
      <w:r>
        <w:rPr>
          <w:rFonts w:eastAsia="宋体"/>
          <w:lang w:val="en-GB" w:eastAsia="zh-CN"/>
        </w:rPr>
        <w:t xml:space="preserve"> normal LTM and CLTM share the same number, while CHO uses a separate number </w:t>
      </w:r>
    </w:p>
    <w:p w14:paraId="1E5F6D95" w14:textId="0A80E761" w:rsidR="008B4CAF" w:rsidRPr="008B4CAF" w:rsidRDefault="008B4CAF" w:rsidP="008B4CAF">
      <w:pPr>
        <w:jc w:val="both"/>
        <w:rPr>
          <w:rFonts w:eastAsia="宋体"/>
          <w:lang w:val="en-GB" w:eastAsia="zh-CN"/>
        </w:rPr>
      </w:pPr>
      <w:r>
        <w:rPr>
          <w:rFonts w:eastAsia="宋体" w:hint="eastAsia"/>
          <w:lang w:val="en-GB" w:eastAsia="zh-CN"/>
        </w:rPr>
        <w:t>I</w:t>
      </w:r>
      <w:r>
        <w:rPr>
          <w:rFonts w:eastAsia="宋体"/>
          <w:lang w:val="en-GB" w:eastAsia="zh-CN"/>
        </w:rPr>
        <w:t xml:space="preserve">n our understanding, the LTM and CLTM can share the same LTM-config IE so that the maximum number of candidate configurations can be shared </w:t>
      </w:r>
      <w:r w:rsidR="00B9207F">
        <w:rPr>
          <w:rFonts w:eastAsia="宋体"/>
          <w:lang w:val="en-GB" w:eastAsia="zh-CN"/>
        </w:rPr>
        <w:t xml:space="preserve">between two schemes. Thus, option 3 is preferred. </w:t>
      </w:r>
    </w:p>
    <w:p w14:paraId="7623B5F9" w14:textId="0065E2A8" w:rsidR="002570AF" w:rsidRPr="00B649BC" w:rsidRDefault="002570AF" w:rsidP="00DE7CA9">
      <w:pPr>
        <w:jc w:val="both"/>
        <w:rPr>
          <w:rFonts w:eastAsia="宋体"/>
          <w:b/>
          <w:lang w:eastAsia="zh-CN"/>
        </w:rPr>
      </w:pPr>
      <w:r w:rsidRPr="00B649BC">
        <w:rPr>
          <w:rFonts w:eastAsia="宋体" w:hint="eastAsia"/>
          <w:b/>
          <w:lang w:eastAsia="zh-CN"/>
        </w:rPr>
        <w:t>P</w:t>
      </w:r>
      <w:r w:rsidRPr="00B649BC">
        <w:rPr>
          <w:rFonts w:eastAsia="宋体"/>
          <w:b/>
          <w:lang w:eastAsia="zh-CN"/>
        </w:rPr>
        <w:t>roposal</w:t>
      </w:r>
      <w:r w:rsidR="008D36F2" w:rsidRPr="00B649BC">
        <w:rPr>
          <w:rFonts w:eastAsia="宋体"/>
          <w:b/>
          <w:lang w:eastAsia="zh-CN"/>
        </w:rPr>
        <w:t xml:space="preserve"> 1-2</w:t>
      </w:r>
      <w:r w:rsidRPr="00B649BC">
        <w:rPr>
          <w:rFonts w:eastAsia="宋体"/>
          <w:b/>
          <w:lang w:eastAsia="zh-CN"/>
        </w:rPr>
        <w:t xml:space="preserve">: RAN2 is kindly asked to discuss the maximum number of canidate configurations stored at the UE side considering the support of LTM, CLTM and CHO. </w:t>
      </w:r>
    </w:p>
    <w:p w14:paraId="5C136C1B" w14:textId="06F152E1" w:rsidR="00095C30" w:rsidRPr="00C02DF2" w:rsidRDefault="00095C30" w:rsidP="00926107">
      <w:pPr>
        <w:jc w:val="both"/>
        <w:rPr>
          <w:rFonts w:eastAsia="宋体"/>
          <w:i/>
          <w:u w:val="single"/>
          <w:lang w:val="en-GB" w:eastAsia="zh-CN"/>
        </w:rPr>
      </w:pPr>
      <w:r w:rsidRPr="00C02DF2">
        <w:rPr>
          <w:rFonts w:eastAsia="宋体"/>
          <w:i/>
          <w:u w:val="single"/>
          <w:lang w:val="en-GB" w:eastAsia="zh-CN"/>
        </w:rPr>
        <w:t xml:space="preserve">Issue </w:t>
      </w:r>
      <w:r w:rsidR="008B4CAF">
        <w:rPr>
          <w:rFonts w:eastAsia="宋体"/>
          <w:i/>
          <w:u w:val="single"/>
          <w:lang w:val="en-GB" w:eastAsia="zh-CN"/>
        </w:rPr>
        <w:t>3</w:t>
      </w:r>
      <w:r w:rsidRPr="00C02DF2">
        <w:rPr>
          <w:rFonts w:eastAsia="宋体"/>
          <w:i/>
          <w:u w:val="single"/>
          <w:lang w:val="en-GB" w:eastAsia="zh-CN"/>
        </w:rPr>
        <w:t xml:space="preserve">: </w:t>
      </w:r>
      <w:r w:rsidR="004062AB">
        <w:rPr>
          <w:rFonts w:eastAsia="宋体" w:hint="eastAsia"/>
          <w:i/>
          <w:u w:val="single"/>
          <w:lang w:val="en-GB" w:eastAsia="zh-CN"/>
        </w:rPr>
        <w:t>Ear</w:t>
      </w:r>
      <w:r w:rsidR="004062AB">
        <w:rPr>
          <w:rFonts w:eastAsia="宋体"/>
          <w:i/>
          <w:u w:val="single"/>
          <w:lang w:val="en-GB" w:eastAsia="zh-CN"/>
        </w:rPr>
        <w:t>ly Sync RACH resource allocation</w:t>
      </w:r>
    </w:p>
    <w:p w14:paraId="09BC8235" w14:textId="2CB862FD" w:rsidR="004062AB" w:rsidRDefault="004062AB" w:rsidP="00926107">
      <w:pPr>
        <w:jc w:val="both"/>
        <w:rPr>
          <w:rFonts w:eastAsia="宋体"/>
          <w:lang w:val="en-GB" w:eastAsia="zh-CN"/>
        </w:rPr>
      </w:pPr>
      <w:r>
        <w:rPr>
          <w:rFonts w:eastAsia="宋体" w:hint="eastAsia"/>
          <w:lang w:val="en-GB" w:eastAsia="zh-CN"/>
        </w:rPr>
        <w:t>D</w:t>
      </w:r>
      <w:r>
        <w:rPr>
          <w:rFonts w:eastAsia="宋体"/>
          <w:lang w:val="en-GB" w:eastAsia="zh-CN"/>
        </w:rPr>
        <w:t>uring Rel-18 discussion, RAN2 made the following agreement</w:t>
      </w:r>
    </w:p>
    <w:tbl>
      <w:tblPr>
        <w:tblStyle w:val="af3"/>
        <w:tblW w:w="0" w:type="auto"/>
        <w:tblLook w:val="04A0" w:firstRow="1" w:lastRow="0" w:firstColumn="1" w:lastColumn="0" w:noHBand="0" w:noVBand="1"/>
      </w:tblPr>
      <w:tblGrid>
        <w:gridCol w:w="9631"/>
      </w:tblGrid>
      <w:tr w:rsidR="004062AB" w14:paraId="500E2905" w14:textId="77777777" w:rsidTr="004062AB">
        <w:tc>
          <w:tcPr>
            <w:tcW w:w="9631" w:type="dxa"/>
          </w:tcPr>
          <w:p w14:paraId="4A488B18" w14:textId="2D195413" w:rsidR="004062AB" w:rsidRDefault="004062AB" w:rsidP="004062AB">
            <w:pPr>
              <w:pStyle w:val="Agreement"/>
              <w:numPr>
                <w:ilvl w:val="0"/>
                <w:numId w:val="0"/>
              </w:numPr>
              <w:rPr>
                <w:highlight w:val="yellow"/>
                <w:lang w:eastAsia="en-US"/>
              </w:rPr>
            </w:pPr>
            <w:r>
              <w:rPr>
                <w:rFonts w:hint="eastAsia"/>
                <w:lang w:eastAsia="zh-TW"/>
              </w:rPr>
              <w:t>RAN</w:t>
            </w:r>
            <w:r>
              <w:rPr>
                <w:lang w:val="en-US"/>
              </w:rPr>
              <w:t xml:space="preserve">2#121bis-e </w:t>
            </w:r>
          </w:p>
          <w:p w14:paraId="7742B0A1" w14:textId="0873E639" w:rsidR="004062AB" w:rsidRPr="004062AB" w:rsidRDefault="004062AB" w:rsidP="004062AB">
            <w:pPr>
              <w:pStyle w:val="Agreement"/>
              <w:rPr>
                <w:lang w:eastAsia="en-US"/>
              </w:rPr>
            </w:pPr>
            <w:r w:rsidRPr="00574248">
              <w:rPr>
                <w:lang w:eastAsia="en-US"/>
              </w:rPr>
              <w:t xml:space="preserve">From RAN2 perspective, to enable </w:t>
            </w:r>
            <w:r w:rsidRPr="004062AB">
              <w:rPr>
                <w:highlight w:val="yellow"/>
                <w:lang w:eastAsia="en-US"/>
              </w:rPr>
              <w:t>shared preamble resource among multiple UEs</w:t>
            </w:r>
            <w:r w:rsidRPr="00574248">
              <w:rPr>
                <w:lang w:eastAsia="en-US"/>
              </w:rPr>
              <w:t xml:space="preserve">, it is beneficial that the information that identifies the allocated CFRA resource (i.e., SS/PBCH index, RACH occasion, and Random Access Preamble index) can be indicated in the PDCCH order (as legacy intra-cell PDCCH order). </w:t>
            </w:r>
          </w:p>
          <w:p w14:paraId="547EF68A" w14:textId="3FBB2AD4" w:rsidR="004062AB" w:rsidRPr="00574248" w:rsidRDefault="004062AB" w:rsidP="004062AB">
            <w:pPr>
              <w:pStyle w:val="Agreement"/>
              <w:numPr>
                <w:ilvl w:val="0"/>
                <w:numId w:val="0"/>
              </w:numPr>
              <w:rPr>
                <w:lang w:eastAsia="zh-TW"/>
              </w:rPr>
            </w:pPr>
            <w:r w:rsidRPr="00574248">
              <w:rPr>
                <w:lang w:eastAsia="zh-TW"/>
              </w:rPr>
              <w:t xml:space="preserve">RAN2#123-bis </w:t>
            </w:r>
          </w:p>
          <w:p w14:paraId="25C4F542" w14:textId="77777777" w:rsidR="004062AB" w:rsidRPr="00574248" w:rsidRDefault="004062AB" w:rsidP="004062AB">
            <w:pPr>
              <w:pStyle w:val="Agreement"/>
              <w:rPr>
                <w:lang w:eastAsia="en-US"/>
              </w:rPr>
            </w:pPr>
            <w:r w:rsidRPr="00574248">
              <w:rPr>
                <w:lang w:eastAsia="en-US"/>
              </w:rPr>
              <w:t>RAN2 understands that the source DU needs to know the early RACH configuration for each candidate cell, so that the source cell can know how to set the PDCCH order information for early RACH;</w:t>
            </w:r>
          </w:p>
          <w:p w14:paraId="23174DBE" w14:textId="59DDE057" w:rsidR="004062AB" w:rsidRPr="004062AB" w:rsidRDefault="004062AB" w:rsidP="004062AB">
            <w:pPr>
              <w:pStyle w:val="Agreement"/>
              <w:rPr>
                <w:lang w:eastAsia="en-US"/>
              </w:rPr>
            </w:pPr>
            <w:r w:rsidRPr="00574248">
              <w:rPr>
                <w:lang w:eastAsia="en-US"/>
              </w:rPr>
              <w:t xml:space="preserve">The candidate DU provides the TA value and its associated information to the source DU via the CU, e.g. preamble index, RO information (i.e. RA-RNTI) and candidate cell identity, so that the source DU can identify the UE. RAN3 can design the necessary network signalling. </w:t>
            </w:r>
          </w:p>
        </w:tc>
      </w:tr>
    </w:tbl>
    <w:p w14:paraId="5263CD70" w14:textId="2FF4477E" w:rsidR="004062AB" w:rsidRDefault="004062AB" w:rsidP="00926107">
      <w:pPr>
        <w:jc w:val="both"/>
        <w:rPr>
          <w:rFonts w:eastAsia="宋体"/>
          <w:lang w:val="en-GB" w:eastAsia="zh-CN"/>
        </w:rPr>
      </w:pPr>
    </w:p>
    <w:p w14:paraId="6E50BB69" w14:textId="62E8CECE" w:rsidR="005E4FA2" w:rsidRDefault="004062AB" w:rsidP="00926107">
      <w:pPr>
        <w:jc w:val="both"/>
        <w:rPr>
          <w:rFonts w:eastAsia="宋体"/>
          <w:lang w:val="en-GB" w:eastAsia="zh-CN"/>
        </w:rPr>
      </w:pPr>
      <w:r>
        <w:rPr>
          <w:rFonts w:eastAsia="宋体" w:hint="eastAsia"/>
          <w:lang w:val="en-GB" w:eastAsia="zh-CN"/>
        </w:rPr>
        <w:lastRenderedPageBreak/>
        <w:t>T</w:t>
      </w:r>
      <w:r>
        <w:rPr>
          <w:rFonts w:eastAsia="宋体"/>
          <w:lang w:val="en-GB" w:eastAsia="zh-CN"/>
        </w:rPr>
        <w:t xml:space="preserve">he above agreements indicated that the early sync </w:t>
      </w:r>
      <w:r w:rsidR="007A2E05">
        <w:rPr>
          <w:rFonts w:eastAsia="宋体"/>
          <w:lang w:val="en-GB" w:eastAsia="zh-CN"/>
        </w:rPr>
        <w:t xml:space="preserve">RACH </w:t>
      </w:r>
      <w:r>
        <w:rPr>
          <w:rFonts w:eastAsia="宋体"/>
          <w:lang w:val="en-GB" w:eastAsia="zh-CN"/>
        </w:rPr>
        <w:t xml:space="preserve">resource allocated by one candidate cell is shared by multiple UEs. This sharing method can save the RACH resource at </w:t>
      </w:r>
      <w:r w:rsidR="00D312BA">
        <w:rPr>
          <w:rFonts w:eastAsia="宋体"/>
          <w:lang w:val="en-GB" w:eastAsia="zh-CN"/>
        </w:rPr>
        <w:t>each</w:t>
      </w:r>
      <w:r>
        <w:rPr>
          <w:rFonts w:eastAsia="宋体"/>
          <w:lang w:val="en-GB" w:eastAsia="zh-CN"/>
        </w:rPr>
        <w:t xml:space="preserve"> LTM candidate cell</w:t>
      </w:r>
      <w:r w:rsidR="007A2E05">
        <w:rPr>
          <w:rFonts w:eastAsia="宋体"/>
          <w:lang w:val="en-GB" w:eastAsia="zh-CN"/>
        </w:rPr>
        <w:t>. F</w:t>
      </w:r>
      <w:r w:rsidR="00D312BA">
        <w:rPr>
          <w:rFonts w:eastAsia="宋体"/>
          <w:lang w:val="en-GB" w:eastAsia="zh-CN"/>
        </w:rPr>
        <w:t>ollow</w:t>
      </w:r>
      <w:r w:rsidR="007A2E05">
        <w:rPr>
          <w:rFonts w:eastAsia="宋体"/>
          <w:lang w:val="en-GB" w:eastAsia="zh-CN"/>
        </w:rPr>
        <w:t>ing</w:t>
      </w:r>
      <w:r w:rsidR="00D312BA">
        <w:rPr>
          <w:rFonts w:eastAsia="宋体"/>
          <w:lang w:val="en-GB" w:eastAsia="zh-CN"/>
        </w:rPr>
        <w:t xml:space="preserve"> this RAN2 agreement, RAN3 design</w:t>
      </w:r>
      <w:r w:rsidR="007A2E05">
        <w:rPr>
          <w:rFonts w:eastAsia="宋体"/>
          <w:lang w:val="en-GB" w:eastAsia="zh-CN"/>
        </w:rPr>
        <w:t>ed</w:t>
      </w:r>
      <w:r w:rsidR="00D312BA">
        <w:rPr>
          <w:rFonts w:eastAsia="宋体"/>
          <w:lang w:val="en-GB" w:eastAsia="zh-CN"/>
        </w:rPr>
        <w:t xml:space="preserve"> that the early sync resource is shared among UEs in the same gNB-DU. Thus, the early sync. RACH resource at each candidate cell is allocate</w:t>
      </w:r>
      <w:r w:rsidR="005E4FA2">
        <w:rPr>
          <w:rFonts w:eastAsia="宋体"/>
          <w:lang w:val="en-GB" w:eastAsia="zh-CN"/>
        </w:rPr>
        <w:t xml:space="preserve">d per gNB-DU, as shown by an example in Fig. </w:t>
      </w:r>
      <w:r w:rsidR="00E23A1F">
        <w:rPr>
          <w:rFonts w:eastAsia="宋体"/>
          <w:lang w:val="en-GB" w:eastAsia="zh-CN"/>
        </w:rPr>
        <w:t>2</w:t>
      </w:r>
      <w:r w:rsidR="005E4FA2">
        <w:rPr>
          <w:rFonts w:eastAsia="宋体"/>
          <w:lang w:val="en-GB" w:eastAsia="zh-CN"/>
        </w:rPr>
        <w:t>. Specifically, the Cell1 allocates three early sync. RACH resource set</w:t>
      </w:r>
      <w:r w:rsidR="007A2E05">
        <w:rPr>
          <w:rFonts w:eastAsia="宋体"/>
          <w:lang w:val="en-GB" w:eastAsia="zh-CN"/>
        </w:rPr>
        <w:t>s</w:t>
      </w:r>
      <w:r w:rsidR="005E4FA2">
        <w:rPr>
          <w:rFonts w:eastAsia="宋体"/>
          <w:lang w:val="en-GB" w:eastAsia="zh-CN"/>
        </w:rPr>
        <w:t>, i.e.,</w:t>
      </w:r>
    </w:p>
    <w:p w14:paraId="1F706607" w14:textId="6626B0B5" w:rsidR="005E4FA2" w:rsidRDefault="005E4FA2" w:rsidP="005E4FA2">
      <w:pPr>
        <w:pStyle w:val="ab"/>
        <w:numPr>
          <w:ilvl w:val="0"/>
          <w:numId w:val="10"/>
        </w:numPr>
        <w:jc w:val="both"/>
        <w:rPr>
          <w:rFonts w:eastAsia="宋体"/>
          <w:lang w:val="en-GB" w:eastAsia="zh-CN"/>
        </w:rPr>
      </w:pPr>
      <w:r>
        <w:rPr>
          <w:rFonts w:eastAsia="宋体"/>
          <w:lang w:val="en-GB" w:eastAsia="zh-CN"/>
        </w:rPr>
        <w:t>S</w:t>
      </w:r>
      <w:r w:rsidRPr="005E4FA2">
        <w:rPr>
          <w:rFonts w:eastAsia="宋体"/>
          <w:lang w:val="en-GB" w:eastAsia="zh-CN"/>
        </w:rPr>
        <w:t>et0</w:t>
      </w:r>
      <w:r>
        <w:rPr>
          <w:rFonts w:eastAsia="宋体"/>
          <w:lang w:val="en-GB" w:eastAsia="zh-CN"/>
        </w:rPr>
        <w:t>:</w:t>
      </w:r>
      <w:r w:rsidRPr="005E4FA2">
        <w:rPr>
          <w:rFonts w:eastAsia="宋体"/>
          <w:lang w:val="en-GB" w:eastAsia="zh-CN"/>
        </w:rPr>
        <w:t xml:space="preserve"> used for the LTM cell switch from Cell0 to Cell1</w:t>
      </w:r>
    </w:p>
    <w:p w14:paraId="3D5F61F0" w14:textId="1577C4EF" w:rsidR="005E4FA2" w:rsidRDefault="005E4FA2" w:rsidP="005E4FA2">
      <w:pPr>
        <w:pStyle w:val="ab"/>
        <w:numPr>
          <w:ilvl w:val="0"/>
          <w:numId w:val="10"/>
        </w:numPr>
        <w:jc w:val="both"/>
        <w:rPr>
          <w:rFonts w:eastAsia="宋体"/>
          <w:lang w:val="en-GB" w:eastAsia="zh-CN"/>
        </w:rPr>
      </w:pPr>
      <w:r>
        <w:rPr>
          <w:rFonts w:eastAsia="宋体" w:hint="eastAsia"/>
          <w:lang w:val="en-GB" w:eastAsia="zh-CN"/>
        </w:rPr>
        <w:t>S</w:t>
      </w:r>
      <w:r>
        <w:rPr>
          <w:rFonts w:eastAsia="宋体"/>
          <w:lang w:val="en-GB" w:eastAsia="zh-CN"/>
        </w:rPr>
        <w:t>et1: used for the LTM cell switch from Cell2 to Cell1</w:t>
      </w:r>
    </w:p>
    <w:p w14:paraId="3065916C" w14:textId="7200D1CC" w:rsidR="00F07BE6" w:rsidRPr="00F07BE6" w:rsidRDefault="005E4FA2" w:rsidP="00F07BE6">
      <w:pPr>
        <w:pStyle w:val="ab"/>
        <w:numPr>
          <w:ilvl w:val="0"/>
          <w:numId w:val="10"/>
        </w:numPr>
        <w:jc w:val="both"/>
        <w:rPr>
          <w:rFonts w:eastAsia="宋体"/>
          <w:lang w:val="en-GB" w:eastAsia="zh-CN"/>
        </w:rPr>
      </w:pPr>
      <w:r>
        <w:rPr>
          <w:rFonts w:eastAsia="宋体"/>
          <w:lang w:val="en-GB" w:eastAsia="zh-CN"/>
        </w:rPr>
        <w:t>Set2: used for the LTM cell switch from Cell3 to Cell1</w:t>
      </w:r>
    </w:p>
    <w:p w14:paraId="4967771A" w14:textId="6080E13F" w:rsidR="004062AB" w:rsidRDefault="005E4FA2" w:rsidP="005E4FA2">
      <w:pPr>
        <w:jc w:val="center"/>
        <w:rPr>
          <w:rFonts w:eastAsia="宋体"/>
          <w:lang w:val="en-GB" w:eastAsia="zh-CN"/>
        </w:rPr>
      </w:pPr>
      <w:r>
        <w:rPr>
          <w:noProof/>
          <w:color w:val="1F497D"/>
          <w:sz w:val="22"/>
          <w:szCs w:val="22"/>
          <w:lang w:eastAsia="zh-CN"/>
        </w:rPr>
        <w:drawing>
          <wp:inline distT="0" distB="0" distL="0" distR="0" wp14:anchorId="59C71920" wp14:editId="7BB6D20A">
            <wp:extent cx="4027588" cy="2209514"/>
            <wp:effectExtent l="0" t="0" r="0" b="635"/>
            <wp:docPr id="1" name="图片 1" descr="cid:image002.png@01DB0E72.C6CD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B0E72.C6CD3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045974" cy="2219601"/>
                    </a:xfrm>
                    <a:prstGeom prst="rect">
                      <a:avLst/>
                    </a:prstGeom>
                    <a:noFill/>
                    <a:ln>
                      <a:noFill/>
                    </a:ln>
                  </pic:spPr>
                </pic:pic>
              </a:graphicData>
            </a:graphic>
          </wp:inline>
        </w:drawing>
      </w:r>
    </w:p>
    <w:p w14:paraId="4B4E0DA5" w14:textId="3DA10861" w:rsidR="005E4FA2" w:rsidRDefault="005E4FA2" w:rsidP="005E4FA2">
      <w:pPr>
        <w:jc w:val="center"/>
        <w:rPr>
          <w:rFonts w:eastAsia="宋体"/>
          <w:lang w:val="en-GB" w:eastAsia="zh-CN"/>
        </w:rPr>
      </w:pPr>
      <w:r>
        <w:rPr>
          <w:rFonts w:eastAsia="宋体" w:hint="eastAsia"/>
          <w:lang w:val="en-GB" w:eastAsia="zh-CN"/>
        </w:rPr>
        <w:t>F</w:t>
      </w:r>
      <w:r>
        <w:rPr>
          <w:rFonts w:eastAsia="宋体"/>
          <w:lang w:val="en-GB" w:eastAsia="zh-CN"/>
        </w:rPr>
        <w:t xml:space="preserve">ig. </w:t>
      </w:r>
      <w:r w:rsidR="00DB17BC">
        <w:rPr>
          <w:rFonts w:eastAsia="宋体"/>
          <w:lang w:val="en-GB" w:eastAsia="zh-CN"/>
        </w:rPr>
        <w:t>1</w:t>
      </w:r>
      <w:r>
        <w:rPr>
          <w:rFonts w:eastAsia="宋体"/>
          <w:lang w:val="en-GB" w:eastAsia="zh-CN"/>
        </w:rPr>
        <w:t xml:space="preserve"> Early sync. RACH resource sharing per gNB-DU</w:t>
      </w:r>
    </w:p>
    <w:p w14:paraId="5E8A3BD0" w14:textId="28317185" w:rsidR="00094735" w:rsidRDefault="00F07BE6" w:rsidP="00F07BE6">
      <w:pPr>
        <w:jc w:val="both"/>
        <w:rPr>
          <w:rFonts w:eastAsia="宋体"/>
          <w:lang w:val="en-GB" w:eastAsia="zh-CN"/>
        </w:rPr>
      </w:pPr>
      <w:r>
        <w:rPr>
          <w:rFonts w:eastAsia="宋体" w:hint="eastAsia"/>
          <w:lang w:val="en-GB" w:eastAsia="zh-CN"/>
        </w:rPr>
        <w:t>I</w:t>
      </w:r>
      <w:r>
        <w:rPr>
          <w:rFonts w:eastAsia="宋体"/>
          <w:lang w:val="en-GB" w:eastAsia="zh-CN"/>
        </w:rPr>
        <w:t>n Rel-19, the inter-CU LTM has the similar issue, i.e., whether the early sync. RACH resource is shared among multiple UE</w:t>
      </w:r>
      <w:r w:rsidR="00094735">
        <w:rPr>
          <w:rFonts w:eastAsia="宋体"/>
          <w:lang w:val="en-GB" w:eastAsia="zh-CN"/>
        </w:rPr>
        <w:t xml:space="preserve">s or not. </w:t>
      </w:r>
      <w:r w:rsidR="00510544">
        <w:rPr>
          <w:rFonts w:eastAsia="宋体"/>
          <w:lang w:val="en-GB" w:eastAsia="zh-CN"/>
        </w:rPr>
        <w:t>The motivation in Rel18 on shared resource is also applicable for inter-CU LTM case</w:t>
      </w:r>
      <w:r w:rsidR="00094735">
        <w:rPr>
          <w:rFonts w:eastAsia="宋体"/>
          <w:lang w:val="en-GB" w:eastAsia="zh-CN"/>
        </w:rPr>
        <w:t xml:space="preserve">. </w:t>
      </w:r>
    </w:p>
    <w:p w14:paraId="3EC8316E" w14:textId="3BE06A86" w:rsidR="00094735" w:rsidRPr="001A3A37" w:rsidRDefault="00094735" w:rsidP="00F07BE6">
      <w:pPr>
        <w:jc w:val="both"/>
        <w:rPr>
          <w:rFonts w:eastAsia="宋体"/>
          <w:b/>
          <w:lang w:val="en-GB" w:eastAsia="zh-CN"/>
        </w:rPr>
      </w:pPr>
      <w:r w:rsidRPr="001A3A37">
        <w:rPr>
          <w:rFonts w:eastAsia="宋体" w:hint="eastAsia"/>
          <w:b/>
          <w:lang w:val="en-GB" w:eastAsia="zh-CN"/>
        </w:rPr>
        <w:t>P</w:t>
      </w:r>
      <w:r w:rsidRPr="001A3A37">
        <w:rPr>
          <w:rFonts w:eastAsia="宋体"/>
          <w:b/>
          <w:lang w:val="en-GB" w:eastAsia="zh-CN"/>
        </w:rPr>
        <w:t>roposal</w:t>
      </w:r>
      <w:r w:rsidR="009069F0">
        <w:rPr>
          <w:rFonts w:eastAsia="宋体"/>
          <w:b/>
          <w:lang w:val="en-GB" w:eastAsia="zh-CN"/>
        </w:rPr>
        <w:t xml:space="preserve"> 1</w:t>
      </w:r>
      <w:r w:rsidR="00931C6E">
        <w:rPr>
          <w:rFonts w:eastAsia="宋体"/>
          <w:b/>
          <w:lang w:val="en-GB" w:eastAsia="zh-CN"/>
        </w:rPr>
        <w:t>-</w:t>
      </w:r>
      <w:r w:rsidR="008D36F2">
        <w:rPr>
          <w:rFonts w:eastAsia="宋体"/>
          <w:b/>
          <w:lang w:val="en-GB" w:eastAsia="zh-CN"/>
        </w:rPr>
        <w:t>3</w:t>
      </w:r>
      <w:r w:rsidRPr="001A3A37">
        <w:rPr>
          <w:rFonts w:eastAsia="宋体"/>
          <w:b/>
          <w:lang w:val="en-GB" w:eastAsia="zh-CN"/>
        </w:rPr>
        <w:t xml:space="preserve">: RAN2 is kindly asked to </w:t>
      </w:r>
      <w:r w:rsidR="00510544">
        <w:rPr>
          <w:rFonts w:eastAsia="宋体"/>
          <w:b/>
          <w:lang w:val="en-GB" w:eastAsia="zh-CN"/>
        </w:rPr>
        <w:t xml:space="preserve">agree that </w:t>
      </w:r>
      <w:r w:rsidRPr="001A3A37">
        <w:rPr>
          <w:rFonts w:eastAsia="宋体"/>
          <w:b/>
          <w:lang w:val="en-GB" w:eastAsia="zh-CN"/>
        </w:rPr>
        <w:t>the early sync. RACH resource of each LTM candidate cell is s</w:t>
      </w:r>
      <w:r w:rsidR="00510544">
        <w:rPr>
          <w:rFonts w:eastAsia="宋体"/>
          <w:b/>
          <w:lang w:val="en-GB" w:eastAsia="zh-CN"/>
        </w:rPr>
        <w:t xml:space="preserve">hared among multiple UEs </w:t>
      </w:r>
      <w:r w:rsidRPr="001A3A37">
        <w:rPr>
          <w:rFonts w:eastAsia="宋体"/>
          <w:b/>
          <w:lang w:val="en-GB" w:eastAsia="zh-CN"/>
        </w:rPr>
        <w:t xml:space="preserve">for inter-CU LTM. </w:t>
      </w:r>
    </w:p>
    <w:p w14:paraId="006410D1" w14:textId="7EC93875" w:rsidR="002B3B23" w:rsidRDefault="00F07BE6" w:rsidP="00926107">
      <w:pPr>
        <w:jc w:val="both"/>
        <w:rPr>
          <w:rFonts w:eastAsia="宋体"/>
          <w:lang w:val="en-GB" w:eastAsia="zh-CN"/>
        </w:rPr>
      </w:pPr>
      <w:r>
        <w:rPr>
          <w:rFonts w:eastAsia="宋体"/>
          <w:lang w:val="en-GB" w:eastAsia="zh-CN"/>
        </w:rPr>
        <w:t xml:space="preserve">To </w:t>
      </w:r>
      <w:r w:rsidR="00011E6F">
        <w:rPr>
          <w:rFonts w:eastAsia="宋体"/>
          <w:lang w:val="en-GB" w:eastAsia="zh-CN"/>
        </w:rPr>
        <w:t>realize the resource sharing</w:t>
      </w:r>
      <w:r>
        <w:rPr>
          <w:rFonts w:eastAsia="宋体"/>
          <w:lang w:val="en-GB" w:eastAsia="zh-CN"/>
        </w:rPr>
        <w:t xml:space="preserve">, </w:t>
      </w:r>
      <w:r w:rsidR="00094735">
        <w:rPr>
          <w:rFonts w:eastAsia="宋体"/>
          <w:lang w:val="en-GB" w:eastAsia="zh-CN"/>
        </w:rPr>
        <w:t xml:space="preserve">two options can be considered, i.e., per gNB-DU sharing or per gNB </w:t>
      </w:r>
      <w:r w:rsidR="00011E6F">
        <w:rPr>
          <w:rFonts w:eastAsia="宋体"/>
          <w:lang w:val="en-GB" w:eastAsia="zh-CN"/>
        </w:rPr>
        <w:t>sharing.</w:t>
      </w:r>
      <w:r w:rsidR="00421E18">
        <w:rPr>
          <w:rFonts w:eastAsia="宋体"/>
          <w:lang w:val="en-GB" w:eastAsia="zh-CN"/>
        </w:rPr>
        <w:t xml:space="preserve"> </w:t>
      </w:r>
      <w:r w:rsidR="00DA35A9">
        <w:rPr>
          <w:rFonts w:eastAsia="宋体"/>
          <w:lang w:val="en-GB" w:eastAsia="zh-CN"/>
        </w:rPr>
        <w:t>Specifically</w:t>
      </w:r>
      <w:r w:rsidR="00DB17BC">
        <w:rPr>
          <w:rFonts w:eastAsia="宋体"/>
          <w:lang w:val="en-GB" w:eastAsia="zh-CN"/>
        </w:rPr>
        <w:t xml:space="preserve">, </w:t>
      </w:r>
      <w:r w:rsidR="00397B8B">
        <w:rPr>
          <w:rFonts w:eastAsia="宋体"/>
          <w:lang w:val="en-GB" w:eastAsia="zh-CN"/>
        </w:rPr>
        <w:t xml:space="preserve">as shown in the following figure, the source gNB-CU has three connected gNB-DUs. For per gNB-DU sharing, the candidate cell1 </w:t>
      </w:r>
      <w:r w:rsidR="00417F17">
        <w:rPr>
          <w:rFonts w:eastAsia="宋体"/>
          <w:lang w:val="en-GB" w:eastAsia="zh-CN"/>
        </w:rPr>
        <w:t xml:space="preserve">prepares three </w:t>
      </w:r>
      <w:r w:rsidR="00DA35A9">
        <w:rPr>
          <w:rFonts w:eastAsia="宋体"/>
          <w:lang w:val="en-GB" w:eastAsia="zh-CN"/>
        </w:rPr>
        <w:t xml:space="preserve">isolated </w:t>
      </w:r>
      <w:r w:rsidR="00417F17">
        <w:rPr>
          <w:rFonts w:eastAsia="宋体"/>
          <w:lang w:val="en-GB" w:eastAsia="zh-CN"/>
        </w:rPr>
        <w:t>sets of early TA RACH resource, each of which is shared by the UEs under one gNB-DU. While for per gNB sharing, candidate cell 1 prepare</w:t>
      </w:r>
      <w:r w:rsidR="00DA35A9">
        <w:rPr>
          <w:rFonts w:eastAsia="宋体"/>
          <w:lang w:val="en-GB" w:eastAsia="zh-CN"/>
        </w:rPr>
        <w:t>s</w:t>
      </w:r>
      <w:r w:rsidR="00417F17">
        <w:rPr>
          <w:rFonts w:eastAsia="宋体"/>
          <w:lang w:val="en-GB" w:eastAsia="zh-CN"/>
        </w:rPr>
        <w:t xml:space="preserve"> one set of early TA RACH resource which can be shared by all three gNB-DUs</w:t>
      </w:r>
      <w:r w:rsidR="00DA35A9">
        <w:rPr>
          <w:rFonts w:eastAsia="宋体"/>
          <w:lang w:val="en-GB" w:eastAsia="zh-CN"/>
        </w:rPr>
        <w:t xml:space="preserve">. For example, whenever one gNB-DU wants to trigger an UE to perform early TA acquisition, </w:t>
      </w:r>
      <w:r w:rsidR="002B3B23">
        <w:rPr>
          <w:rFonts w:eastAsia="宋体"/>
          <w:lang w:val="en-GB" w:eastAsia="zh-CN"/>
        </w:rPr>
        <w:t>such</w:t>
      </w:r>
      <w:r w:rsidR="00DA35A9">
        <w:rPr>
          <w:rFonts w:eastAsia="宋体"/>
          <w:lang w:val="en-GB" w:eastAsia="zh-CN"/>
        </w:rPr>
        <w:t xml:space="preserve"> gNB-DU can request one RACH resource from the source gNB-CU</w:t>
      </w:r>
      <w:r w:rsidR="002B3B23">
        <w:rPr>
          <w:rFonts w:eastAsia="宋体"/>
          <w:lang w:val="en-GB" w:eastAsia="zh-CN"/>
        </w:rPr>
        <w:t>. Obviously, c</w:t>
      </w:r>
      <w:r w:rsidR="00417F17">
        <w:rPr>
          <w:rFonts w:eastAsia="宋体"/>
          <w:lang w:val="en-GB" w:eastAsia="zh-CN"/>
        </w:rPr>
        <w:t>ompared with per gNB-DU sharing, per gNB sharing has higher resource utilization efficiency</w:t>
      </w:r>
      <w:r w:rsidR="002B3B23">
        <w:rPr>
          <w:rFonts w:eastAsia="宋体"/>
          <w:lang w:val="en-GB" w:eastAsia="zh-CN"/>
        </w:rPr>
        <w:t xml:space="preserve">. </w:t>
      </w:r>
      <w:r w:rsidR="000B4621">
        <w:rPr>
          <w:rFonts w:eastAsia="宋体"/>
          <w:lang w:val="en-GB" w:eastAsia="zh-CN"/>
        </w:rPr>
        <w:t xml:space="preserve">Nevertheless, the specification impacts for both options are mainly in RAN3 scope, RAN2 can indicate the benefit of the per-gNB sharing and ask </w:t>
      </w:r>
      <w:r w:rsidR="008D0637">
        <w:rPr>
          <w:rFonts w:eastAsia="宋体"/>
          <w:lang w:val="en-GB" w:eastAsia="zh-CN"/>
        </w:rPr>
        <w:t xml:space="preserve">RAN3 to make their decision. </w:t>
      </w:r>
    </w:p>
    <w:p w14:paraId="5A4C00DF" w14:textId="1DD2932B" w:rsidR="00397B8B" w:rsidRPr="00251536" w:rsidRDefault="002B3B23" w:rsidP="00926107">
      <w:pPr>
        <w:jc w:val="both"/>
        <w:rPr>
          <w:rFonts w:eastAsia="宋体"/>
          <w:b/>
          <w:lang w:val="en-GB" w:eastAsia="zh-CN"/>
        </w:rPr>
      </w:pPr>
      <w:r w:rsidRPr="001A3A37">
        <w:rPr>
          <w:rFonts w:eastAsia="宋体" w:hint="eastAsia"/>
          <w:b/>
          <w:lang w:val="en-GB" w:eastAsia="zh-CN"/>
        </w:rPr>
        <w:t>P</w:t>
      </w:r>
      <w:r w:rsidRPr="001A3A37">
        <w:rPr>
          <w:rFonts w:eastAsia="宋体"/>
          <w:b/>
          <w:lang w:val="en-GB" w:eastAsia="zh-CN"/>
        </w:rPr>
        <w:t>roposal</w:t>
      </w:r>
      <w:r>
        <w:rPr>
          <w:rFonts w:eastAsia="宋体"/>
          <w:b/>
          <w:lang w:val="en-GB" w:eastAsia="zh-CN"/>
        </w:rPr>
        <w:t xml:space="preserve"> 1-</w:t>
      </w:r>
      <w:r w:rsidR="008D36F2">
        <w:rPr>
          <w:rFonts w:eastAsia="宋体"/>
          <w:b/>
          <w:lang w:val="en-GB" w:eastAsia="zh-CN"/>
        </w:rPr>
        <w:t>4</w:t>
      </w:r>
      <w:r w:rsidRPr="001A3A37">
        <w:rPr>
          <w:rFonts w:eastAsia="宋体"/>
          <w:b/>
          <w:lang w:val="en-GB" w:eastAsia="zh-CN"/>
        </w:rPr>
        <w:t xml:space="preserve">: RAN2 is kindly asked to </w:t>
      </w:r>
      <w:r>
        <w:rPr>
          <w:rFonts w:eastAsia="宋体"/>
          <w:b/>
          <w:lang w:val="en-GB" w:eastAsia="zh-CN"/>
        </w:rPr>
        <w:t>agree that the per-gNB early sync. RACH resource sharing is beneficial for the RACH resource utilization</w:t>
      </w:r>
      <w:r w:rsidR="008D0637">
        <w:rPr>
          <w:rFonts w:eastAsia="宋体"/>
          <w:b/>
          <w:lang w:val="en-GB" w:eastAsia="zh-CN"/>
        </w:rPr>
        <w:t>, and send an LS to RAN3</w:t>
      </w:r>
      <w:r>
        <w:rPr>
          <w:rFonts w:eastAsia="宋体"/>
          <w:b/>
          <w:lang w:val="en-GB" w:eastAsia="zh-CN"/>
        </w:rPr>
        <w:t xml:space="preserve">. </w:t>
      </w:r>
    </w:p>
    <w:p w14:paraId="5F7A5A6B" w14:textId="5273750C" w:rsidR="00397B8B" w:rsidRDefault="00397B8B" w:rsidP="00926107">
      <w:pPr>
        <w:jc w:val="both"/>
      </w:pPr>
      <w:r>
        <w:object w:dxaOrig="29686" w:dyaOrig="8281" w14:anchorId="70CE6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34.65pt" o:ole="">
            <v:imagedata r:id="rId10" o:title=""/>
          </v:shape>
          <o:OLEObject Type="Embed" ProgID="Visio.Drawing.15" ShapeID="_x0000_i1025" DrawAspect="Content" ObjectID="_1800444835" r:id="rId11"/>
        </w:object>
      </w:r>
    </w:p>
    <w:p w14:paraId="325E2F24" w14:textId="7FDE5545" w:rsidR="00251536" w:rsidRDefault="00251536" w:rsidP="00251536">
      <w:pPr>
        <w:jc w:val="center"/>
        <w:rPr>
          <w:rFonts w:eastAsia="宋体"/>
          <w:lang w:val="en-GB" w:eastAsia="zh-CN"/>
        </w:rPr>
      </w:pPr>
      <w:r>
        <w:t>Fig. 2. Per gNB-DU/gNB early sync. RACH resource sharing</w:t>
      </w:r>
    </w:p>
    <w:p w14:paraId="3418C939" w14:textId="77777777" w:rsidR="00397B8B" w:rsidRDefault="00397B8B" w:rsidP="00926107">
      <w:pPr>
        <w:jc w:val="both"/>
        <w:rPr>
          <w:rFonts w:eastAsia="宋体"/>
          <w:lang w:val="en-GB" w:eastAsia="zh-CN"/>
        </w:rPr>
      </w:pPr>
    </w:p>
    <w:p w14:paraId="2E685EF8" w14:textId="3A5611E0" w:rsidR="00E63D6C" w:rsidRDefault="00E63D6C" w:rsidP="00E46E5C">
      <w:pPr>
        <w:pStyle w:val="1"/>
        <w:pBdr>
          <w:top w:val="single" w:sz="12" w:space="0" w:color="auto"/>
        </w:pBdr>
      </w:pPr>
      <w:r w:rsidRPr="00E63D6C">
        <w:rPr>
          <w:rFonts w:hint="eastAsia"/>
        </w:rPr>
        <w:lastRenderedPageBreak/>
        <w:t>D</w:t>
      </w:r>
      <w:r w:rsidRPr="00E63D6C">
        <w:t>iscussion (DC part)</w:t>
      </w:r>
    </w:p>
    <w:p w14:paraId="03B952B4" w14:textId="3375B5EF" w:rsidR="00F26B4D" w:rsidRPr="004D018E" w:rsidRDefault="00F26B4D" w:rsidP="00476362">
      <w:pPr>
        <w:rPr>
          <w:rFonts w:eastAsia="宋体"/>
          <w:b/>
          <w:lang w:val="en-GB" w:eastAsia="zh-CN"/>
        </w:rPr>
      </w:pPr>
      <w:r w:rsidRPr="004D018E">
        <w:rPr>
          <w:rFonts w:eastAsia="宋体" w:hint="eastAsia"/>
          <w:b/>
          <w:lang w:val="en-GB" w:eastAsia="zh-CN"/>
        </w:rPr>
        <w:t>I</w:t>
      </w:r>
      <w:r w:rsidRPr="004D018E">
        <w:rPr>
          <w:rFonts w:eastAsia="宋体"/>
          <w:b/>
          <w:lang w:val="en-GB" w:eastAsia="zh-CN"/>
        </w:rPr>
        <w:t>nter-CU MCG LTM</w:t>
      </w:r>
    </w:p>
    <w:p w14:paraId="46A3807D" w14:textId="21B4AC0E" w:rsidR="001B03FB" w:rsidRDefault="00F26B4D" w:rsidP="001B03FB">
      <w:pPr>
        <w:rPr>
          <w:rFonts w:eastAsia="宋体"/>
          <w:lang w:val="en-GB" w:eastAsia="zh-CN"/>
        </w:rPr>
      </w:pPr>
      <w:r>
        <w:rPr>
          <w:rFonts w:eastAsia="宋体"/>
          <w:lang w:val="en-GB" w:eastAsia="zh-CN"/>
        </w:rPr>
        <w:t>According to</w:t>
      </w:r>
      <w:r w:rsidR="001B03FB">
        <w:rPr>
          <w:rFonts w:eastAsia="宋体"/>
          <w:lang w:val="en-GB" w:eastAsia="zh-CN"/>
        </w:rPr>
        <w:t xml:space="preserve"> agreements in the past, the following inter-CU MCG LTM cases are supported:</w:t>
      </w:r>
    </w:p>
    <w:p w14:paraId="287445FC"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with intra-SN PSCell change</w:t>
      </w:r>
    </w:p>
    <w:p w14:paraId="0FAD8DF2"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with SCG addition</w:t>
      </w:r>
    </w:p>
    <w:p w14:paraId="102B35A3"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with SCG reconfiguration</w:t>
      </w:r>
    </w:p>
    <w:p w14:paraId="64B574F2"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 intra-CU MCG LTM</w:t>
      </w:r>
    </w:p>
    <w:p w14:paraId="205453BD" w14:textId="1C9ED0C9" w:rsidR="001B03FB" w:rsidRDefault="001B03FB" w:rsidP="001B03FB">
      <w:pPr>
        <w:pStyle w:val="ab"/>
        <w:numPr>
          <w:ilvl w:val="0"/>
          <w:numId w:val="10"/>
        </w:numPr>
        <w:rPr>
          <w:rFonts w:eastAsia="宋体"/>
          <w:lang w:val="en-GB" w:eastAsia="zh-CN"/>
        </w:rPr>
      </w:pPr>
      <w:r w:rsidRPr="001B03FB">
        <w:rPr>
          <w:rFonts w:eastAsia="宋体"/>
          <w:lang w:val="en-GB" w:eastAsia="zh-CN"/>
        </w:rPr>
        <w:t>Inter-CU MCG LTM +intra-CU SCG LTM</w:t>
      </w:r>
    </w:p>
    <w:p w14:paraId="0AF0D763" w14:textId="4AE3F863" w:rsidR="003E48D3" w:rsidRPr="001B03FB" w:rsidRDefault="001B03FB" w:rsidP="00476362">
      <w:pPr>
        <w:rPr>
          <w:rFonts w:eastAsia="宋体"/>
          <w:lang w:val="en-GB" w:eastAsia="zh-CN"/>
        </w:rPr>
      </w:pPr>
      <w:r>
        <w:rPr>
          <w:rFonts w:eastAsia="宋体" w:hint="eastAsia"/>
          <w:lang w:val="en-GB" w:eastAsia="zh-CN"/>
        </w:rPr>
        <w:t>A</w:t>
      </w:r>
      <w:r>
        <w:rPr>
          <w:rFonts w:eastAsia="宋体"/>
          <w:lang w:val="en-GB" w:eastAsia="zh-CN"/>
        </w:rPr>
        <w:t xml:space="preserve">lso, the intra-CU MCG LTM with SCG configuration is supported. </w:t>
      </w:r>
    </w:p>
    <w:p w14:paraId="0F176393" w14:textId="31A38586" w:rsidR="00073C4F" w:rsidRPr="00852CCE" w:rsidRDefault="00073C4F" w:rsidP="00476362">
      <w:pPr>
        <w:rPr>
          <w:rFonts w:eastAsia="宋体"/>
          <w:i/>
          <w:u w:val="single"/>
          <w:lang w:val="en-GB" w:eastAsia="zh-CN"/>
        </w:rPr>
      </w:pPr>
      <w:r w:rsidRPr="00852CCE">
        <w:rPr>
          <w:rFonts w:eastAsia="宋体" w:hint="eastAsia"/>
          <w:i/>
          <w:u w:val="single"/>
          <w:lang w:val="en-GB" w:eastAsia="zh-CN"/>
        </w:rPr>
        <w:t>I</w:t>
      </w:r>
      <w:r w:rsidRPr="00852CCE">
        <w:rPr>
          <w:rFonts w:eastAsia="宋体"/>
          <w:i/>
          <w:u w:val="single"/>
          <w:lang w:val="en-GB" w:eastAsia="zh-CN"/>
        </w:rPr>
        <w:t xml:space="preserve">ssue </w:t>
      </w:r>
      <w:r w:rsidR="001B03FB">
        <w:rPr>
          <w:rFonts w:eastAsia="宋体"/>
          <w:i/>
          <w:u w:val="single"/>
          <w:lang w:val="en-GB" w:eastAsia="zh-CN"/>
        </w:rPr>
        <w:t>1</w:t>
      </w:r>
      <w:r w:rsidRPr="00852CCE">
        <w:rPr>
          <w:rFonts w:eastAsia="宋体"/>
          <w:i/>
          <w:u w:val="single"/>
          <w:lang w:val="en-GB" w:eastAsia="zh-CN"/>
        </w:rPr>
        <w:t xml:space="preserve">: reference configuration </w:t>
      </w:r>
      <w:r w:rsidR="004D018E" w:rsidRPr="00852CCE">
        <w:rPr>
          <w:rFonts w:eastAsia="宋体"/>
          <w:i/>
          <w:u w:val="single"/>
          <w:lang w:val="en-GB" w:eastAsia="zh-CN"/>
        </w:rPr>
        <w:t>f</w:t>
      </w:r>
      <w:r w:rsidRPr="00852CCE">
        <w:rPr>
          <w:rFonts w:eastAsia="宋体"/>
          <w:i/>
          <w:u w:val="single"/>
          <w:lang w:val="en-GB" w:eastAsia="zh-CN"/>
        </w:rPr>
        <w:t>or inter</w:t>
      </w:r>
      <w:r w:rsidR="001B03FB">
        <w:rPr>
          <w:rFonts w:eastAsia="宋体"/>
          <w:i/>
          <w:u w:val="single"/>
          <w:lang w:val="en-GB" w:eastAsia="zh-CN"/>
        </w:rPr>
        <w:t>/intra</w:t>
      </w:r>
      <w:r w:rsidRPr="00852CCE">
        <w:rPr>
          <w:rFonts w:eastAsia="宋体"/>
          <w:i/>
          <w:u w:val="single"/>
          <w:lang w:val="en-GB" w:eastAsia="zh-CN"/>
        </w:rPr>
        <w:t>-CU MCG LTM</w:t>
      </w:r>
    </w:p>
    <w:p w14:paraId="33557B81" w14:textId="577F2950" w:rsidR="00025D25" w:rsidRDefault="00073C4F" w:rsidP="00476362">
      <w:pPr>
        <w:rPr>
          <w:rFonts w:eastAsia="宋体"/>
          <w:lang w:val="en-GB" w:eastAsia="zh-CN"/>
        </w:rPr>
      </w:pPr>
      <w:r>
        <w:rPr>
          <w:rFonts w:eastAsia="宋体"/>
          <w:lang w:val="en-GB" w:eastAsia="zh-CN"/>
        </w:rPr>
        <w:t xml:space="preserve">Similar to </w:t>
      </w:r>
      <w:r>
        <w:rPr>
          <w:rFonts w:eastAsia="宋体" w:hint="eastAsia"/>
          <w:lang w:val="en-GB" w:eastAsia="zh-CN"/>
        </w:rPr>
        <w:t>no</w:t>
      </w:r>
      <w:r>
        <w:rPr>
          <w:rFonts w:eastAsia="宋体"/>
          <w:lang w:val="en-GB" w:eastAsia="zh-CN"/>
        </w:rPr>
        <w:t xml:space="preserve">-DC case, the reference configuration including MCG part can be configured to the UE. The question is whether the reference configuration can include SCG part or not. </w:t>
      </w:r>
      <w:r w:rsidR="00A63451">
        <w:rPr>
          <w:rFonts w:eastAsia="宋体"/>
          <w:lang w:val="en-GB" w:eastAsia="zh-CN"/>
        </w:rPr>
        <w:t>For MCG LTM, the SCG configur</w:t>
      </w:r>
      <w:r w:rsidR="00C823BB">
        <w:rPr>
          <w:rFonts w:eastAsia="宋体"/>
          <w:lang w:val="en-GB" w:eastAsia="zh-CN"/>
        </w:rPr>
        <w:t>ation can be added/modified. Thus, t</w:t>
      </w:r>
      <w:r w:rsidR="00A63451">
        <w:rPr>
          <w:rFonts w:eastAsia="宋体"/>
          <w:lang w:val="en-GB" w:eastAsia="zh-CN"/>
        </w:rPr>
        <w:t xml:space="preserve">he SCG reference configuration </w:t>
      </w:r>
      <w:r w:rsidR="00C823BB">
        <w:rPr>
          <w:rFonts w:eastAsia="宋体"/>
          <w:lang w:val="en-GB" w:eastAsia="zh-CN"/>
        </w:rPr>
        <w:t xml:space="preserve">is beneficial </w:t>
      </w:r>
      <w:r w:rsidR="00A63451">
        <w:rPr>
          <w:rFonts w:eastAsia="宋体"/>
          <w:lang w:val="en-GB" w:eastAsia="zh-CN"/>
        </w:rPr>
        <w:t>to reduce the configuration overhead at the UE side. Moreover, s</w:t>
      </w:r>
      <w:r w:rsidR="00025D25">
        <w:rPr>
          <w:rFonts w:eastAsia="宋体"/>
          <w:lang w:val="en-GB" w:eastAsia="zh-CN"/>
        </w:rPr>
        <w:t xml:space="preserve">ince the SN is unchanged, when preparing the SCG part, the SN can evaluate whether the reference configuration for SCG part can save signalling or not. If it is needed, SN can provide the reference configuration to MN directly (without request from MN), and the MN can configure the reference configuration including both MCG and SCG part. </w:t>
      </w:r>
    </w:p>
    <w:p w14:paraId="66556057" w14:textId="2851D28C" w:rsidR="00025D25" w:rsidRPr="006F1934" w:rsidRDefault="00025D25" w:rsidP="00476362">
      <w:pPr>
        <w:rPr>
          <w:rFonts w:eastAsia="宋体"/>
          <w:b/>
          <w:lang w:val="en-GB" w:eastAsia="zh-CN"/>
        </w:rPr>
      </w:pPr>
      <w:r w:rsidRPr="006F1934">
        <w:rPr>
          <w:rFonts w:eastAsia="宋体"/>
          <w:b/>
          <w:lang w:val="en-GB" w:eastAsia="zh-CN"/>
        </w:rPr>
        <w:t>Proposal</w:t>
      </w:r>
      <w:r w:rsidR="00931C6E">
        <w:rPr>
          <w:rFonts w:eastAsia="宋体"/>
          <w:b/>
          <w:lang w:val="en-GB" w:eastAsia="zh-CN"/>
        </w:rPr>
        <w:t xml:space="preserve"> 2-</w:t>
      </w:r>
      <w:r w:rsidR="00506AA0">
        <w:rPr>
          <w:rFonts w:eastAsia="宋体"/>
          <w:b/>
          <w:lang w:val="en-GB" w:eastAsia="zh-CN"/>
        </w:rPr>
        <w:t>1</w:t>
      </w:r>
      <w:r w:rsidRPr="006F1934">
        <w:rPr>
          <w:rFonts w:eastAsia="宋体"/>
          <w:b/>
          <w:lang w:val="en-GB" w:eastAsia="zh-CN"/>
        </w:rPr>
        <w:t>: For inter-CU MCG LTM with unchanged SN, RAN2 is kindly asked to agree the followings:</w:t>
      </w:r>
    </w:p>
    <w:p w14:paraId="1889DBBE" w14:textId="5307E57F" w:rsidR="00025D25" w:rsidRPr="006F1934" w:rsidRDefault="00025D25" w:rsidP="00025D25">
      <w:pPr>
        <w:pStyle w:val="ab"/>
        <w:numPr>
          <w:ilvl w:val="0"/>
          <w:numId w:val="10"/>
        </w:numPr>
        <w:rPr>
          <w:rFonts w:eastAsia="宋体"/>
          <w:b/>
          <w:sz w:val="20"/>
          <w:szCs w:val="20"/>
          <w:lang w:val="en-GB" w:eastAsia="zh-CN"/>
        </w:rPr>
      </w:pPr>
      <w:r w:rsidRPr="006F1934">
        <w:rPr>
          <w:rFonts w:eastAsia="宋体"/>
          <w:b/>
          <w:sz w:val="20"/>
          <w:szCs w:val="20"/>
          <w:lang w:val="en-GB" w:eastAsia="zh-CN"/>
        </w:rPr>
        <w:t xml:space="preserve">The reference configuration can include the SCG part </w:t>
      </w:r>
    </w:p>
    <w:p w14:paraId="70FC1E36" w14:textId="0726A693" w:rsidR="00025D25" w:rsidRDefault="00025D25" w:rsidP="004D018E">
      <w:pPr>
        <w:pStyle w:val="ab"/>
        <w:numPr>
          <w:ilvl w:val="0"/>
          <w:numId w:val="10"/>
        </w:numPr>
        <w:spacing w:after="180"/>
        <w:ind w:left="641" w:hanging="357"/>
        <w:rPr>
          <w:rFonts w:eastAsia="宋体"/>
          <w:b/>
          <w:sz w:val="20"/>
          <w:szCs w:val="20"/>
          <w:lang w:val="en-GB" w:eastAsia="zh-CN"/>
        </w:rPr>
      </w:pPr>
      <w:r w:rsidRPr="006F1934">
        <w:rPr>
          <w:rFonts w:eastAsia="宋体"/>
          <w:b/>
          <w:sz w:val="20"/>
          <w:szCs w:val="20"/>
          <w:lang w:val="en-GB" w:eastAsia="zh-CN"/>
        </w:rPr>
        <w:t xml:space="preserve">During inter-CU MCG LTM preparation, the SN can determine whether to provide the reference configuration of SCG part to the MN or not. </w:t>
      </w:r>
    </w:p>
    <w:p w14:paraId="70D10E45" w14:textId="4DD9E432" w:rsidR="00E067D7" w:rsidRDefault="00E067D7" w:rsidP="00E067D7">
      <w:pPr>
        <w:rPr>
          <w:rFonts w:eastAsia="宋体"/>
          <w:i/>
          <w:szCs w:val="20"/>
          <w:u w:val="single"/>
          <w:lang w:val="en-GB" w:eastAsia="zh-CN"/>
        </w:rPr>
      </w:pPr>
      <w:r w:rsidRPr="00E067D7">
        <w:rPr>
          <w:rFonts w:eastAsia="宋体"/>
          <w:i/>
          <w:szCs w:val="20"/>
          <w:u w:val="single"/>
          <w:lang w:val="en-GB" w:eastAsia="zh-CN"/>
        </w:rPr>
        <w:t xml:space="preserve">Issue 2: Applying SCG </w:t>
      </w:r>
      <w:r>
        <w:rPr>
          <w:rFonts w:eastAsia="宋体"/>
          <w:i/>
          <w:szCs w:val="20"/>
          <w:u w:val="single"/>
          <w:lang w:val="en-GB" w:eastAsia="zh-CN"/>
        </w:rPr>
        <w:t>(re)</w:t>
      </w:r>
      <w:r w:rsidRPr="00E067D7">
        <w:rPr>
          <w:rFonts w:eastAsia="宋体"/>
          <w:i/>
          <w:szCs w:val="20"/>
          <w:u w:val="single"/>
          <w:lang w:val="en-GB" w:eastAsia="zh-CN"/>
        </w:rPr>
        <w:t>configuration</w:t>
      </w:r>
      <w:r>
        <w:rPr>
          <w:rFonts w:eastAsia="宋体"/>
          <w:i/>
          <w:szCs w:val="20"/>
          <w:u w:val="single"/>
          <w:lang w:val="en-GB" w:eastAsia="zh-CN"/>
        </w:rPr>
        <w:t xml:space="preserve"> during MCG LTM</w:t>
      </w:r>
    </w:p>
    <w:p w14:paraId="768AA337" w14:textId="44F566FE" w:rsidR="006D5196" w:rsidRDefault="00910715" w:rsidP="006D5196">
      <w:pPr>
        <w:rPr>
          <w:rFonts w:eastAsia="宋体"/>
          <w:szCs w:val="20"/>
          <w:lang w:val="en-GB" w:eastAsia="zh-CN"/>
        </w:rPr>
      </w:pPr>
      <w:r>
        <w:rPr>
          <w:rFonts w:eastAsia="宋体"/>
          <w:szCs w:val="20"/>
          <w:lang w:val="en-GB" w:eastAsia="zh-CN"/>
        </w:rPr>
        <w:t>In release 18, w</w:t>
      </w:r>
      <w:r w:rsidRPr="00910715">
        <w:rPr>
          <w:rFonts w:eastAsia="宋体"/>
          <w:szCs w:val="20"/>
          <w:lang w:val="en-GB" w:eastAsia="zh-CN"/>
        </w:rPr>
        <w:t>hen th</w:t>
      </w:r>
      <w:r>
        <w:rPr>
          <w:rFonts w:eastAsia="宋体"/>
          <w:szCs w:val="20"/>
          <w:lang w:val="en-GB" w:eastAsia="zh-CN"/>
        </w:rPr>
        <w:t>e UE executes LTM cell switch, it first releases the current configuration related to the cell group for which LTM cell switch is triggered and applies the complete LTM configuration, either generated using the reference configuration and non-complete LTM candidate configuration or received as a complete LTM candidate configuration.</w:t>
      </w:r>
      <w:r w:rsidR="00A77B25">
        <w:rPr>
          <w:rFonts w:eastAsia="宋体"/>
          <w:szCs w:val="20"/>
          <w:lang w:val="en-GB" w:eastAsia="zh-CN"/>
        </w:rPr>
        <w:t xml:space="preserve"> Since R19 supports Intra-CU and Inter-CU MCG LTM with SCG configuration</w:t>
      </w:r>
      <w:r w:rsidR="006D5196">
        <w:rPr>
          <w:rFonts w:eastAsia="宋体"/>
          <w:szCs w:val="20"/>
          <w:lang w:val="en-GB" w:eastAsia="zh-CN"/>
        </w:rPr>
        <w:t>, while executing MCG LTM cell, UE needs to release the current SCG configuration also in such cases.</w:t>
      </w:r>
      <w:r w:rsidR="00872ABA">
        <w:rPr>
          <w:rFonts w:eastAsia="宋体"/>
          <w:szCs w:val="20"/>
          <w:lang w:val="en-GB" w:eastAsia="zh-CN"/>
        </w:rPr>
        <w:t xml:space="preserve"> An alternative suggested by some companies during the CR discussion is to always use </w:t>
      </w:r>
      <w:r w:rsidR="00872ABA" w:rsidRPr="00872ABA">
        <w:rPr>
          <w:rFonts w:eastAsia="宋体"/>
          <w:i/>
          <w:szCs w:val="20"/>
          <w:lang w:val="en-GB" w:eastAsia="zh-CN"/>
        </w:rPr>
        <w:t>mrdc-ReleaseAndAdd</w:t>
      </w:r>
      <w:r w:rsidR="00872ABA">
        <w:rPr>
          <w:rFonts w:eastAsia="宋体"/>
          <w:i/>
          <w:szCs w:val="20"/>
          <w:lang w:val="en-GB" w:eastAsia="zh-CN"/>
        </w:rPr>
        <w:t xml:space="preserve">. </w:t>
      </w:r>
      <w:r w:rsidR="00872ABA" w:rsidRPr="00872ABA">
        <w:rPr>
          <w:rFonts w:eastAsia="宋体"/>
          <w:szCs w:val="20"/>
          <w:lang w:val="en-GB" w:eastAsia="zh-CN"/>
        </w:rPr>
        <w:t xml:space="preserve">However, </w:t>
      </w:r>
      <w:r w:rsidR="005E42CA">
        <w:rPr>
          <w:rFonts w:eastAsia="宋体"/>
          <w:szCs w:val="20"/>
          <w:lang w:val="en-GB" w:eastAsia="zh-CN"/>
        </w:rPr>
        <w:t>for this to work, MN</w:t>
      </w:r>
      <w:r w:rsidR="00872ABA" w:rsidRPr="005E42CA">
        <w:rPr>
          <w:rFonts w:eastAsia="宋体"/>
          <w:szCs w:val="20"/>
          <w:lang w:val="en-GB" w:eastAsia="zh-CN"/>
        </w:rPr>
        <w:t xml:space="preserve"> need to </w:t>
      </w:r>
      <w:r w:rsidR="00872ABA" w:rsidRPr="005E42CA">
        <w:rPr>
          <w:rFonts w:eastAsia="宋体"/>
          <w:b/>
          <w:szCs w:val="20"/>
          <w:lang w:val="en-GB" w:eastAsia="zh-CN"/>
        </w:rPr>
        <w:t>always</w:t>
      </w:r>
      <w:r w:rsidR="00872ABA" w:rsidRPr="005E42CA">
        <w:rPr>
          <w:rFonts w:eastAsia="宋体"/>
          <w:szCs w:val="20"/>
          <w:lang w:val="en-GB" w:eastAsia="zh-CN"/>
        </w:rPr>
        <w:t xml:space="preserve"> use </w:t>
      </w:r>
      <w:r w:rsidR="00872ABA">
        <w:rPr>
          <w:rFonts w:eastAsia="宋体"/>
          <w:i/>
          <w:szCs w:val="20"/>
          <w:lang w:val="en-GB" w:eastAsia="zh-CN"/>
        </w:rPr>
        <w:t>mrdc-ReleaseAndAdd</w:t>
      </w:r>
      <w:r w:rsidR="00E522B4">
        <w:rPr>
          <w:rFonts w:eastAsia="宋体"/>
          <w:szCs w:val="20"/>
          <w:lang w:val="en-GB" w:eastAsia="zh-CN"/>
        </w:rPr>
        <w:t>.</w:t>
      </w:r>
      <w:r w:rsidR="00BD543E">
        <w:rPr>
          <w:rFonts w:eastAsia="宋体"/>
          <w:szCs w:val="20"/>
          <w:lang w:val="en-GB" w:eastAsia="zh-CN"/>
        </w:rPr>
        <w:t xml:space="preserve">  </w:t>
      </w:r>
      <w:r w:rsidR="00E522B4">
        <w:rPr>
          <w:rFonts w:eastAsia="宋体"/>
          <w:szCs w:val="20"/>
          <w:lang w:val="en-GB" w:eastAsia="zh-CN"/>
        </w:rPr>
        <w:t xml:space="preserve">It will be much simpler to follow the existing principle by releasing the </w:t>
      </w:r>
      <w:r w:rsidR="00BD543E">
        <w:rPr>
          <w:rFonts w:eastAsia="宋体"/>
          <w:szCs w:val="20"/>
          <w:lang w:val="en-GB" w:eastAsia="zh-CN"/>
        </w:rPr>
        <w:t>SCG configuration before applying the LTM candidate configuration during the MCG LTM cell switch including SCG configuration. If the MN wants to release and add SCG, it is always pos</w:t>
      </w:r>
      <w:r w:rsidR="00C74D1C">
        <w:rPr>
          <w:rFonts w:eastAsia="宋体"/>
          <w:szCs w:val="20"/>
          <w:lang w:val="en-GB" w:eastAsia="zh-CN"/>
        </w:rPr>
        <w:t>sible to use mrdc-ReleaseAndAdd. But making such behaviour mandatory reduces flexibility and doesn’t bring any value.</w:t>
      </w:r>
    </w:p>
    <w:p w14:paraId="4FE16E83" w14:textId="09B8392B" w:rsidR="00BD543E" w:rsidRDefault="00BD543E" w:rsidP="006D5196">
      <w:pPr>
        <w:rPr>
          <w:rFonts w:eastAsia="宋体"/>
          <w:b/>
          <w:lang w:val="en-GB" w:eastAsia="zh-CN"/>
        </w:rPr>
      </w:pPr>
      <w:r w:rsidRPr="006F1934">
        <w:rPr>
          <w:rFonts w:eastAsia="宋体"/>
          <w:b/>
          <w:lang w:val="en-GB" w:eastAsia="zh-CN"/>
        </w:rPr>
        <w:t>Proposal</w:t>
      </w:r>
      <w:r>
        <w:rPr>
          <w:rFonts w:eastAsia="宋体"/>
          <w:b/>
          <w:lang w:val="en-GB" w:eastAsia="zh-CN"/>
        </w:rPr>
        <w:t xml:space="preserve"> 2-</w:t>
      </w:r>
      <w:r w:rsidR="0091664B">
        <w:rPr>
          <w:rFonts w:eastAsia="宋体"/>
          <w:b/>
          <w:lang w:val="en-GB" w:eastAsia="zh-CN"/>
        </w:rPr>
        <w:t>2: During</w:t>
      </w:r>
      <w:r w:rsidRPr="006F1934">
        <w:rPr>
          <w:rFonts w:eastAsia="宋体"/>
          <w:b/>
          <w:lang w:val="en-GB" w:eastAsia="zh-CN"/>
        </w:rPr>
        <w:t xml:space="preserve"> MCG LTM </w:t>
      </w:r>
      <w:r>
        <w:rPr>
          <w:rFonts w:eastAsia="宋体"/>
          <w:b/>
          <w:lang w:val="en-GB" w:eastAsia="zh-CN"/>
        </w:rPr>
        <w:t>switch which changes the SCG configuration, UE releases the current SCG configuration before applying the LTM candidate configuration.</w:t>
      </w:r>
    </w:p>
    <w:p w14:paraId="74E34FBD" w14:textId="7A696B0E" w:rsidR="0091664B" w:rsidRDefault="000B469C" w:rsidP="0091664B">
      <w:pPr>
        <w:rPr>
          <w:rFonts w:eastAsia="宋体"/>
          <w:i/>
          <w:szCs w:val="20"/>
          <w:u w:val="single"/>
          <w:lang w:val="en-GB" w:eastAsia="zh-CN"/>
        </w:rPr>
      </w:pPr>
      <w:r>
        <w:rPr>
          <w:rFonts w:eastAsia="宋体"/>
          <w:i/>
          <w:szCs w:val="20"/>
          <w:u w:val="single"/>
          <w:lang w:val="en-GB" w:eastAsia="zh-CN"/>
        </w:rPr>
        <w:t>Issue 3</w:t>
      </w:r>
      <w:r w:rsidR="00DA08AB">
        <w:rPr>
          <w:rFonts w:eastAsia="宋体"/>
          <w:i/>
          <w:szCs w:val="20"/>
          <w:u w:val="single"/>
          <w:lang w:val="en-GB" w:eastAsia="zh-CN"/>
        </w:rPr>
        <w:t xml:space="preserve">: </w:t>
      </w:r>
      <w:r w:rsidR="0091664B">
        <w:rPr>
          <w:rFonts w:eastAsia="宋体"/>
          <w:i/>
          <w:szCs w:val="20"/>
          <w:u w:val="single"/>
          <w:lang w:val="en-GB" w:eastAsia="zh-CN"/>
        </w:rPr>
        <w:t xml:space="preserve">Default configuration during LTM cell switch </w:t>
      </w:r>
    </w:p>
    <w:p w14:paraId="7B75E51C" w14:textId="7462CA9D" w:rsidR="0091664B" w:rsidRDefault="00543F7B" w:rsidP="006D5196">
      <w:pPr>
        <w:rPr>
          <w:rFonts w:eastAsia="宋体"/>
          <w:szCs w:val="20"/>
          <w:lang w:val="en-GB" w:eastAsia="zh-CN"/>
        </w:rPr>
      </w:pPr>
      <w:r w:rsidRPr="00543F7B">
        <w:rPr>
          <w:rFonts w:eastAsia="宋体"/>
          <w:szCs w:val="20"/>
          <w:lang w:val="en-GB" w:eastAsia="zh-CN"/>
        </w:rPr>
        <w:t>During</w:t>
      </w:r>
      <w:r>
        <w:rPr>
          <w:rFonts w:eastAsia="宋体"/>
          <w:szCs w:val="20"/>
          <w:lang w:val="en-GB" w:eastAsia="zh-CN"/>
        </w:rPr>
        <w:t xml:space="preserve"> LTM cell switch execution, UE applies the default MAC configuration and the default values for RLF timers and counters (T310, T311,N310, N311)</w:t>
      </w:r>
      <w:r w:rsidR="005E1FAC">
        <w:rPr>
          <w:rFonts w:eastAsia="宋体"/>
          <w:szCs w:val="20"/>
          <w:lang w:val="en-GB" w:eastAsia="zh-CN"/>
        </w:rPr>
        <w:t xml:space="preserve"> </w:t>
      </w:r>
      <w:r w:rsidR="000B469C">
        <w:rPr>
          <w:rFonts w:eastAsia="宋体"/>
          <w:szCs w:val="20"/>
          <w:lang w:val="en-GB" w:eastAsia="zh-CN"/>
        </w:rPr>
        <w:t xml:space="preserve">for the cell group for which the LTM cell switch is triggered </w:t>
      </w:r>
      <w:r w:rsidR="005E1FAC">
        <w:rPr>
          <w:rFonts w:eastAsia="宋体"/>
          <w:szCs w:val="20"/>
          <w:lang w:val="en-GB" w:eastAsia="zh-CN"/>
        </w:rPr>
        <w:t xml:space="preserve">before applying the LTM candidate configuration. </w:t>
      </w:r>
    </w:p>
    <w:p w14:paraId="0D03D862" w14:textId="55DF05A9" w:rsidR="000B469C" w:rsidRDefault="000B469C" w:rsidP="006D5196">
      <w:pPr>
        <w:rPr>
          <w:rFonts w:eastAsia="宋体"/>
          <w:szCs w:val="20"/>
          <w:lang w:val="en-GB" w:eastAsia="zh-CN"/>
        </w:rPr>
      </w:pPr>
      <w:r>
        <w:rPr>
          <w:rFonts w:eastAsia="宋体"/>
          <w:szCs w:val="20"/>
          <w:lang w:val="en-GB" w:eastAsia="zh-CN"/>
        </w:rPr>
        <w:t xml:space="preserve">Release-18 LTM cell switch procedure </w:t>
      </w:r>
      <w:r w:rsidR="00F63424">
        <w:rPr>
          <w:rFonts w:eastAsia="宋体"/>
          <w:szCs w:val="20"/>
          <w:lang w:val="en-GB" w:eastAsia="zh-CN"/>
        </w:rPr>
        <w:t>specifies</w:t>
      </w:r>
      <w:r>
        <w:rPr>
          <w:rFonts w:eastAsia="宋体"/>
          <w:szCs w:val="20"/>
          <w:lang w:val="en-GB" w:eastAsia="zh-CN"/>
        </w:rPr>
        <w:t xml:space="preserve"> </w:t>
      </w:r>
      <w:r w:rsidR="00A56ADA">
        <w:rPr>
          <w:rFonts w:eastAsia="宋体"/>
          <w:szCs w:val="20"/>
          <w:lang w:val="en-GB" w:eastAsia="zh-CN"/>
        </w:rPr>
        <w:t xml:space="preserve">this behaviour </w:t>
      </w:r>
      <w:r w:rsidR="00F63424">
        <w:rPr>
          <w:rFonts w:eastAsia="宋体"/>
          <w:szCs w:val="20"/>
          <w:lang w:val="en-GB" w:eastAsia="zh-CN"/>
        </w:rPr>
        <w:t xml:space="preserve">as </w:t>
      </w:r>
      <w:r>
        <w:rPr>
          <w:rFonts w:eastAsia="宋体"/>
          <w:szCs w:val="20"/>
          <w:lang w:val="en-GB" w:eastAsia="zh-CN"/>
        </w:rPr>
        <w:t>below:</w:t>
      </w:r>
    </w:p>
    <w:p w14:paraId="36131F62" w14:textId="77777777" w:rsidR="000B469C" w:rsidRPr="000B469C" w:rsidRDefault="000B469C" w:rsidP="000B469C">
      <w:pPr>
        <w:pStyle w:val="B1"/>
        <w:rPr>
          <w:color w:val="C00000"/>
        </w:rPr>
      </w:pPr>
      <w:r w:rsidRPr="000B469C">
        <w:rPr>
          <w:color w:val="C00000"/>
        </w:rPr>
        <w:t>1&gt;</w:t>
      </w:r>
      <w:r w:rsidRPr="000B469C">
        <w:rPr>
          <w:color w:val="C00000"/>
        </w:rPr>
        <w:tab/>
        <w:t>use the default values specified in 9.2.3 for timers T310, T311 and constants N310, N311 associated with the cell group for which the LTM cell switch procedure is triggered, where T310, N310, and N311 are for both MCG and SCG, and T311 is only for the MCG;</w:t>
      </w:r>
    </w:p>
    <w:p w14:paraId="16A7D0A4" w14:textId="52B9633B" w:rsidR="000B469C" w:rsidRDefault="000B469C" w:rsidP="00A56ADA">
      <w:pPr>
        <w:pStyle w:val="B1"/>
        <w:numPr>
          <w:ilvl w:val="0"/>
          <w:numId w:val="30"/>
        </w:numPr>
        <w:rPr>
          <w:color w:val="C00000"/>
        </w:rPr>
      </w:pPr>
      <w:r w:rsidRPr="000B469C">
        <w:rPr>
          <w:color w:val="C00000"/>
        </w:rPr>
        <w:t>apply the default MAC Cell Group configuration as specified in 9.2.2 for the cell group for which the LTM cell switch procedure is triggered;</w:t>
      </w:r>
    </w:p>
    <w:p w14:paraId="5C9BCC4B" w14:textId="48BEDCFC" w:rsidR="00C74D1C" w:rsidRDefault="00C74D1C" w:rsidP="00C74D1C">
      <w:pPr>
        <w:pStyle w:val="B1"/>
        <w:ind w:left="284" w:firstLine="0"/>
        <w:rPr>
          <w:rFonts w:eastAsia="宋体"/>
          <w:szCs w:val="20"/>
          <w:lang w:val="en-GB" w:eastAsia="zh-CN"/>
        </w:rPr>
      </w:pPr>
      <w:r w:rsidRPr="00C74D1C">
        <w:rPr>
          <w:rFonts w:eastAsia="宋体"/>
          <w:szCs w:val="20"/>
          <w:lang w:val="en-GB" w:eastAsia="zh-CN"/>
        </w:rPr>
        <w:t xml:space="preserve">We need to consider the case where MCG LTM cell switch includes SCG configuration and SCG LTM cell switch has ltm-Config associated to MCG, while setting the default values for the RLF timers/counters </w:t>
      </w:r>
      <w:r w:rsidRPr="00C74D1C">
        <w:rPr>
          <w:rFonts w:eastAsia="宋体"/>
          <w:szCs w:val="20"/>
          <w:lang w:val="en-GB" w:eastAsia="zh-CN"/>
        </w:rPr>
        <w:lastRenderedPageBreak/>
        <w:t>and applying the default MAC Cell Group Configuration. If the LTM cell switch is triggered on MCG and the applied RRC Reconfiguration changes the SCG configuration, default MAC configuration and RLF timers need to be applied for SCG as well. Similarly, if the LTM cell switch is triggered on SCG, but the ltm-Config is associated to MCG, the application of default MAC configuration and RLF timers need to be performed for MCG also. In short,</w:t>
      </w:r>
      <w:r>
        <w:rPr>
          <w:rFonts w:eastAsia="宋体"/>
          <w:szCs w:val="20"/>
          <w:lang w:val="en-GB" w:eastAsia="zh-CN"/>
        </w:rPr>
        <w:t xml:space="preserve"> the default configurations need to be applied based on the RRCReconfigurations present rather than the cell group which triggered LTM cell switch. A good baseline can be the SCPAC procedure.</w:t>
      </w:r>
    </w:p>
    <w:p w14:paraId="2A452704" w14:textId="0B1CBEB4" w:rsidR="001A0BD0" w:rsidRDefault="001A0BD0" w:rsidP="001A0BD0">
      <w:pPr>
        <w:rPr>
          <w:rFonts w:eastAsia="宋体"/>
          <w:b/>
          <w:lang w:val="en-GB" w:eastAsia="zh-CN"/>
        </w:rPr>
      </w:pPr>
      <w:r w:rsidRPr="006F1934">
        <w:rPr>
          <w:rFonts w:eastAsia="宋体"/>
          <w:b/>
          <w:lang w:val="en-GB" w:eastAsia="zh-CN"/>
        </w:rPr>
        <w:t>Proposal</w:t>
      </w:r>
      <w:r w:rsidR="003812C2">
        <w:rPr>
          <w:rFonts w:eastAsia="宋体"/>
          <w:b/>
          <w:lang w:val="en-GB" w:eastAsia="zh-CN"/>
        </w:rPr>
        <w:t xml:space="preserve"> 2-3</w:t>
      </w:r>
      <w:r w:rsidR="002B29EA">
        <w:rPr>
          <w:rFonts w:eastAsia="宋体"/>
          <w:b/>
          <w:lang w:val="en-GB" w:eastAsia="zh-CN"/>
        </w:rPr>
        <w:t>: Before the LTM candidate configuration is applied, UE applies d</w:t>
      </w:r>
      <w:r w:rsidR="00F85A2D">
        <w:rPr>
          <w:rFonts w:eastAsia="宋体"/>
          <w:b/>
          <w:lang w:val="en-GB" w:eastAsia="zh-CN"/>
        </w:rPr>
        <w:t xml:space="preserve">efault MAC configuration and RLF timers/counters </w:t>
      </w:r>
      <w:r w:rsidR="00F85A2D" w:rsidRPr="00F85A2D">
        <w:rPr>
          <w:rFonts w:eastAsia="宋体"/>
          <w:b/>
          <w:lang w:val="en-GB" w:eastAsia="zh-CN"/>
        </w:rPr>
        <w:t xml:space="preserve">for </w:t>
      </w:r>
      <w:r w:rsidR="00F85A2D">
        <w:rPr>
          <w:rFonts w:eastAsia="宋体"/>
          <w:b/>
          <w:lang w:val="en-GB" w:eastAsia="zh-CN"/>
        </w:rPr>
        <w:t xml:space="preserve">all </w:t>
      </w:r>
      <w:r w:rsidR="00F85A2D" w:rsidRPr="00F85A2D">
        <w:rPr>
          <w:rFonts w:eastAsia="宋体"/>
          <w:b/>
          <w:lang w:val="en-GB" w:eastAsia="zh-CN"/>
        </w:rPr>
        <w:t xml:space="preserve">the cell group(s) for which the RRCReconfiguration </w:t>
      </w:r>
      <w:r w:rsidR="00F85A2D">
        <w:rPr>
          <w:rFonts w:eastAsia="宋体"/>
          <w:b/>
          <w:lang w:val="en-GB" w:eastAsia="zh-CN"/>
        </w:rPr>
        <w:t xml:space="preserve">is </w:t>
      </w:r>
      <w:r w:rsidR="00F85A2D" w:rsidRPr="00F85A2D">
        <w:rPr>
          <w:rFonts w:eastAsia="宋体"/>
          <w:b/>
          <w:lang w:val="en-GB" w:eastAsia="zh-CN"/>
        </w:rPr>
        <w:t>applied</w:t>
      </w:r>
      <w:r w:rsidR="0039081E">
        <w:rPr>
          <w:rFonts w:eastAsia="宋体"/>
          <w:b/>
          <w:lang w:val="en-GB" w:eastAsia="zh-CN"/>
        </w:rPr>
        <w:t xml:space="preserve"> (rather than for the cell groups for which LTM cell switch is triggered as in R18)</w:t>
      </w:r>
      <w:r w:rsidR="00571AB6">
        <w:rPr>
          <w:rFonts w:eastAsia="宋体"/>
          <w:b/>
          <w:lang w:val="en-GB" w:eastAsia="zh-CN"/>
        </w:rPr>
        <w:t>.</w:t>
      </w:r>
      <w:r w:rsidR="0039081E">
        <w:rPr>
          <w:rFonts w:eastAsia="宋体"/>
          <w:b/>
          <w:lang w:val="en-GB" w:eastAsia="zh-CN"/>
        </w:rPr>
        <w:t xml:space="preserve"> </w:t>
      </w:r>
    </w:p>
    <w:p w14:paraId="1D921973" w14:textId="0076AA74" w:rsidR="001F2DAA" w:rsidRDefault="001F2DAA" w:rsidP="001F2DAA">
      <w:pPr>
        <w:rPr>
          <w:rFonts w:eastAsia="宋体"/>
          <w:i/>
          <w:szCs w:val="20"/>
          <w:u w:val="single"/>
          <w:lang w:val="en-GB" w:eastAsia="zh-CN"/>
        </w:rPr>
      </w:pPr>
      <w:r>
        <w:rPr>
          <w:rFonts w:eastAsia="宋体"/>
          <w:i/>
          <w:szCs w:val="20"/>
          <w:u w:val="single"/>
          <w:lang w:val="en-GB" w:eastAsia="zh-CN"/>
        </w:rPr>
        <w:t xml:space="preserve">Issue 4: </w:t>
      </w:r>
      <w:r w:rsidR="00036920">
        <w:rPr>
          <w:rFonts w:eastAsia="宋体"/>
          <w:i/>
          <w:szCs w:val="20"/>
          <w:u w:val="single"/>
          <w:lang w:val="en-GB" w:eastAsia="zh-CN"/>
        </w:rPr>
        <w:t xml:space="preserve">SN RRCReconfigurationComplete </w:t>
      </w:r>
    </w:p>
    <w:p w14:paraId="6375E3D4" w14:textId="4115A0C2" w:rsidR="002B29EA" w:rsidRDefault="002B29EA" w:rsidP="001F2DAA">
      <w:pPr>
        <w:rPr>
          <w:rFonts w:eastAsia="宋体"/>
          <w:szCs w:val="20"/>
          <w:lang w:val="en-GB" w:eastAsia="zh-CN"/>
        </w:rPr>
      </w:pPr>
      <w:r w:rsidRPr="002B29EA">
        <w:rPr>
          <w:rFonts w:eastAsia="宋体"/>
          <w:szCs w:val="20"/>
          <w:lang w:val="en-GB" w:eastAsia="zh-CN"/>
        </w:rPr>
        <w:t>In</w:t>
      </w:r>
      <w:r>
        <w:rPr>
          <w:rFonts w:eastAsia="宋体"/>
          <w:szCs w:val="20"/>
          <w:lang w:val="en-GB" w:eastAsia="zh-CN"/>
        </w:rPr>
        <w:t xml:space="preserve"> Rel-18 and in the running CR</w:t>
      </w:r>
      <w:r w:rsidR="00D42F11">
        <w:rPr>
          <w:rFonts w:eastAsia="宋体"/>
          <w:szCs w:val="20"/>
          <w:lang w:val="en-GB" w:eastAsia="zh-CN"/>
        </w:rPr>
        <w:t xml:space="preserve"> for LTM</w:t>
      </w:r>
      <w:r>
        <w:rPr>
          <w:rFonts w:eastAsia="宋体"/>
          <w:szCs w:val="20"/>
          <w:lang w:val="en-GB" w:eastAsia="zh-CN"/>
        </w:rPr>
        <w:t xml:space="preserve">, UE sends </w:t>
      </w:r>
      <w:r w:rsidR="00D42F11">
        <w:rPr>
          <w:rFonts w:eastAsia="宋体"/>
          <w:szCs w:val="20"/>
          <w:lang w:val="en-GB" w:eastAsia="zh-CN"/>
        </w:rPr>
        <w:t xml:space="preserve">SN </w:t>
      </w:r>
      <w:r>
        <w:rPr>
          <w:rFonts w:eastAsia="宋体"/>
          <w:szCs w:val="20"/>
          <w:lang w:val="en-GB" w:eastAsia="zh-CN"/>
        </w:rPr>
        <w:t xml:space="preserve">RRCReconfigurationComplete </w:t>
      </w:r>
      <w:r w:rsidR="00D42F11">
        <w:rPr>
          <w:rFonts w:eastAsia="宋体"/>
          <w:szCs w:val="20"/>
          <w:lang w:val="en-GB" w:eastAsia="zh-CN"/>
        </w:rPr>
        <w:t>using ULInformationTransferMRDC message, as given below.</w:t>
      </w:r>
    </w:p>
    <w:p w14:paraId="12DA3C4C" w14:textId="77777777" w:rsidR="00D42F11" w:rsidRPr="00D42F11" w:rsidRDefault="00D42F11" w:rsidP="00D42F11">
      <w:pPr>
        <w:pStyle w:val="B2"/>
        <w:rPr>
          <w:color w:val="C00000"/>
        </w:rPr>
      </w:pPr>
      <w:r w:rsidRPr="00D42F11">
        <w:rPr>
          <w:color w:val="C00000"/>
        </w:rPr>
        <w:t>2&gt;</w:t>
      </w:r>
      <w:r w:rsidRPr="00D42F11">
        <w:rPr>
          <w:color w:val="C00000"/>
        </w:rPr>
        <w:tab/>
        <w:t xml:space="preserve">if the </w:t>
      </w:r>
      <w:r w:rsidRPr="00D42F11">
        <w:rPr>
          <w:i/>
          <w:iCs/>
          <w:color w:val="C00000"/>
        </w:rPr>
        <w:t>RRCReconfiguration</w:t>
      </w:r>
      <w:r w:rsidRPr="00D42F11">
        <w:rPr>
          <w:color w:val="C00000"/>
        </w:rPr>
        <w:t xml:space="preserve"> is applied due to an LTM cell switch execution:</w:t>
      </w:r>
    </w:p>
    <w:p w14:paraId="6C3BC33E" w14:textId="38D2B075" w:rsidR="00D42F11" w:rsidRDefault="00BF42C3" w:rsidP="00BF42C3">
      <w:pPr>
        <w:pStyle w:val="B3"/>
        <w:ind w:left="567" w:firstLine="284"/>
        <w:rPr>
          <w:color w:val="C00000"/>
        </w:rPr>
      </w:pPr>
      <w:r>
        <w:rPr>
          <w:color w:val="C00000"/>
        </w:rPr>
        <w:t>3&gt;</w:t>
      </w:r>
      <w:r w:rsidR="00D42F11" w:rsidRPr="00D42F11">
        <w:rPr>
          <w:color w:val="C00000"/>
        </w:rPr>
        <w:t xml:space="preserve">submit the </w:t>
      </w:r>
      <w:r w:rsidR="00D42F11" w:rsidRPr="00D42F11">
        <w:rPr>
          <w:i/>
          <w:iCs/>
          <w:color w:val="C00000"/>
        </w:rPr>
        <w:t>RRCReconfigurationComplete</w:t>
      </w:r>
      <w:r w:rsidR="00D42F11" w:rsidRPr="00D42F11">
        <w:rPr>
          <w:color w:val="C00000"/>
        </w:rPr>
        <w:t xml:space="preserve"> message via </w:t>
      </w:r>
      <w:r w:rsidR="00D42F11" w:rsidRPr="00D42F11">
        <w:rPr>
          <w:i/>
          <w:iCs/>
          <w:color w:val="C00000"/>
        </w:rPr>
        <w:t>SRB1</w:t>
      </w:r>
      <w:r w:rsidR="00D42F11" w:rsidRPr="00D42F11">
        <w:rPr>
          <w:color w:val="C00000"/>
        </w:rPr>
        <w:t xml:space="preserve"> embedded in NR RRC message </w:t>
      </w:r>
      <w:r w:rsidR="00D42F11" w:rsidRPr="00D42F11">
        <w:rPr>
          <w:i/>
          <w:iCs/>
          <w:color w:val="C00000"/>
        </w:rPr>
        <w:t>ULInformationTransferMRDC</w:t>
      </w:r>
      <w:r w:rsidR="00D42F11" w:rsidRPr="00D42F11">
        <w:rPr>
          <w:color w:val="C00000"/>
        </w:rPr>
        <w:t xml:space="preserve"> as specified in clause 5.7.2a.3.</w:t>
      </w:r>
    </w:p>
    <w:p w14:paraId="569ED7BF" w14:textId="3874FFDA" w:rsidR="00D42F11" w:rsidRPr="004C776A" w:rsidRDefault="004C776A" w:rsidP="00D42F11">
      <w:pPr>
        <w:pStyle w:val="B3"/>
        <w:ind w:left="0" w:firstLine="0"/>
      </w:pPr>
      <w:r>
        <w:t xml:space="preserve">In RAN2#127-bis, </w:t>
      </w:r>
      <w:r w:rsidR="00D42F11" w:rsidRPr="004C776A">
        <w:t>R</w:t>
      </w:r>
      <w:r>
        <w:t>AN2 a</w:t>
      </w:r>
      <w:r w:rsidR="00D42F11" w:rsidRPr="004C776A">
        <w:t xml:space="preserve">lready made an agreement that </w:t>
      </w:r>
      <w:r w:rsidRPr="004C776A">
        <w:t>for Inter-SN SCG LTM, UE sends SN RRCReconfigurationComplete in MN RRC</w:t>
      </w:r>
      <w:r>
        <w:t>ReconfigurationComplete message as below.</w:t>
      </w:r>
    </w:p>
    <w:p w14:paraId="58C76ABA" w14:textId="542DC717" w:rsidR="00D42F11" w:rsidRPr="003812C2" w:rsidRDefault="003812C2" w:rsidP="004C776A">
      <w:pPr>
        <w:overflowPunct w:val="0"/>
        <w:autoSpaceDE w:val="0"/>
        <w:autoSpaceDN w:val="0"/>
        <w:adjustRightInd w:val="0"/>
        <w:ind w:left="1619"/>
        <w:textAlignment w:val="baseline"/>
        <w:rPr>
          <w:b/>
        </w:rPr>
      </w:pPr>
      <w:r>
        <w:rPr>
          <w:b/>
        </w:rPr>
        <w:t>=&gt;</w:t>
      </w:r>
      <w:r w:rsidR="00D42F11" w:rsidRPr="003812C2">
        <w:rPr>
          <w:b/>
        </w:rPr>
        <w:t>Upon execution of inter-SN SCG LTM, the UE sends an MN RRCReconfigurationComplete message to the MN, which includes an SN RRCReconfigurationComplete message.</w:t>
      </w:r>
    </w:p>
    <w:p w14:paraId="25A6455D" w14:textId="48BFA414" w:rsidR="004C776A" w:rsidRDefault="004C776A" w:rsidP="004C776A">
      <w:pPr>
        <w:rPr>
          <w:rFonts w:eastAsiaTheme="minorEastAsia"/>
        </w:rPr>
      </w:pPr>
      <w:r>
        <w:t xml:space="preserve">RAN2 also agreed to support </w:t>
      </w:r>
      <w:r w:rsidRPr="006A66F5">
        <w:rPr>
          <w:rFonts w:eastAsiaTheme="minorEastAsia"/>
        </w:rPr>
        <w:t>Intra-CU SCG LTM + Inter-CU SCG LTM</w:t>
      </w:r>
      <w:r>
        <w:rPr>
          <w:rFonts w:eastAsiaTheme="minorEastAsia"/>
        </w:rPr>
        <w:t xml:space="preserve"> and to support </w:t>
      </w:r>
      <w:r w:rsidRPr="006A66F5">
        <w:rPr>
          <w:rFonts w:eastAsiaTheme="minorEastAsia"/>
        </w:rPr>
        <w:t>intra-CU SCG LTM in MN RRC message (i.e. MN RRCReconfiguration message), in addition to SN RRC message.</w:t>
      </w:r>
    </w:p>
    <w:p w14:paraId="7B066A8E" w14:textId="1047C71E" w:rsidR="004C776A" w:rsidRDefault="004C776A" w:rsidP="004C776A">
      <w:pPr>
        <w:rPr>
          <w:rFonts w:eastAsiaTheme="minorEastAsia"/>
        </w:rPr>
      </w:pPr>
      <w:r>
        <w:rPr>
          <w:rFonts w:eastAsiaTheme="minorEastAsia"/>
        </w:rPr>
        <w:t xml:space="preserve">There is no agreement on how the SN RRCReconfigurationComplete is </w:t>
      </w:r>
      <w:r w:rsidR="002460D0">
        <w:rPr>
          <w:rFonts w:eastAsiaTheme="minorEastAsia"/>
        </w:rPr>
        <w:t>send</w:t>
      </w:r>
      <w:r>
        <w:rPr>
          <w:rFonts w:eastAsiaTheme="minorEastAsia"/>
        </w:rPr>
        <w:t xml:space="preserve"> for Intra-CU SCG LTM</w:t>
      </w:r>
      <w:r w:rsidR="002460D0">
        <w:rPr>
          <w:rFonts w:eastAsiaTheme="minorEastAsia"/>
        </w:rPr>
        <w:t xml:space="preserve"> in MN RRCReconfiguration message, and the running CR considers that it is included in ULInformationTransferMRDC message. We think </w:t>
      </w:r>
      <w:r w:rsidR="000A7530">
        <w:rPr>
          <w:rFonts w:eastAsiaTheme="minorEastAsia"/>
        </w:rPr>
        <w:t xml:space="preserve"> </w:t>
      </w:r>
      <w:r w:rsidR="002460D0">
        <w:rPr>
          <w:rFonts w:eastAsiaTheme="minorEastAsia"/>
        </w:rPr>
        <w:t xml:space="preserve">the </w:t>
      </w:r>
      <w:r>
        <w:rPr>
          <w:rFonts w:eastAsiaTheme="minorEastAsia"/>
        </w:rPr>
        <w:t xml:space="preserve"> </w:t>
      </w:r>
      <w:r w:rsidR="002460D0">
        <w:rPr>
          <w:rFonts w:eastAsiaTheme="minorEastAsia"/>
        </w:rPr>
        <w:t>SN RRCReconfigurationComplete</w:t>
      </w:r>
      <w:r w:rsidR="000A7530">
        <w:rPr>
          <w:rFonts w:eastAsiaTheme="minorEastAsia"/>
        </w:rPr>
        <w:t xml:space="preserve"> needs to be included</w:t>
      </w:r>
      <w:r w:rsidR="002460D0">
        <w:rPr>
          <w:rFonts w:eastAsiaTheme="minorEastAsia"/>
        </w:rPr>
        <w:t xml:space="preserve"> in </w:t>
      </w:r>
      <w:r w:rsidR="002460D0" w:rsidRPr="002460D0">
        <w:rPr>
          <w:rFonts w:eastAsiaTheme="minorEastAsia"/>
        </w:rPr>
        <w:t>MN RRCReconfigurationComplete message</w:t>
      </w:r>
      <w:r w:rsidR="002460D0">
        <w:rPr>
          <w:rFonts w:eastAsiaTheme="minorEastAsia"/>
        </w:rPr>
        <w:t>, in this case rather than in ULInformationTransferMRDC message.</w:t>
      </w:r>
    </w:p>
    <w:p w14:paraId="2A246C05" w14:textId="05DA779C" w:rsidR="00D415A1" w:rsidRPr="003812C2" w:rsidRDefault="00055A10" w:rsidP="00D415A1">
      <w:pPr>
        <w:pStyle w:val="Default"/>
        <w:rPr>
          <w:rFonts w:ascii="Arial" w:hAnsi="Arial" w:cs="Arial"/>
          <w:b/>
          <w:color w:val="auto"/>
          <w:sz w:val="20"/>
          <w:lang w:val="en-GB" w:eastAsia="zh-CN"/>
        </w:rPr>
      </w:pPr>
      <w:r w:rsidRPr="003812C2">
        <w:rPr>
          <w:rFonts w:ascii="Arial" w:hAnsi="Arial" w:cs="Arial"/>
          <w:b/>
          <w:color w:val="auto"/>
          <w:sz w:val="20"/>
          <w:lang w:val="en-GB" w:eastAsia="zh-CN"/>
        </w:rPr>
        <w:t>Proposal 2-</w:t>
      </w:r>
      <w:r w:rsidR="003812C2">
        <w:rPr>
          <w:rFonts w:ascii="Arial" w:hAnsi="Arial" w:cs="Arial"/>
          <w:b/>
          <w:color w:val="auto"/>
          <w:sz w:val="20"/>
          <w:lang w:val="en-GB" w:eastAsia="zh-CN"/>
        </w:rPr>
        <w:t>4</w:t>
      </w:r>
      <w:r w:rsidRPr="003812C2">
        <w:rPr>
          <w:rFonts w:ascii="Arial" w:hAnsi="Arial" w:cs="Arial"/>
          <w:b/>
          <w:color w:val="auto"/>
          <w:sz w:val="20"/>
          <w:lang w:val="en-GB" w:eastAsia="zh-CN"/>
        </w:rPr>
        <w:t xml:space="preserve">: Upon execution of intra-SN SCG LTM where the </w:t>
      </w:r>
      <w:r w:rsidR="009E0775" w:rsidRPr="003812C2">
        <w:rPr>
          <w:rFonts w:ascii="Arial" w:hAnsi="Arial" w:cs="Arial"/>
          <w:b/>
          <w:color w:val="auto"/>
          <w:sz w:val="20"/>
          <w:lang w:val="en-GB" w:eastAsia="zh-CN"/>
        </w:rPr>
        <w:t>LTM configuration</w:t>
      </w:r>
      <w:r w:rsidRPr="003812C2">
        <w:rPr>
          <w:rFonts w:ascii="Arial" w:hAnsi="Arial" w:cs="Arial"/>
          <w:b/>
          <w:color w:val="auto"/>
          <w:sz w:val="20"/>
          <w:lang w:val="en-GB" w:eastAsia="zh-CN"/>
        </w:rPr>
        <w:t xml:space="preserve"> is associated with MCG, </w:t>
      </w:r>
      <w:r w:rsidR="001D446A" w:rsidRPr="003812C2">
        <w:rPr>
          <w:rFonts w:ascii="Arial" w:hAnsi="Arial" w:cs="Arial"/>
          <w:b/>
          <w:color w:val="auto"/>
          <w:sz w:val="20"/>
          <w:lang w:val="en-GB" w:eastAsia="zh-CN"/>
        </w:rPr>
        <w:t>UE sends an MN RRCReconfigurationComplete message to the MN, which includes an SN RRCReconfigurationComplete message.</w:t>
      </w:r>
    </w:p>
    <w:p w14:paraId="0AF85D9C" w14:textId="752BDC05" w:rsidR="00DD1D37" w:rsidRDefault="00DD1D37" w:rsidP="00D415A1">
      <w:pPr>
        <w:pStyle w:val="Default"/>
        <w:rPr>
          <w:b/>
        </w:rPr>
      </w:pPr>
    </w:p>
    <w:p w14:paraId="7EC4096C" w14:textId="3E69398A" w:rsidR="00DD1D37" w:rsidRDefault="00DD1D37" w:rsidP="00DD1D37">
      <w:pPr>
        <w:pStyle w:val="1"/>
      </w:pPr>
      <w:r>
        <w:t>Discussion</w:t>
      </w:r>
      <w:r w:rsidR="000526E3">
        <w:t xml:space="preserve"> on</w:t>
      </w:r>
      <w:r>
        <w:t xml:space="preserve"> running RRC CR</w:t>
      </w:r>
    </w:p>
    <w:p w14:paraId="2EA4AE6B" w14:textId="77777777" w:rsidR="00DD1D37" w:rsidRDefault="00DD1D37" w:rsidP="00D415A1">
      <w:pPr>
        <w:pStyle w:val="Default"/>
        <w:rPr>
          <w:b/>
          <w:lang w:val="en-GB" w:eastAsia="zh-CN"/>
        </w:rPr>
      </w:pPr>
    </w:p>
    <w:p w14:paraId="273BCD74" w14:textId="1568DE64" w:rsidR="005E028E" w:rsidRPr="00E04219" w:rsidRDefault="00E04219" w:rsidP="005E028E">
      <w:pPr>
        <w:rPr>
          <w:rFonts w:eastAsia="宋体"/>
          <w:lang w:val="en-GB" w:eastAsia="zh-CN"/>
        </w:rPr>
      </w:pPr>
      <w:r>
        <w:rPr>
          <w:rFonts w:eastAsia="宋体" w:hint="eastAsia"/>
          <w:lang w:val="en-GB" w:eastAsia="zh-CN"/>
        </w:rPr>
        <w:t>I</w:t>
      </w:r>
      <w:r>
        <w:rPr>
          <w:rFonts w:eastAsia="宋体"/>
          <w:lang w:val="en-GB" w:eastAsia="zh-CN"/>
        </w:rPr>
        <w:t xml:space="preserve">n the following, our views on each editor’s note are given. </w:t>
      </w:r>
    </w:p>
    <w:tbl>
      <w:tblPr>
        <w:tblStyle w:val="af3"/>
        <w:tblW w:w="0" w:type="auto"/>
        <w:tblLook w:val="04A0" w:firstRow="1" w:lastRow="0" w:firstColumn="1" w:lastColumn="0" w:noHBand="0" w:noVBand="1"/>
      </w:tblPr>
      <w:tblGrid>
        <w:gridCol w:w="2972"/>
        <w:gridCol w:w="6659"/>
      </w:tblGrid>
      <w:tr w:rsidR="005D65BB" w:rsidRPr="00E04219" w14:paraId="339BA2CC" w14:textId="77777777" w:rsidTr="005D65BB">
        <w:tc>
          <w:tcPr>
            <w:tcW w:w="2972" w:type="dxa"/>
          </w:tcPr>
          <w:p w14:paraId="527194EE" w14:textId="6221CE17" w:rsidR="005D65BB" w:rsidRPr="00E04219" w:rsidRDefault="005D65BB" w:rsidP="005E028E">
            <w:pPr>
              <w:rPr>
                <w:b/>
                <w:lang w:val="en-GB" w:eastAsia="en-US"/>
              </w:rPr>
            </w:pPr>
            <w:r w:rsidRPr="00E04219">
              <w:rPr>
                <w:b/>
                <w:i/>
                <w:iCs/>
              </w:rPr>
              <w:t>Editor’s Note</w:t>
            </w:r>
          </w:p>
        </w:tc>
        <w:tc>
          <w:tcPr>
            <w:tcW w:w="6659" w:type="dxa"/>
          </w:tcPr>
          <w:p w14:paraId="6A6B5B54" w14:textId="3A3B23B5" w:rsidR="005D65BB" w:rsidRPr="00E04219" w:rsidRDefault="005D65BB" w:rsidP="005E028E">
            <w:pPr>
              <w:rPr>
                <w:rFonts w:eastAsia="宋体"/>
                <w:b/>
                <w:lang w:val="en-GB" w:eastAsia="zh-CN"/>
              </w:rPr>
            </w:pPr>
            <w:r w:rsidRPr="00E04219">
              <w:rPr>
                <w:rFonts w:eastAsia="宋体" w:hint="eastAsia"/>
                <w:b/>
                <w:lang w:val="en-GB" w:eastAsia="zh-CN"/>
              </w:rPr>
              <w:t>C</w:t>
            </w:r>
            <w:r w:rsidRPr="00E04219">
              <w:rPr>
                <w:rFonts w:eastAsia="宋体"/>
                <w:b/>
                <w:lang w:val="en-GB" w:eastAsia="zh-CN"/>
              </w:rPr>
              <w:t>omments</w:t>
            </w:r>
          </w:p>
        </w:tc>
      </w:tr>
      <w:tr w:rsidR="005D65BB" w14:paraId="27B70070" w14:textId="77777777" w:rsidTr="005D65BB">
        <w:tc>
          <w:tcPr>
            <w:tcW w:w="2972" w:type="dxa"/>
          </w:tcPr>
          <w:p w14:paraId="74C13A8E" w14:textId="6973F06A" w:rsidR="005D65BB" w:rsidRPr="005D65BB" w:rsidRDefault="005D65BB" w:rsidP="005D65BB">
            <w:pPr>
              <w:pStyle w:val="EditorsNote"/>
              <w:ind w:left="33" w:hanging="33"/>
              <w:rPr>
                <w:i/>
                <w:iCs/>
              </w:rPr>
            </w:pPr>
            <w:r>
              <w:rPr>
                <w:i/>
                <w:iCs/>
              </w:rPr>
              <w:t>FFS whether additional text for key security change in LTM (at the MCG and SCG) is needed.</w:t>
            </w:r>
          </w:p>
        </w:tc>
        <w:tc>
          <w:tcPr>
            <w:tcW w:w="6659" w:type="dxa"/>
          </w:tcPr>
          <w:p w14:paraId="33F0609C" w14:textId="08D53BC9" w:rsidR="005D65BB" w:rsidRPr="005D65BB" w:rsidRDefault="005D65BB" w:rsidP="005D65BB">
            <w:pPr>
              <w:rPr>
                <w:rFonts w:eastAsia="宋体"/>
                <w:lang w:val="en-GB" w:eastAsia="zh-CN"/>
              </w:rPr>
            </w:pPr>
            <w:r>
              <w:rPr>
                <w:rFonts w:eastAsia="宋体"/>
                <w:lang w:val="en-GB" w:eastAsia="zh-CN"/>
              </w:rPr>
              <w:t xml:space="preserve">We assume some changes are needed since new scheme for inter-CU LTM is needed. However, this depends on the progress on SA3. </w:t>
            </w:r>
            <w:r w:rsidRPr="006E11F0">
              <w:rPr>
                <w:rFonts w:eastAsia="宋体"/>
                <w:b/>
                <w:u w:val="single"/>
                <w:lang w:val="en-GB" w:eastAsia="zh-CN"/>
              </w:rPr>
              <w:t>We can leave FFS as it is for now</w:t>
            </w:r>
            <w:r>
              <w:rPr>
                <w:rFonts w:eastAsia="宋体"/>
                <w:lang w:val="en-GB" w:eastAsia="zh-CN"/>
              </w:rPr>
              <w:t xml:space="preserve">. </w:t>
            </w:r>
          </w:p>
        </w:tc>
      </w:tr>
      <w:tr w:rsidR="005D65BB" w14:paraId="2BB31199" w14:textId="77777777" w:rsidTr="005D65BB">
        <w:tc>
          <w:tcPr>
            <w:tcW w:w="2972" w:type="dxa"/>
          </w:tcPr>
          <w:p w14:paraId="32989245" w14:textId="2ACA3472" w:rsidR="005D65BB" w:rsidRDefault="005D65BB" w:rsidP="00960B86">
            <w:pPr>
              <w:pStyle w:val="EditorsNote"/>
              <w:ind w:left="33" w:hanging="33"/>
              <w:rPr>
                <w:lang w:val="en-GB" w:eastAsia="en-US"/>
              </w:rPr>
            </w:pPr>
            <w:r w:rsidRPr="00960B86">
              <w:rPr>
                <w:i/>
                <w:iCs/>
              </w:rPr>
              <w:t>FFS whether we use “LTM” for both LTM and CLTM (CLTM will only be used when something applies only to conditional LTM).</w:t>
            </w:r>
          </w:p>
        </w:tc>
        <w:tc>
          <w:tcPr>
            <w:tcW w:w="6659" w:type="dxa"/>
          </w:tcPr>
          <w:p w14:paraId="223022C8" w14:textId="455A98CD" w:rsidR="005D65BB" w:rsidRPr="00E73B60" w:rsidRDefault="00E73B60" w:rsidP="005E028E">
            <w:pPr>
              <w:rPr>
                <w:rFonts w:eastAsia="宋体"/>
                <w:lang w:val="en-GB" w:eastAsia="zh-CN"/>
              </w:rPr>
            </w:pPr>
            <w:r>
              <w:rPr>
                <w:rFonts w:eastAsia="宋体" w:hint="eastAsia"/>
                <w:lang w:val="en-GB" w:eastAsia="zh-CN"/>
              </w:rPr>
              <w:t>W</w:t>
            </w:r>
            <w:r>
              <w:rPr>
                <w:rFonts w:eastAsia="宋体"/>
                <w:lang w:val="en-GB" w:eastAsia="zh-CN"/>
              </w:rPr>
              <w:t xml:space="preserve">e prefer to </w:t>
            </w:r>
            <w:r w:rsidR="00B113DC" w:rsidRPr="006E11F0">
              <w:rPr>
                <w:rFonts w:eastAsia="宋体"/>
                <w:b/>
                <w:u w:val="single"/>
                <w:lang w:val="en-GB" w:eastAsia="zh-CN"/>
              </w:rPr>
              <w:t>use LTM for both LTM and CLTM</w:t>
            </w:r>
            <w:r w:rsidR="00B113DC">
              <w:rPr>
                <w:rFonts w:eastAsia="宋体"/>
                <w:lang w:val="en-GB" w:eastAsia="zh-CN"/>
              </w:rPr>
              <w:t xml:space="preserve">, unless some texts are applicable to CLTM only. </w:t>
            </w:r>
          </w:p>
        </w:tc>
      </w:tr>
      <w:tr w:rsidR="005D65BB" w14:paraId="2C18D94A" w14:textId="77777777" w:rsidTr="005D65BB">
        <w:tc>
          <w:tcPr>
            <w:tcW w:w="2972" w:type="dxa"/>
          </w:tcPr>
          <w:p w14:paraId="0FB6E43D" w14:textId="608BFE46" w:rsidR="005D65BB" w:rsidRPr="00BB2171" w:rsidRDefault="00B113DC" w:rsidP="00BB2171">
            <w:pPr>
              <w:pStyle w:val="EditorsNote"/>
              <w:ind w:left="33" w:hanging="33"/>
              <w:rPr>
                <w:i/>
                <w:iCs/>
              </w:rPr>
            </w:pPr>
            <w:r w:rsidRPr="00B113DC">
              <w:rPr>
                <w:i/>
                <w:iCs/>
              </w:rPr>
              <w:lastRenderedPageBreak/>
              <w:t xml:space="preserve">Whether to have a new field or re-use the existing </w:t>
            </w:r>
            <w:r w:rsidRPr="003D2C3B">
              <w:rPr>
                <w:i/>
                <w:iCs/>
              </w:rPr>
              <w:t>selectedSK-Counter is FFS.</w:t>
            </w:r>
          </w:p>
        </w:tc>
        <w:tc>
          <w:tcPr>
            <w:tcW w:w="6659" w:type="dxa"/>
          </w:tcPr>
          <w:p w14:paraId="765EC0D6" w14:textId="0567858E" w:rsidR="005D65BB" w:rsidRPr="00B113DC" w:rsidRDefault="00B113DC" w:rsidP="005E028E">
            <w:pPr>
              <w:rPr>
                <w:rFonts w:eastAsia="宋体"/>
                <w:lang w:val="en-GB" w:eastAsia="zh-CN"/>
              </w:rPr>
            </w:pPr>
            <w:r w:rsidRPr="006E11F0">
              <w:rPr>
                <w:rFonts w:eastAsia="宋体" w:hint="eastAsia"/>
                <w:b/>
                <w:u w:val="single"/>
                <w:lang w:val="en-GB" w:eastAsia="zh-CN"/>
              </w:rPr>
              <w:t>P</w:t>
            </w:r>
            <w:r w:rsidR="00FF0CC9" w:rsidRPr="006E11F0">
              <w:rPr>
                <w:rFonts w:eastAsia="宋体"/>
                <w:b/>
                <w:u w:val="single"/>
                <w:lang w:val="en-GB" w:eastAsia="zh-CN"/>
              </w:rPr>
              <w:t>refer to using</w:t>
            </w:r>
            <w:r w:rsidRPr="006E11F0">
              <w:rPr>
                <w:rFonts w:eastAsia="宋体"/>
                <w:b/>
                <w:u w:val="single"/>
                <w:lang w:val="en-GB" w:eastAsia="zh-CN"/>
              </w:rPr>
              <w:t xml:space="preserve"> a new field </w:t>
            </w:r>
            <w:r>
              <w:rPr>
                <w:rFonts w:eastAsia="宋体"/>
                <w:lang w:val="en-GB" w:eastAsia="zh-CN"/>
              </w:rPr>
              <w:t>so that this can help NW differentiate whether such SK-counter update is due to LTM or not</w:t>
            </w:r>
            <w:bookmarkStart w:id="4" w:name="_GoBack"/>
            <w:bookmarkEnd w:id="4"/>
            <w:r>
              <w:rPr>
                <w:rFonts w:eastAsia="宋体"/>
                <w:lang w:val="en-GB" w:eastAsia="zh-CN"/>
              </w:rPr>
              <w:t xml:space="preserve">. </w:t>
            </w:r>
          </w:p>
        </w:tc>
      </w:tr>
      <w:tr w:rsidR="005D65BB" w14:paraId="2AA18317" w14:textId="77777777" w:rsidTr="005D65BB">
        <w:tc>
          <w:tcPr>
            <w:tcW w:w="2972" w:type="dxa"/>
          </w:tcPr>
          <w:p w14:paraId="5054B5FC" w14:textId="0BB167FD" w:rsidR="005D65BB" w:rsidRDefault="00960B86" w:rsidP="00960B86">
            <w:pPr>
              <w:pStyle w:val="EditorsNote"/>
              <w:ind w:left="33" w:hanging="33"/>
              <w:rPr>
                <w:lang w:val="en-GB" w:eastAsia="en-US"/>
              </w:rPr>
            </w:pPr>
            <w:r w:rsidRPr="00960B86">
              <w:rPr>
                <w:i/>
                <w:iCs/>
              </w:rPr>
              <w:t>FFS whether for the SRBs we use the field reestablishPDCP within the LTM candidate configuration (same as for the RLC re-establishment in Rel-18)</w:t>
            </w:r>
          </w:p>
        </w:tc>
        <w:tc>
          <w:tcPr>
            <w:tcW w:w="6659" w:type="dxa"/>
          </w:tcPr>
          <w:p w14:paraId="38DBB9D2" w14:textId="179CD9FB" w:rsidR="00E90620" w:rsidRDefault="00E90620" w:rsidP="00292891">
            <w:pPr>
              <w:rPr>
                <w:rFonts w:eastAsia="宋体"/>
                <w:lang w:val="en-GB" w:eastAsia="zh-CN"/>
              </w:rPr>
            </w:pPr>
            <w:r w:rsidRPr="00352E3A">
              <w:rPr>
                <w:rFonts w:eastAsia="宋体" w:hint="eastAsia"/>
                <w:b/>
                <w:lang w:val="en-GB" w:eastAsia="zh-CN"/>
              </w:rPr>
              <w:t>D</w:t>
            </w:r>
            <w:r w:rsidRPr="00352E3A">
              <w:rPr>
                <w:rFonts w:eastAsia="宋体"/>
                <w:b/>
                <w:lang w:val="en-GB" w:eastAsia="zh-CN"/>
              </w:rPr>
              <w:t>RB part</w:t>
            </w:r>
            <w:r>
              <w:rPr>
                <w:rFonts w:eastAsia="宋体"/>
                <w:lang w:val="en-GB" w:eastAsia="zh-CN"/>
              </w:rPr>
              <w:t>:</w:t>
            </w:r>
            <w:r w:rsidR="00FE0513">
              <w:rPr>
                <w:rFonts w:eastAsia="宋体"/>
                <w:lang w:val="en-GB" w:eastAsia="zh-CN"/>
              </w:rPr>
              <w:t xml:space="preserve"> for inter-CU SCG LTM, </w:t>
            </w:r>
            <w:r>
              <w:rPr>
                <w:rFonts w:eastAsia="宋体"/>
                <w:lang w:val="en-GB" w:eastAsia="zh-CN"/>
              </w:rPr>
              <w:t xml:space="preserve">this can rely on the keyToUse IE in source cell and the target cell. </w:t>
            </w:r>
            <w:r w:rsidR="00751DB0">
              <w:rPr>
                <w:rFonts w:eastAsia="宋体"/>
                <w:lang w:val="en-GB" w:eastAsia="zh-CN"/>
              </w:rPr>
              <w:t xml:space="preserve">If it is different, PDCP re-establishment is needed, e.g., </w:t>
            </w:r>
          </w:p>
          <w:p w14:paraId="776337F0" w14:textId="7CF0DA2C" w:rsidR="00AA21B2" w:rsidRDefault="00AA21B2" w:rsidP="00AA21B2">
            <w:pPr>
              <w:pStyle w:val="B2"/>
            </w:pPr>
            <w:r>
              <w:t>2&gt;</w:t>
            </w:r>
            <w:r>
              <w:tab/>
              <w:t xml:space="preserve">for each </w:t>
            </w:r>
            <w:r>
              <w:rPr>
                <w:i/>
              </w:rPr>
              <w:t>drb-Identity</w:t>
            </w:r>
            <w:r>
              <w:t xml:space="preserve"> value that is part of the current UE configuration:</w:t>
            </w:r>
          </w:p>
          <w:p w14:paraId="3EEEC252" w14:textId="74D8A100" w:rsidR="00AA21B2" w:rsidRPr="00AA21B2" w:rsidRDefault="00AA21B2" w:rsidP="00AA21B2">
            <w:pPr>
              <w:pStyle w:val="B2"/>
            </w:pPr>
            <w:r>
              <w:t>…</w:t>
            </w:r>
          </w:p>
          <w:p w14:paraId="1B4A394B" w14:textId="7F17E080" w:rsidR="00FF0CC9" w:rsidRPr="00AA21B2" w:rsidRDefault="00751DB0" w:rsidP="00751DB0">
            <w:pPr>
              <w:pStyle w:val="B3"/>
              <w:rPr>
                <w:color w:val="FF0000"/>
              </w:rPr>
            </w:pPr>
            <w:r w:rsidRPr="00AA21B2">
              <w:rPr>
                <w:color w:val="FF0000"/>
              </w:rPr>
              <w:t>3&gt;</w:t>
            </w:r>
            <w:r w:rsidRPr="00AA21B2">
              <w:rPr>
                <w:color w:val="FF0000"/>
              </w:rPr>
              <w:tab/>
            </w:r>
            <w:r w:rsidR="00FF0CC9" w:rsidRPr="00AA21B2">
              <w:rPr>
                <w:color w:val="FF0000"/>
              </w:rPr>
              <w:t xml:space="preserve">if the LTM cell switch is triggered on the MCG, or, </w:t>
            </w:r>
          </w:p>
          <w:p w14:paraId="5A60E950" w14:textId="3E0A76C7" w:rsidR="00FF0CC9" w:rsidRPr="00AA21B2" w:rsidRDefault="00FF0CC9" w:rsidP="00751DB0">
            <w:pPr>
              <w:pStyle w:val="B3"/>
              <w:rPr>
                <w:color w:val="FF0000"/>
              </w:rPr>
            </w:pPr>
            <w:r w:rsidRPr="00AA21B2">
              <w:rPr>
                <w:color w:val="FF0000"/>
              </w:rPr>
              <w:t xml:space="preserve">3&gt; if the LTM cell switch is triggered on the SCG, and the keyToUse in the RadioBearerConfig is changed </w:t>
            </w:r>
          </w:p>
          <w:p w14:paraId="6C8A7B72" w14:textId="231C4841" w:rsidR="00751DB0" w:rsidRPr="00AA21B2" w:rsidRDefault="00352E3A" w:rsidP="00352E3A">
            <w:pPr>
              <w:pStyle w:val="B3"/>
              <w:ind w:leftChars="50" w:left="100" w:firstLineChars="500" w:firstLine="1000"/>
              <w:rPr>
                <w:color w:val="FF0000"/>
              </w:rPr>
            </w:pPr>
            <w:r w:rsidRPr="00AA21B2">
              <w:rPr>
                <w:color w:val="FF0000"/>
              </w:rPr>
              <w:t xml:space="preserve">4&gt; </w:t>
            </w:r>
            <w:r w:rsidR="00751DB0" w:rsidRPr="00AA21B2">
              <w:rPr>
                <w:color w:val="FF0000"/>
              </w:rPr>
              <w:t>re-establish the PDCP entity of this DRB as specified in TS 38.323 [5], clause 5.1.2;</w:t>
            </w:r>
          </w:p>
          <w:p w14:paraId="0F0C981E" w14:textId="4A1897B0" w:rsidR="00352E3A" w:rsidRDefault="00352E3A" w:rsidP="00352E3A">
            <w:pPr>
              <w:pStyle w:val="B3"/>
              <w:ind w:left="0" w:firstLine="0"/>
            </w:pPr>
            <w:r w:rsidRPr="00AA21B2">
              <w:rPr>
                <w:b/>
              </w:rPr>
              <w:t>SRB part</w:t>
            </w:r>
            <w:r>
              <w:t xml:space="preserve">: </w:t>
            </w:r>
            <w:r w:rsidR="00FE0513">
              <w:t xml:space="preserve">for inter-CU SCG LTM, it can rely on whether the secondary key is used or not, e.g., </w:t>
            </w:r>
          </w:p>
          <w:p w14:paraId="7446B478" w14:textId="77777777" w:rsidR="00AA21B2" w:rsidRDefault="00AA21B2" w:rsidP="00AA21B2">
            <w:pPr>
              <w:pStyle w:val="B2"/>
            </w:pPr>
            <w:r>
              <w:t>2&gt;</w:t>
            </w:r>
            <w:r>
              <w:tab/>
              <w:t xml:space="preserve">for each </w:t>
            </w:r>
            <w:r>
              <w:rPr>
                <w:i/>
              </w:rPr>
              <w:t>srb-Identity</w:t>
            </w:r>
            <w:r>
              <w:t xml:space="preserve"> value that is part of the current UE configuration</w:t>
            </w:r>
          </w:p>
          <w:p w14:paraId="3DC35428" w14:textId="77777777" w:rsidR="00AA21B2" w:rsidRDefault="00AA21B2" w:rsidP="00AA21B2">
            <w:pPr>
              <w:pStyle w:val="B2"/>
            </w:pPr>
            <w:r>
              <w:t>…</w:t>
            </w:r>
          </w:p>
          <w:p w14:paraId="2DA21237" w14:textId="7C97A9CC" w:rsidR="00AA21B2" w:rsidRPr="00D33E90" w:rsidRDefault="00AA21B2" w:rsidP="00AA21B2">
            <w:pPr>
              <w:pStyle w:val="B4"/>
              <w:rPr>
                <w:color w:val="FF0000"/>
              </w:rPr>
            </w:pPr>
            <w:r w:rsidRPr="00D33E90">
              <w:rPr>
                <w:color w:val="FF0000"/>
              </w:rPr>
              <w:t>4&gt;</w:t>
            </w:r>
            <w:r w:rsidRPr="00D33E90">
              <w:rPr>
                <w:color w:val="FF0000"/>
              </w:rPr>
              <w:tab/>
            </w:r>
            <w:r w:rsidR="00D33E90" w:rsidRPr="00D33E90">
              <w:rPr>
                <w:color w:val="FF0000"/>
              </w:rPr>
              <w:t xml:space="preserve">if the LTM cell switch is triggered on the MCG, or, </w:t>
            </w:r>
          </w:p>
          <w:p w14:paraId="6159F6DC" w14:textId="1DEA8CE5" w:rsidR="00D33E90" w:rsidRPr="00D33E90" w:rsidRDefault="00D33E90" w:rsidP="00AA21B2">
            <w:pPr>
              <w:pStyle w:val="B4"/>
              <w:rPr>
                <w:color w:val="FF0000"/>
              </w:rPr>
            </w:pPr>
            <w:r w:rsidRPr="00D33E90">
              <w:rPr>
                <w:color w:val="FF0000"/>
              </w:rPr>
              <w:t>4&gt; if the LTM cell switch is triggered on the SCG, and SRB identified by the srb-Identity is associated with the secondary key:</w:t>
            </w:r>
          </w:p>
          <w:p w14:paraId="5CD67709" w14:textId="7A0B03A5" w:rsidR="005D65BB" w:rsidRPr="00D33E90" w:rsidRDefault="00AA21B2" w:rsidP="00D33E90">
            <w:pPr>
              <w:pStyle w:val="B4"/>
              <w:ind w:leftChars="50" w:left="100" w:firstLineChars="600" w:firstLine="1200"/>
            </w:pPr>
            <w:r w:rsidRPr="00D33E90">
              <w:rPr>
                <w:color w:val="FF0000"/>
              </w:rPr>
              <w:t>5&gt; re-establish the PDCP entity of this SRB as specified in TS 38.323 [5];</w:t>
            </w:r>
          </w:p>
        </w:tc>
      </w:tr>
      <w:tr w:rsidR="005D65BB" w14:paraId="75E5FAEB" w14:textId="77777777" w:rsidTr="005D65BB">
        <w:tc>
          <w:tcPr>
            <w:tcW w:w="2972" w:type="dxa"/>
          </w:tcPr>
          <w:p w14:paraId="112ED5A3" w14:textId="7A01E85A" w:rsidR="005D65BB" w:rsidRDefault="00E43DDA" w:rsidP="00E43DDA">
            <w:pPr>
              <w:pStyle w:val="EditorsNote"/>
              <w:ind w:left="33" w:hanging="33"/>
              <w:rPr>
                <w:lang w:val="en-GB" w:eastAsia="en-US"/>
              </w:rPr>
            </w:pPr>
            <w:r w:rsidRPr="00E43DDA">
              <w:rPr>
                <w:i/>
                <w:iCs/>
              </w:rPr>
              <w:t>FFS about the relationship between the Rel-18 IDs used for the L2 reset and the Rel-19 IDs used for the security key change/PDCP re-establishment.</w:t>
            </w:r>
          </w:p>
        </w:tc>
        <w:tc>
          <w:tcPr>
            <w:tcW w:w="6659" w:type="dxa"/>
          </w:tcPr>
          <w:p w14:paraId="09BB73A1" w14:textId="613E212E" w:rsidR="00F31048" w:rsidRDefault="002A15E0" w:rsidP="002A15E0">
            <w:pPr>
              <w:rPr>
                <w:rFonts w:eastAsia="宋体"/>
                <w:lang w:val="en-GB" w:eastAsia="zh-CN"/>
              </w:rPr>
            </w:pPr>
            <w:r>
              <w:rPr>
                <w:rFonts w:eastAsia="宋体"/>
                <w:lang w:val="en-GB" w:eastAsia="zh-CN"/>
              </w:rPr>
              <w:t>T</w:t>
            </w:r>
            <w:r w:rsidR="00BC1EE6">
              <w:rPr>
                <w:rFonts w:eastAsia="宋体"/>
                <w:lang w:val="en-GB" w:eastAsia="zh-CN"/>
              </w:rPr>
              <w:t>he Rel-18 ID is checked if the Rel19 ID is the same</w:t>
            </w:r>
            <w:r>
              <w:rPr>
                <w:rFonts w:eastAsia="宋体"/>
                <w:lang w:val="en-GB" w:eastAsia="zh-CN"/>
              </w:rPr>
              <w:t xml:space="preserve"> or the Rel19 ID is not configured. Thus, </w:t>
            </w:r>
            <w:r w:rsidR="00F31048">
              <w:rPr>
                <w:rFonts w:eastAsia="宋体"/>
                <w:lang w:val="en-GB" w:eastAsia="zh-CN"/>
              </w:rPr>
              <w:t xml:space="preserve">it is better to </w:t>
            </w:r>
            <w:r w:rsidR="00F31048" w:rsidRPr="006E11F0">
              <w:rPr>
                <w:rFonts w:eastAsia="宋体"/>
                <w:b/>
                <w:u w:val="single"/>
                <w:lang w:val="en-GB" w:eastAsia="zh-CN"/>
              </w:rPr>
              <w:t>add “else”</w:t>
            </w:r>
            <w:r w:rsidR="00F31048">
              <w:rPr>
                <w:rFonts w:eastAsia="宋体"/>
                <w:lang w:val="en-GB" w:eastAsia="zh-CN"/>
              </w:rPr>
              <w:t xml:space="preserve">, e.g., </w:t>
            </w:r>
          </w:p>
          <w:p w14:paraId="278BDD58" w14:textId="336B9AF7" w:rsidR="00F31048" w:rsidRPr="00B05545" w:rsidRDefault="00B05545" w:rsidP="00F31048">
            <w:pPr>
              <w:pStyle w:val="ab"/>
              <w:numPr>
                <w:ilvl w:val="0"/>
                <w:numId w:val="29"/>
              </w:numPr>
              <w:rPr>
                <w:rFonts w:eastAsia="宋体"/>
                <w:color w:val="FF0000"/>
                <w:lang w:val="en-GB" w:eastAsia="zh-CN"/>
              </w:rPr>
            </w:pPr>
            <w:r w:rsidRPr="00B05545">
              <w:rPr>
                <w:rFonts w:eastAsia="宋体"/>
                <w:color w:val="FF0000"/>
                <w:lang w:val="en-GB" w:eastAsia="zh-CN"/>
              </w:rPr>
              <w:t>e</w:t>
            </w:r>
            <w:r w:rsidR="00F31048" w:rsidRPr="00B05545">
              <w:rPr>
                <w:rFonts w:eastAsia="宋体"/>
                <w:color w:val="FF0000"/>
                <w:lang w:val="en-GB" w:eastAsia="zh-CN"/>
              </w:rPr>
              <w:t>lse</w:t>
            </w:r>
            <w:r w:rsidRPr="00B05545">
              <w:rPr>
                <w:rFonts w:eastAsia="宋体"/>
                <w:color w:val="FF0000"/>
                <w:lang w:val="en-GB" w:eastAsia="zh-CN"/>
              </w:rPr>
              <w:t>:</w:t>
            </w:r>
          </w:p>
          <w:p w14:paraId="67A357E5" w14:textId="422F41F4" w:rsidR="00F31048" w:rsidRDefault="00F31048" w:rsidP="00F31048">
            <w:pPr>
              <w:pStyle w:val="B1"/>
            </w:pPr>
            <w:r>
              <w:t>2</w:t>
            </w:r>
            <w:r>
              <w:tab/>
              <w:t xml:space="preserve">if the </w:t>
            </w:r>
            <w:r>
              <w:rPr>
                <w:i/>
                <w:iCs/>
              </w:rPr>
              <w:t>LTM-Candidate</w:t>
            </w:r>
            <w:r>
              <w:t xml:space="preserve"> IE in </w:t>
            </w:r>
            <w:r>
              <w:rPr>
                <w:i/>
              </w:rPr>
              <w:t>ltm-Config</w:t>
            </w:r>
            <w:r>
              <w:rPr>
                <w:iCs/>
              </w:rPr>
              <w:t xml:space="preserve"> or </w:t>
            </w:r>
            <w:r>
              <w:rPr>
                <w:i/>
              </w:rPr>
              <w:t>ltm-ConfigSCG</w:t>
            </w:r>
            <w:r>
              <w:t xml:space="preserve"> indicated by lower layers or for the selected cell in accordance with 5.3.7.3 does not contain the field </w:t>
            </w:r>
            <w:r>
              <w:rPr>
                <w:i/>
                <w:iCs/>
              </w:rPr>
              <w:t>ltm-NoResetID</w:t>
            </w:r>
            <w:r>
              <w:t xml:space="preserve"> and if the UE does not have any value stored of </w:t>
            </w:r>
            <w:r>
              <w:rPr>
                <w:i/>
                <w:iCs/>
              </w:rPr>
              <w:t xml:space="preserve">ltm-ServingCellNoResetID </w:t>
            </w:r>
            <w:r>
              <w:t xml:space="preserve">within </w:t>
            </w:r>
            <w:r>
              <w:rPr>
                <w:i/>
                <w:iCs/>
              </w:rPr>
              <w:t>VarLTM-ServingCellNoResetID</w:t>
            </w:r>
            <w:r>
              <w:t>; or</w:t>
            </w:r>
          </w:p>
          <w:p w14:paraId="4CC67E3E" w14:textId="4E2A49CF" w:rsidR="005D65BB" w:rsidRPr="008856D6" w:rsidRDefault="00F31048" w:rsidP="008856D6">
            <w:pPr>
              <w:pStyle w:val="B1"/>
            </w:pPr>
            <w:r>
              <w:t>2&gt;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rPr>
                <w:iCs/>
              </w:rPr>
              <w:t xml:space="preserve"> or </w:t>
            </w:r>
            <w:r>
              <w:rPr>
                <w:i/>
              </w:rPr>
              <w:t>ltm-ConfigSCG</w:t>
            </w:r>
            <w:r>
              <w:t xml:space="preserve"> indicated by lower layers or for the selected cell in accordance with 5.3.7.3 is not equal to the value of </w:t>
            </w:r>
            <w:r>
              <w:rPr>
                <w:i/>
                <w:iCs/>
              </w:rPr>
              <w:t xml:space="preserve">ltm-ServingCellNoResetID </w:t>
            </w:r>
            <w:r>
              <w:t xml:space="preserve">within </w:t>
            </w:r>
            <w:r>
              <w:rPr>
                <w:i/>
                <w:iCs/>
              </w:rPr>
              <w:t>VarLTM-ServingCellNoResetID</w:t>
            </w:r>
            <w:r>
              <w:t>:</w:t>
            </w:r>
          </w:p>
        </w:tc>
      </w:tr>
      <w:tr w:rsidR="005D65BB" w14:paraId="224E941A" w14:textId="77777777" w:rsidTr="005D65BB">
        <w:tc>
          <w:tcPr>
            <w:tcW w:w="2972" w:type="dxa"/>
          </w:tcPr>
          <w:p w14:paraId="12D806E1" w14:textId="475E665C" w:rsidR="005D65BB" w:rsidRDefault="008856D6" w:rsidP="00605502">
            <w:pPr>
              <w:pStyle w:val="EditorsNote"/>
              <w:ind w:left="33" w:hanging="33"/>
              <w:rPr>
                <w:lang w:val="en-GB" w:eastAsia="en-US"/>
              </w:rPr>
            </w:pPr>
            <w:r w:rsidRPr="008856D6">
              <w:rPr>
                <w:i/>
                <w:iCs/>
              </w:rPr>
              <w:t>The interaction about when the UE receives an ltm-ReferenceConfiguration in ltm-Config and ltm-ConfigSCG is FFS</w:t>
            </w:r>
          </w:p>
        </w:tc>
        <w:tc>
          <w:tcPr>
            <w:tcW w:w="6659" w:type="dxa"/>
          </w:tcPr>
          <w:p w14:paraId="048CA2CF" w14:textId="5D220A72" w:rsidR="005D65BB" w:rsidRPr="008856D6" w:rsidRDefault="008856D6" w:rsidP="005E028E">
            <w:pPr>
              <w:rPr>
                <w:rFonts w:eastAsia="宋体"/>
                <w:lang w:val="en-GB" w:eastAsia="zh-CN"/>
              </w:rPr>
            </w:pPr>
            <w:r>
              <w:rPr>
                <w:rFonts w:eastAsia="宋体" w:hint="eastAsia"/>
                <w:lang w:val="en-GB" w:eastAsia="zh-CN"/>
              </w:rPr>
              <w:t>Th</w:t>
            </w:r>
            <w:r>
              <w:rPr>
                <w:rFonts w:eastAsia="宋体"/>
                <w:lang w:val="en-GB" w:eastAsia="zh-CN"/>
              </w:rPr>
              <w:t xml:space="preserve">e current text is clear, and </w:t>
            </w:r>
            <w:r w:rsidRPr="006E11F0">
              <w:rPr>
                <w:rFonts w:eastAsia="宋体"/>
                <w:b/>
                <w:u w:val="single"/>
                <w:lang w:val="en-GB" w:eastAsia="zh-CN"/>
              </w:rPr>
              <w:t>further clarification is not needed</w:t>
            </w:r>
            <w:r>
              <w:rPr>
                <w:rFonts w:eastAsia="宋体"/>
                <w:lang w:val="en-GB" w:eastAsia="zh-CN"/>
              </w:rPr>
              <w:t xml:space="preserve">. </w:t>
            </w:r>
          </w:p>
        </w:tc>
      </w:tr>
      <w:tr w:rsidR="008856D6" w14:paraId="6F9FE4D0" w14:textId="77777777" w:rsidTr="005D65BB">
        <w:tc>
          <w:tcPr>
            <w:tcW w:w="2972" w:type="dxa"/>
          </w:tcPr>
          <w:p w14:paraId="1B7037A4" w14:textId="28D28AC1" w:rsidR="008856D6" w:rsidRPr="008856D6" w:rsidRDefault="00605502" w:rsidP="00605502">
            <w:pPr>
              <w:pStyle w:val="EditorsNote"/>
              <w:ind w:left="33" w:hanging="33"/>
              <w:rPr>
                <w:i/>
                <w:iCs/>
              </w:rPr>
            </w:pPr>
            <w:r w:rsidRPr="00DD0A51">
              <w:rPr>
                <w:i/>
                <w:iCs/>
              </w:rPr>
              <w:t>How to release ltm-ConfigSCG is FFS</w:t>
            </w:r>
          </w:p>
        </w:tc>
        <w:tc>
          <w:tcPr>
            <w:tcW w:w="6659" w:type="dxa"/>
          </w:tcPr>
          <w:p w14:paraId="3B135490" w14:textId="4E7E4078" w:rsidR="008856D6" w:rsidRDefault="00605502" w:rsidP="005E028E">
            <w:pPr>
              <w:rPr>
                <w:rFonts w:eastAsia="宋体"/>
                <w:lang w:val="en-GB" w:eastAsia="zh-CN"/>
              </w:rPr>
            </w:pPr>
            <w:r>
              <w:rPr>
                <w:rFonts w:eastAsia="宋体" w:hint="eastAsia"/>
                <w:lang w:val="en-GB" w:eastAsia="zh-CN"/>
              </w:rPr>
              <w:t>Pref</w:t>
            </w:r>
            <w:r>
              <w:rPr>
                <w:rFonts w:eastAsia="宋体"/>
                <w:lang w:val="en-GB" w:eastAsia="zh-CN"/>
              </w:rPr>
              <w:t>er to</w:t>
            </w:r>
            <w:r w:rsidRPr="006E11F0">
              <w:rPr>
                <w:rFonts w:eastAsia="宋体"/>
                <w:b/>
                <w:u w:val="single"/>
                <w:lang w:val="en-GB" w:eastAsia="zh-CN"/>
              </w:rPr>
              <w:t xml:space="preserve"> use a separate text</w:t>
            </w:r>
          </w:p>
        </w:tc>
      </w:tr>
      <w:tr w:rsidR="00605502" w14:paraId="6C9262A2" w14:textId="77777777" w:rsidTr="005D65BB">
        <w:tc>
          <w:tcPr>
            <w:tcW w:w="2972" w:type="dxa"/>
          </w:tcPr>
          <w:p w14:paraId="3A0A724E" w14:textId="79355767" w:rsidR="00605502" w:rsidRPr="00DD0A51" w:rsidRDefault="006152A5" w:rsidP="00605502">
            <w:pPr>
              <w:pStyle w:val="EditorsNote"/>
              <w:ind w:left="33" w:hanging="33"/>
              <w:rPr>
                <w:i/>
                <w:iCs/>
              </w:rPr>
            </w:pPr>
            <w:r w:rsidRPr="006152A5">
              <w:rPr>
                <w:rFonts w:ascii="Times New Roman" w:eastAsia="Times New Roman" w:hAnsi="Times New Roman" w:cs="Times New Roman"/>
                <w:i/>
                <w:iCs/>
                <w:szCs w:val="20"/>
                <w:lang w:val="en-GB" w:eastAsia="zh-CN"/>
              </w:rPr>
              <w:lastRenderedPageBreak/>
              <w:t>FFS is the field ltm-ReferenceConfiguration can be part of ltm-ConfigSCG in case it containes both MCG and SCG configurations.</w:t>
            </w:r>
          </w:p>
        </w:tc>
        <w:tc>
          <w:tcPr>
            <w:tcW w:w="6659" w:type="dxa"/>
          </w:tcPr>
          <w:p w14:paraId="3DCFEBB5" w14:textId="6728F39C" w:rsidR="00605502" w:rsidRDefault="006152A5" w:rsidP="005E028E">
            <w:pPr>
              <w:rPr>
                <w:rFonts w:eastAsia="宋体"/>
                <w:lang w:val="en-GB" w:eastAsia="zh-CN"/>
              </w:rPr>
            </w:pPr>
            <w:r>
              <w:rPr>
                <w:rFonts w:eastAsia="宋体"/>
                <w:lang w:val="en-GB" w:eastAsia="zh-CN"/>
              </w:rPr>
              <w:t xml:space="preserve">Ltm-referenceConfiguration is associated with the LTM configuration. Thus, </w:t>
            </w:r>
            <w:r w:rsidRPr="006E11F0">
              <w:rPr>
                <w:rFonts w:eastAsia="宋体"/>
                <w:b/>
                <w:u w:val="single"/>
                <w:lang w:val="en-GB" w:eastAsia="zh-CN"/>
              </w:rPr>
              <w:t>ltm-ConfigSCG should contain such IE</w:t>
            </w:r>
            <w:r>
              <w:rPr>
                <w:rFonts w:eastAsia="宋体"/>
                <w:lang w:val="en-GB" w:eastAsia="zh-CN"/>
              </w:rPr>
              <w:t xml:space="preserve">. </w:t>
            </w:r>
          </w:p>
        </w:tc>
      </w:tr>
      <w:tr w:rsidR="00F72BF3" w14:paraId="3977541D" w14:textId="77777777" w:rsidTr="005D65BB">
        <w:tc>
          <w:tcPr>
            <w:tcW w:w="2972" w:type="dxa"/>
          </w:tcPr>
          <w:p w14:paraId="24BFF465" w14:textId="2DAAD6AD" w:rsidR="00F72BF3" w:rsidRPr="006152A5" w:rsidRDefault="00F72BF3" w:rsidP="00605502">
            <w:pPr>
              <w:pStyle w:val="EditorsNote"/>
              <w:ind w:left="33" w:hanging="33"/>
              <w:rPr>
                <w:rFonts w:ascii="Times New Roman" w:eastAsia="Times New Roman" w:hAnsi="Times New Roman" w:cs="Times New Roman"/>
                <w:i/>
                <w:iCs/>
                <w:szCs w:val="20"/>
                <w:lang w:val="en-GB" w:eastAsia="zh-CN"/>
              </w:rPr>
            </w:pPr>
            <w:r w:rsidRPr="00F72BF3">
              <w:rPr>
                <w:rFonts w:ascii="Times New Roman" w:eastAsia="Times New Roman" w:hAnsi="Times New Roman" w:cs="Times New Roman"/>
                <w:i/>
                <w:iCs/>
                <w:szCs w:val="20"/>
                <w:lang w:val="en-GB" w:eastAsia="zh-CN"/>
              </w:rPr>
              <w:t>FFS whether the list of sk-counters is part of the LTM-Config or is provided outside (same level as ltm-Config in the RRCReconfiguration message)</w:t>
            </w:r>
          </w:p>
        </w:tc>
        <w:tc>
          <w:tcPr>
            <w:tcW w:w="6659" w:type="dxa"/>
          </w:tcPr>
          <w:p w14:paraId="730F9FEE" w14:textId="2B391F04" w:rsidR="00F72BF3" w:rsidRDefault="00E04219" w:rsidP="005E028E">
            <w:pPr>
              <w:rPr>
                <w:rFonts w:eastAsia="宋体"/>
                <w:lang w:val="en-GB" w:eastAsia="zh-CN"/>
              </w:rPr>
            </w:pPr>
            <w:r>
              <w:rPr>
                <w:rFonts w:eastAsia="宋体"/>
                <w:lang w:val="en-GB" w:eastAsia="zh-CN"/>
              </w:rPr>
              <w:t xml:space="preserve">As agreed, we can use SCPAC design, i.e., </w:t>
            </w:r>
            <w:r w:rsidRPr="006E11F0">
              <w:rPr>
                <w:rFonts w:eastAsia="宋体"/>
                <w:b/>
                <w:u w:val="single"/>
                <w:lang w:val="en-GB" w:eastAsia="zh-CN"/>
              </w:rPr>
              <w:t>sk-counter list is per security key change set ID</w:t>
            </w:r>
          </w:p>
        </w:tc>
      </w:tr>
    </w:tbl>
    <w:p w14:paraId="4E702BEC" w14:textId="73285EDE" w:rsidR="005E028E" w:rsidRDefault="005E028E" w:rsidP="005E028E">
      <w:pPr>
        <w:rPr>
          <w:lang w:val="en-GB" w:eastAsia="en-US"/>
        </w:rPr>
      </w:pPr>
    </w:p>
    <w:p w14:paraId="7C7D2B5A" w14:textId="516B68B7" w:rsidR="00DD1D37" w:rsidRDefault="00E04219" w:rsidP="005E028E">
      <w:pPr>
        <w:rPr>
          <w:rFonts w:eastAsia="宋体"/>
          <w:b/>
          <w:lang w:val="en-GB" w:eastAsia="zh-CN"/>
        </w:rPr>
      </w:pPr>
      <w:r w:rsidRPr="007C2D36">
        <w:rPr>
          <w:rFonts w:eastAsia="宋体" w:hint="eastAsia"/>
          <w:b/>
          <w:lang w:val="en-GB" w:eastAsia="zh-CN"/>
        </w:rPr>
        <w:t>P</w:t>
      </w:r>
      <w:r w:rsidRPr="007C2D36">
        <w:rPr>
          <w:rFonts w:eastAsia="宋体"/>
          <w:b/>
          <w:lang w:val="en-GB" w:eastAsia="zh-CN"/>
        </w:rPr>
        <w:t>roposal</w:t>
      </w:r>
      <w:r w:rsidR="007C2D36" w:rsidRPr="007C2D36">
        <w:rPr>
          <w:rFonts w:eastAsia="宋体"/>
          <w:b/>
          <w:lang w:val="en-GB" w:eastAsia="zh-CN"/>
        </w:rPr>
        <w:t xml:space="preserve"> 3-1</w:t>
      </w:r>
      <w:r w:rsidRPr="007C2D36">
        <w:rPr>
          <w:rFonts w:eastAsia="宋体"/>
          <w:b/>
          <w:lang w:val="en-GB" w:eastAsia="zh-CN"/>
        </w:rPr>
        <w:t>: RAN2 is kindly asked to develop the RRC CR based on the comments in the above table.</w:t>
      </w:r>
    </w:p>
    <w:bookmarkEnd w:id="1"/>
    <w:bookmarkEnd w:id="2"/>
    <w:bookmarkEnd w:id="3"/>
    <w:p w14:paraId="5FF2457F" w14:textId="6B6C8779" w:rsidR="00A209D6" w:rsidRDefault="008C3057" w:rsidP="003F11FC">
      <w:pPr>
        <w:pStyle w:val="1"/>
        <w:jc w:val="both"/>
      </w:pPr>
      <w:r>
        <w:t>Conclusion</w:t>
      </w:r>
    </w:p>
    <w:p w14:paraId="3D9613D6" w14:textId="6C6E121C" w:rsidR="00550535" w:rsidRPr="00FE7C41" w:rsidRDefault="00550535" w:rsidP="00FE7C41">
      <w:pPr>
        <w:pStyle w:val="ab"/>
        <w:numPr>
          <w:ilvl w:val="0"/>
          <w:numId w:val="22"/>
        </w:numPr>
        <w:rPr>
          <w:rFonts w:eastAsia="宋体"/>
          <w:b/>
          <w:lang w:val="en-GB" w:eastAsia="zh-CN"/>
        </w:rPr>
      </w:pPr>
      <w:r w:rsidRPr="00FE7C41">
        <w:rPr>
          <w:rFonts w:eastAsia="宋体"/>
          <w:b/>
          <w:lang w:val="en-GB" w:eastAsia="zh-CN"/>
        </w:rPr>
        <w:t>Non-DC</w:t>
      </w:r>
    </w:p>
    <w:p w14:paraId="0F7601F6" w14:textId="2E186995" w:rsidR="00550535" w:rsidRPr="00CB492A" w:rsidRDefault="001E35D1" w:rsidP="00550535">
      <w:pPr>
        <w:rPr>
          <w:rFonts w:eastAsia="宋体"/>
          <w:i/>
          <w:u w:val="single"/>
          <w:lang w:val="en-GB" w:eastAsia="zh-CN"/>
        </w:rPr>
      </w:pPr>
      <w:r>
        <w:rPr>
          <w:rFonts w:eastAsia="宋体"/>
          <w:i/>
          <w:u w:val="single"/>
          <w:lang w:val="en-GB" w:eastAsia="zh-CN"/>
        </w:rPr>
        <w:t>Security change ID</w:t>
      </w:r>
      <w:r w:rsidR="00550535" w:rsidRPr="00CB492A">
        <w:rPr>
          <w:rFonts w:eastAsia="宋体"/>
          <w:i/>
          <w:u w:val="single"/>
          <w:lang w:val="en-GB" w:eastAsia="zh-CN"/>
        </w:rPr>
        <w:t>:</w:t>
      </w:r>
    </w:p>
    <w:p w14:paraId="799753A4" w14:textId="77777777" w:rsidR="001E35D1" w:rsidRPr="008D36F2" w:rsidRDefault="001E35D1" w:rsidP="001E35D1">
      <w:pPr>
        <w:jc w:val="both"/>
        <w:rPr>
          <w:rFonts w:eastAsia="宋体"/>
          <w:b/>
          <w:lang w:eastAsia="zh-CN"/>
        </w:rPr>
      </w:pPr>
      <w:r w:rsidRPr="008D36F2">
        <w:rPr>
          <w:rFonts w:eastAsia="宋体" w:hint="eastAsia"/>
          <w:b/>
          <w:lang w:eastAsia="zh-CN"/>
        </w:rPr>
        <w:t>P</w:t>
      </w:r>
      <w:r w:rsidRPr="008D36F2">
        <w:rPr>
          <w:rFonts w:eastAsia="宋体"/>
          <w:b/>
          <w:lang w:eastAsia="zh-CN"/>
        </w:rPr>
        <w:t>roposal 1-1: RAN2 is kindly asked to discuss whether the new Rel-19 security change ID can be used to indicate the security key update during intra-CU LTM</w:t>
      </w:r>
      <w:r>
        <w:rPr>
          <w:rFonts w:eastAsia="宋体"/>
          <w:b/>
          <w:lang w:eastAsia="zh-CN"/>
        </w:rPr>
        <w:t xml:space="preserve"> in Rel-19</w:t>
      </w:r>
      <w:r w:rsidRPr="008D36F2">
        <w:rPr>
          <w:rFonts w:eastAsia="宋体"/>
          <w:b/>
          <w:lang w:eastAsia="zh-CN"/>
        </w:rPr>
        <w:t xml:space="preserve">. </w:t>
      </w:r>
    </w:p>
    <w:p w14:paraId="06CDF098" w14:textId="50A26740" w:rsidR="00150D4E" w:rsidRPr="00CB492A" w:rsidRDefault="001E35D1" w:rsidP="00150D4E">
      <w:pPr>
        <w:rPr>
          <w:rFonts w:eastAsia="宋体"/>
          <w:i/>
          <w:u w:val="single"/>
          <w:lang w:val="en-GB" w:eastAsia="zh-CN"/>
        </w:rPr>
      </w:pPr>
      <w:r>
        <w:rPr>
          <w:rFonts w:eastAsia="宋体"/>
          <w:i/>
          <w:u w:val="single"/>
          <w:lang w:val="en-GB" w:eastAsia="zh-CN"/>
        </w:rPr>
        <w:t>Number of candidate configurations</w:t>
      </w:r>
      <w:r w:rsidR="00150D4E" w:rsidRPr="00CB492A">
        <w:rPr>
          <w:rFonts w:eastAsia="宋体"/>
          <w:i/>
          <w:u w:val="single"/>
          <w:lang w:val="en-GB" w:eastAsia="zh-CN"/>
        </w:rPr>
        <w:t>:</w:t>
      </w:r>
    </w:p>
    <w:p w14:paraId="58962CFB" w14:textId="77777777" w:rsidR="001E35D1" w:rsidRPr="00B649BC" w:rsidRDefault="001E35D1" w:rsidP="001E35D1">
      <w:pPr>
        <w:jc w:val="both"/>
        <w:rPr>
          <w:rFonts w:eastAsia="宋体"/>
          <w:b/>
          <w:lang w:eastAsia="zh-CN"/>
        </w:rPr>
      </w:pPr>
      <w:r w:rsidRPr="00B649BC">
        <w:rPr>
          <w:rFonts w:eastAsia="宋体" w:hint="eastAsia"/>
          <w:b/>
          <w:lang w:eastAsia="zh-CN"/>
        </w:rPr>
        <w:t>P</w:t>
      </w:r>
      <w:r w:rsidRPr="00B649BC">
        <w:rPr>
          <w:rFonts w:eastAsia="宋体"/>
          <w:b/>
          <w:lang w:eastAsia="zh-CN"/>
        </w:rPr>
        <w:t xml:space="preserve">roposal 1-2: RAN2 is kindly asked to discuss the maximum number of canidate configurations stored at the UE side considering the support of LTM, CLTM and CHO. </w:t>
      </w:r>
    </w:p>
    <w:p w14:paraId="20B0A854" w14:textId="55221458" w:rsidR="00150D4E" w:rsidRPr="00CB492A" w:rsidRDefault="001E35D1">
      <w:pPr>
        <w:rPr>
          <w:rFonts w:eastAsia="宋体"/>
          <w:i/>
          <w:u w:val="single"/>
          <w:lang w:val="en-GB" w:eastAsia="zh-CN"/>
        </w:rPr>
      </w:pPr>
      <w:r>
        <w:rPr>
          <w:rFonts w:eastAsia="宋体"/>
          <w:i/>
          <w:u w:val="single"/>
          <w:lang w:val="en-GB" w:eastAsia="zh-CN"/>
        </w:rPr>
        <w:t>Early sync RACH resource allocation</w:t>
      </w:r>
    </w:p>
    <w:p w14:paraId="3E5D05C9" w14:textId="07C855F8" w:rsidR="001E35D1" w:rsidRDefault="001E35D1" w:rsidP="001E35D1">
      <w:pPr>
        <w:jc w:val="both"/>
        <w:rPr>
          <w:rFonts w:eastAsia="宋体"/>
          <w:b/>
          <w:lang w:val="en-GB" w:eastAsia="zh-CN"/>
        </w:rPr>
      </w:pPr>
      <w:r w:rsidRPr="001E35D1">
        <w:rPr>
          <w:rFonts w:eastAsia="宋体" w:hint="eastAsia"/>
          <w:b/>
          <w:lang w:val="en-GB" w:eastAsia="zh-CN"/>
        </w:rPr>
        <w:t>P</w:t>
      </w:r>
      <w:r w:rsidRPr="001E35D1">
        <w:rPr>
          <w:rFonts w:eastAsia="宋体"/>
          <w:b/>
          <w:lang w:val="en-GB" w:eastAsia="zh-CN"/>
        </w:rPr>
        <w:t xml:space="preserve">roposal 1-3: RAN2 is kindly asked to agree that the early sync. RACH resource of each LTM candidate cell is shared among multiple UEs for inter-CU LTM. </w:t>
      </w:r>
    </w:p>
    <w:p w14:paraId="62B0DA66" w14:textId="77777777" w:rsidR="001E35D1" w:rsidRPr="00251536" w:rsidRDefault="001E35D1" w:rsidP="001E35D1">
      <w:pPr>
        <w:jc w:val="both"/>
        <w:rPr>
          <w:rFonts w:eastAsia="宋体"/>
          <w:b/>
          <w:lang w:val="en-GB" w:eastAsia="zh-CN"/>
        </w:rPr>
      </w:pPr>
      <w:r w:rsidRPr="001A3A37">
        <w:rPr>
          <w:rFonts w:eastAsia="宋体" w:hint="eastAsia"/>
          <w:b/>
          <w:lang w:val="en-GB" w:eastAsia="zh-CN"/>
        </w:rPr>
        <w:t>P</w:t>
      </w:r>
      <w:r w:rsidRPr="001A3A37">
        <w:rPr>
          <w:rFonts w:eastAsia="宋体"/>
          <w:b/>
          <w:lang w:val="en-GB" w:eastAsia="zh-CN"/>
        </w:rPr>
        <w:t>roposal</w:t>
      </w:r>
      <w:r>
        <w:rPr>
          <w:rFonts w:eastAsia="宋体"/>
          <w:b/>
          <w:lang w:val="en-GB" w:eastAsia="zh-CN"/>
        </w:rPr>
        <w:t xml:space="preserve"> 1-4</w:t>
      </w:r>
      <w:r w:rsidRPr="001A3A37">
        <w:rPr>
          <w:rFonts w:eastAsia="宋体"/>
          <w:b/>
          <w:lang w:val="en-GB" w:eastAsia="zh-CN"/>
        </w:rPr>
        <w:t xml:space="preserve">: RAN2 is kindly asked to </w:t>
      </w:r>
      <w:r>
        <w:rPr>
          <w:rFonts w:eastAsia="宋体"/>
          <w:b/>
          <w:lang w:val="en-GB" w:eastAsia="zh-CN"/>
        </w:rPr>
        <w:t xml:space="preserve">agree that the per-gNB early sync. RACH resource sharing is beneficial for the RACH resource utilization, and send an LS to RAN3. </w:t>
      </w:r>
    </w:p>
    <w:p w14:paraId="2B96C371" w14:textId="77777777" w:rsidR="001E35D1" w:rsidRPr="001E35D1" w:rsidRDefault="001E35D1" w:rsidP="001E35D1">
      <w:pPr>
        <w:jc w:val="both"/>
        <w:rPr>
          <w:rFonts w:eastAsia="宋体"/>
          <w:b/>
          <w:lang w:val="en-GB" w:eastAsia="zh-CN"/>
        </w:rPr>
      </w:pPr>
    </w:p>
    <w:p w14:paraId="011F5B42" w14:textId="3A735757" w:rsidR="00150D4E" w:rsidRPr="00F15F3A" w:rsidRDefault="00150D4E" w:rsidP="00F15F3A">
      <w:pPr>
        <w:pStyle w:val="ab"/>
        <w:numPr>
          <w:ilvl w:val="0"/>
          <w:numId w:val="23"/>
        </w:numPr>
        <w:rPr>
          <w:rFonts w:eastAsia="宋体"/>
          <w:b/>
          <w:lang w:val="en-GB" w:eastAsia="zh-CN"/>
        </w:rPr>
      </w:pPr>
      <w:r w:rsidRPr="00F15F3A">
        <w:rPr>
          <w:rFonts w:eastAsia="宋体" w:hint="eastAsia"/>
          <w:b/>
          <w:lang w:val="en-GB" w:eastAsia="zh-CN"/>
        </w:rPr>
        <w:t>DC</w:t>
      </w:r>
    </w:p>
    <w:p w14:paraId="75EA6E98" w14:textId="572950E0" w:rsidR="00150D4E" w:rsidRPr="00CB492A" w:rsidRDefault="00150D4E" w:rsidP="00550535">
      <w:pPr>
        <w:rPr>
          <w:rFonts w:eastAsia="宋体"/>
          <w:i/>
          <w:u w:val="single"/>
          <w:lang w:val="en-GB" w:eastAsia="zh-CN"/>
        </w:rPr>
      </w:pPr>
      <w:r w:rsidRPr="00CB492A">
        <w:rPr>
          <w:rFonts w:eastAsia="宋体"/>
          <w:i/>
          <w:u w:val="single"/>
          <w:lang w:val="en-GB" w:eastAsia="zh-CN"/>
        </w:rPr>
        <w:t xml:space="preserve">Inter-CU </w:t>
      </w:r>
      <w:r w:rsidR="001E35D1">
        <w:rPr>
          <w:rFonts w:eastAsia="宋体"/>
          <w:i/>
          <w:u w:val="single"/>
          <w:lang w:val="en-GB" w:eastAsia="zh-CN"/>
        </w:rPr>
        <w:t>M</w:t>
      </w:r>
      <w:r w:rsidRPr="00CB492A">
        <w:rPr>
          <w:rFonts w:eastAsia="宋体"/>
          <w:i/>
          <w:u w:val="single"/>
          <w:lang w:val="en-GB" w:eastAsia="zh-CN"/>
        </w:rPr>
        <w:t xml:space="preserve">CG LTM </w:t>
      </w:r>
    </w:p>
    <w:p w14:paraId="26FC271C" w14:textId="77777777" w:rsidR="001E35D1" w:rsidRPr="006F1934" w:rsidRDefault="001E35D1" w:rsidP="001E35D1">
      <w:pPr>
        <w:rPr>
          <w:rFonts w:eastAsia="宋体"/>
          <w:b/>
          <w:lang w:val="en-GB" w:eastAsia="zh-CN"/>
        </w:rPr>
      </w:pPr>
      <w:r w:rsidRPr="006F1934">
        <w:rPr>
          <w:rFonts w:eastAsia="宋体"/>
          <w:b/>
          <w:lang w:val="en-GB" w:eastAsia="zh-CN"/>
        </w:rPr>
        <w:t>Proposal</w:t>
      </w:r>
      <w:r>
        <w:rPr>
          <w:rFonts w:eastAsia="宋体"/>
          <w:b/>
          <w:lang w:val="en-GB" w:eastAsia="zh-CN"/>
        </w:rPr>
        <w:t xml:space="preserve"> 2-1</w:t>
      </w:r>
      <w:r w:rsidRPr="006F1934">
        <w:rPr>
          <w:rFonts w:eastAsia="宋体"/>
          <w:b/>
          <w:lang w:val="en-GB" w:eastAsia="zh-CN"/>
        </w:rPr>
        <w:t>: For inter-CU MCG LTM with unchanged SN, RAN2 is kindly asked to agree the followings:</w:t>
      </w:r>
    </w:p>
    <w:p w14:paraId="327513DF" w14:textId="77777777" w:rsidR="001E35D1" w:rsidRPr="006F1934" w:rsidRDefault="001E35D1" w:rsidP="001E35D1">
      <w:pPr>
        <w:pStyle w:val="ab"/>
        <w:numPr>
          <w:ilvl w:val="0"/>
          <w:numId w:val="10"/>
        </w:numPr>
        <w:rPr>
          <w:rFonts w:eastAsia="宋体"/>
          <w:b/>
          <w:sz w:val="20"/>
          <w:szCs w:val="20"/>
          <w:lang w:val="en-GB" w:eastAsia="zh-CN"/>
        </w:rPr>
      </w:pPr>
      <w:r w:rsidRPr="006F1934">
        <w:rPr>
          <w:rFonts w:eastAsia="宋体"/>
          <w:b/>
          <w:sz w:val="20"/>
          <w:szCs w:val="20"/>
          <w:lang w:val="en-GB" w:eastAsia="zh-CN"/>
        </w:rPr>
        <w:t xml:space="preserve">The reference configuration can include the SCG part </w:t>
      </w:r>
    </w:p>
    <w:p w14:paraId="50881C6A" w14:textId="48946D68" w:rsidR="001E35D1" w:rsidRDefault="001E35D1" w:rsidP="001E35D1">
      <w:pPr>
        <w:pStyle w:val="ab"/>
        <w:numPr>
          <w:ilvl w:val="0"/>
          <w:numId w:val="10"/>
        </w:numPr>
        <w:spacing w:after="180"/>
        <w:ind w:left="641" w:hanging="357"/>
        <w:rPr>
          <w:rFonts w:eastAsia="宋体"/>
          <w:b/>
          <w:sz w:val="20"/>
          <w:szCs w:val="20"/>
          <w:lang w:val="en-GB" w:eastAsia="zh-CN"/>
        </w:rPr>
      </w:pPr>
      <w:r w:rsidRPr="006F1934">
        <w:rPr>
          <w:rFonts w:eastAsia="宋体"/>
          <w:b/>
          <w:sz w:val="20"/>
          <w:szCs w:val="20"/>
          <w:lang w:val="en-GB" w:eastAsia="zh-CN"/>
        </w:rPr>
        <w:t xml:space="preserve">During inter-CU MCG LTM preparation, the SN can determine whether to provide the reference configuration of SCG part to the MN or not. </w:t>
      </w:r>
    </w:p>
    <w:p w14:paraId="113A8A55" w14:textId="130D3CC2" w:rsidR="00571AB6" w:rsidRDefault="00571AB6" w:rsidP="00571AB6">
      <w:pPr>
        <w:rPr>
          <w:rFonts w:eastAsia="宋体"/>
          <w:b/>
          <w:lang w:val="en-GB" w:eastAsia="zh-CN"/>
        </w:rPr>
      </w:pPr>
      <w:r w:rsidRPr="00571AB6">
        <w:rPr>
          <w:rFonts w:eastAsia="宋体"/>
          <w:b/>
          <w:lang w:val="en-GB" w:eastAsia="zh-CN"/>
        </w:rPr>
        <w:t>Proposal 2-2: During MCG LTM switch which changes the SCG configuration, UE releases the current SCG configuration before applying the LTM candidate configuration.</w:t>
      </w:r>
    </w:p>
    <w:p w14:paraId="7DE0A31C" w14:textId="2450F540" w:rsidR="00571AB6" w:rsidRDefault="00571AB6" w:rsidP="00571AB6">
      <w:pPr>
        <w:rPr>
          <w:rFonts w:eastAsia="宋体"/>
          <w:b/>
          <w:lang w:val="en-GB" w:eastAsia="zh-CN"/>
        </w:rPr>
      </w:pPr>
      <w:r w:rsidRPr="006F1934">
        <w:rPr>
          <w:rFonts w:eastAsia="宋体"/>
          <w:b/>
          <w:lang w:val="en-GB" w:eastAsia="zh-CN"/>
        </w:rPr>
        <w:t>Proposal</w:t>
      </w:r>
      <w:r>
        <w:rPr>
          <w:rFonts w:eastAsia="宋体"/>
          <w:b/>
          <w:lang w:val="en-GB" w:eastAsia="zh-CN"/>
        </w:rPr>
        <w:t xml:space="preserve"> 2-3: Before the LTM candidate configuration is applied, UE applies default MAC configuration and RLF timers/counters </w:t>
      </w:r>
      <w:r w:rsidRPr="00F85A2D">
        <w:rPr>
          <w:rFonts w:eastAsia="宋体"/>
          <w:b/>
          <w:lang w:val="en-GB" w:eastAsia="zh-CN"/>
        </w:rPr>
        <w:t xml:space="preserve">for </w:t>
      </w:r>
      <w:r>
        <w:rPr>
          <w:rFonts w:eastAsia="宋体"/>
          <w:b/>
          <w:lang w:val="en-GB" w:eastAsia="zh-CN"/>
        </w:rPr>
        <w:t xml:space="preserve">all </w:t>
      </w:r>
      <w:r w:rsidRPr="00F85A2D">
        <w:rPr>
          <w:rFonts w:eastAsia="宋体"/>
          <w:b/>
          <w:lang w:val="en-GB" w:eastAsia="zh-CN"/>
        </w:rPr>
        <w:t xml:space="preserve">the cell group(s) for which the RRCReconfiguration </w:t>
      </w:r>
      <w:r>
        <w:rPr>
          <w:rFonts w:eastAsia="宋体"/>
          <w:b/>
          <w:lang w:val="en-GB" w:eastAsia="zh-CN"/>
        </w:rPr>
        <w:t xml:space="preserve">is </w:t>
      </w:r>
      <w:r w:rsidRPr="00F85A2D">
        <w:rPr>
          <w:rFonts w:eastAsia="宋体"/>
          <w:b/>
          <w:lang w:val="en-GB" w:eastAsia="zh-CN"/>
        </w:rPr>
        <w:t>applied</w:t>
      </w:r>
      <w:r>
        <w:rPr>
          <w:rFonts w:eastAsia="宋体"/>
          <w:b/>
          <w:lang w:val="en-GB" w:eastAsia="zh-CN"/>
        </w:rPr>
        <w:t xml:space="preserve"> (rather than for the cell groups for which LTM cell switch is triggered as in R18).</w:t>
      </w:r>
    </w:p>
    <w:p w14:paraId="5597C5C4" w14:textId="77777777" w:rsidR="00571AB6" w:rsidRPr="003812C2" w:rsidRDefault="00571AB6" w:rsidP="00571AB6">
      <w:pPr>
        <w:pStyle w:val="Default"/>
        <w:rPr>
          <w:rFonts w:ascii="Arial" w:hAnsi="Arial" w:cs="Arial"/>
          <w:b/>
          <w:color w:val="auto"/>
          <w:sz w:val="20"/>
          <w:lang w:val="en-GB" w:eastAsia="zh-CN"/>
        </w:rPr>
      </w:pPr>
      <w:r w:rsidRPr="003812C2">
        <w:rPr>
          <w:rFonts w:ascii="Arial" w:hAnsi="Arial" w:cs="Arial"/>
          <w:b/>
          <w:color w:val="auto"/>
          <w:sz w:val="20"/>
          <w:lang w:val="en-GB" w:eastAsia="zh-CN"/>
        </w:rPr>
        <w:t>Proposal 2-</w:t>
      </w:r>
      <w:r>
        <w:rPr>
          <w:rFonts w:ascii="Arial" w:hAnsi="Arial" w:cs="Arial"/>
          <w:b/>
          <w:color w:val="auto"/>
          <w:sz w:val="20"/>
          <w:lang w:val="en-GB" w:eastAsia="zh-CN"/>
        </w:rPr>
        <w:t>4</w:t>
      </w:r>
      <w:r w:rsidRPr="003812C2">
        <w:rPr>
          <w:rFonts w:ascii="Arial" w:hAnsi="Arial" w:cs="Arial"/>
          <w:b/>
          <w:color w:val="auto"/>
          <w:sz w:val="20"/>
          <w:lang w:val="en-GB" w:eastAsia="zh-CN"/>
        </w:rPr>
        <w:t>: Upon execution of intra-SN SCG LTM where the LTM configuration is associated with MCG, UE sends an MN RRCReconfigurationComplete message to the MN, which includes an SN RRCReconfigurationComplete message.</w:t>
      </w:r>
    </w:p>
    <w:p w14:paraId="40106DC0" w14:textId="77777777" w:rsidR="00571AB6" w:rsidRPr="00571AB6" w:rsidRDefault="00571AB6" w:rsidP="00571AB6">
      <w:pPr>
        <w:rPr>
          <w:rFonts w:eastAsia="宋体"/>
          <w:b/>
          <w:lang w:val="en-GB" w:eastAsia="zh-CN"/>
        </w:rPr>
      </w:pPr>
    </w:p>
    <w:p w14:paraId="01360A6C" w14:textId="77777777" w:rsidR="00571AB6" w:rsidRDefault="00571AB6" w:rsidP="00571AB6">
      <w:pPr>
        <w:pStyle w:val="ab"/>
        <w:spacing w:after="180"/>
        <w:ind w:left="641"/>
        <w:rPr>
          <w:rFonts w:eastAsia="宋体"/>
          <w:b/>
          <w:sz w:val="20"/>
          <w:szCs w:val="20"/>
          <w:lang w:val="en-GB" w:eastAsia="zh-CN"/>
        </w:rPr>
      </w:pPr>
    </w:p>
    <w:p w14:paraId="561BB78F" w14:textId="3786C92E" w:rsidR="001E35D1" w:rsidRDefault="001E35D1" w:rsidP="001E35D1">
      <w:pPr>
        <w:rPr>
          <w:rFonts w:eastAsia="宋体"/>
          <w:b/>
          <w:szCs w:val="20"/>
          <w:lang w:val="en-GB" w:eastAsia="zh-CN"/>
        </w:rPr>
      </w:pPr>
    </w:p>
    <w:p w14:paraId="48E0CB31" w14:textId="1B30344E" w:rsidR="001E35D1" w:rsidRPr="001E35D1" w:rsidRDefault="001E35D1" w:rsidP="001E35D1">
      <w:pPr>
        <w:pStyle w:val="ab"/>
        <w:numPr>
          <w:ilvl w:val="0"/>
          <w:numId w:val="23"/>
        </w:numPr>
        <w:rPr>
          <w:rFonts w:eastAsia="宋体"/>
          <w:b/>
          <w:lang w:val="en-GB" w:eastAsia="zh-CN"/>
        </w:rPr>
      </w:pPr>
      <w:r w:rsidRPr="001E35D1">
        <w:rPr>
          <w:rFonts w:eastAsia="宋体" w:hint="eastAsia"/>
          <w:b/>
          <w:lang w:val="en-GB" w:eastAsia="zh-CN"/>
        </w:rPr>
        <w:t>R</w:t>
      </w:r>
      <w:r w:rsidRPr="001E35D1">
        <w:rPr>
          <w:rFonts w:eastAsia="宋体"/>
          <w:b/>
          <w:lang w:val="en-GB" w:eastAsia="zh-CN"/>
        </w:rPr>
        <w:t>RC CR related</w:t>
      </w:r>
    </w:p>
    <w:p w14:paraId="55775EF2" w14:textId="77777777" w:rsidR="001E35D1" w:rsidRPr="001E35D1" w:rsidRDefault="001E35D1" w:rsidP="001E35D1">
      <w:pPr>
        <w:rPr>
          <w:rFonts w:eastAsia="宋体"/>
          <w:b/>
          <w:lang w:val="en-GB" w:eastAsia="zh-CN"/>
        </w:rPr>
      </w:pPr>
      <w:r w:rsidRPr="001E35D1">
        <w:rPr>
          <w:rFonts w:eastAsia="宋体" w:hint="eastAsia"/>
          <w:b/>
          <w:lang w:val="en-GB" w:eastAsia="zh-CN"/>
        </w:rPr>
        <w:t>P</w:t>
      </w:r>
      <w:r w:rsidRPr="001E35D1">
        <w:rPr>
          <w:rFonts w:eastAsia="宋体"/>
          <w:b/>
          <w:lang w:val="en-GB" w:eastAsia="zh-CN"/>
        </w:rPr>
        <w:t xml:space="preserve">roposal 3-1: RAN2 is kindly asked to develop the RRC CR based on the comments in the above table. </w:t>
      </w:r>
    </w:p>
    <w:p w14:paraId="2353506E" w14:textId="77777777" w:rsidR="001E35D1" w:rsidRPr="001E35D1" w:rsidRDefault="001E35D1" w:rsidP="001E35D1">
      <w:pPr>
        <w:rPr>
          <w:rFonts w:eastAsia="宋体"/>
          <w:b/>
          <w:szCs w:val="20"/>
          <w:lang w:val="en-GB" w:eastAsia="zh-CN"/>
        </w:rPr>
      </w:pP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340BD" w14:textId="77777777" w:rsidR="002519AC" w:rsidRDefault="002519AC" w:rsidP="00051DF8">
      <w:r>
        <w:separator/>
      </w:r>
    </w:p>
  </w:endnote>
  <w:endnote w:type="continuationSeparator" w:id="0">
    <w:p w14:paraId="2B125501" w14:textId="77777777" w:rsidR="002519AC" w:rsidRDefault="002519AC" w:rsidP="00051DF8">
      <w:r>
        <w:continuationSeparator/>
      </w:r>
    </w:p>
  </w:endnote>
  <w:endnote w:type="continuationNotice" w:id="1">
    <w:p w14:paraId="1FBA332C" w14:textId="77777777" w:rsidR="002519AC" w:rsidRDefault="002519A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Footlight MT Light">
    <w:panose1 w:val="0204060206030A020304"/>
    <w:charset w:val="00"/>
    <w:family w:val="roman"/>
    <w:pitch w:val="variable"/>
    <w:sig w:usb0="00000003"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AB10F" w14:textId="77777777" w:rsidR="002519AC" w:rsidRDefault="002519AC" w:rsidP="00051DF8">
      <w:r>
        <w:separator/>
      </w:r>
    </w:p>
  </w:footnote>
  <w:footnote w:type="continuationSeparator" w:id="0">
    <w:p w14:paraId="12FBF24E" w14:textId="77777777" w:rsidR="002519AC" w:rsidRDefault="002519AC" w:rsidP="00051DF8">
      <w:r>
        <w:continuationSeparator/>
      </w:r>
    </w:p>
  </w:footnote>
  <w:footnote w:type="continuationNotice" w:id="1">
    <w:p w14:paraId="0CC14D5F" w14:textId="77777777" w:rsidR="002519AC" w:rsidRDefault="002519A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1340CC"/>
    <w:multiLevelType w:val="hybridMultilevel"/>
    <w:tmpl w:val="E1E56F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A44389"/>
    <w:multiLevelType w:val="hybridMultilevel"/>
    <w:tmpl w:val="72C2115C"/>
    <w:lvl w:ilvl="0" w:tplc="CA2EF00A">
      <w:start w:val="8"/>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20C40"/>
    <w:multiLevelType w:val="hybridMultilevel"/>
    <w:tmpl w:val="D9F05E98"/>
    <w:lvl w:ilvl="0" w:tplc="A980491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D15195"/>
    <w:multiLevelType w:val="hybridMultilevel"/>
    <w:tmpl w:val="E6EECF9E"/>
    <w:lvl w:ilvl="0" w:tplc="3DC8B47E">
      <w:numFmt w:val="bullet"/>
      <w:lvlText w:val=""/>
      <w:lvlJc w:val="left"/>
      <w:pPr>
        <w:ind w:left="644" w:hanging="360"/>
      </w:pPr>
      <w:rPr>
        <w:rFonts w:ascii="Wingdings" w:eastAsia="宋体" w:hAnsi="Wingdings"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E05449"/>
    <w:multiLevelType w:val="hybridMultilevel"/>
    <w:tmpl w:val="3912D1B8"/>
    <w:lvl w:ilvl="0" w:tplc="0638FAE8">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944F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0AB5005"/>
    <w:multiLevelType w:val="hybridMultilevel"/>
    <w:tmpl w:val="37DC4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E4720"/>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7311A73"/>
    <w:multiLevelType w:val="hybridMultilevel"/>
    <w:tmpl w:val="5DB6A5B8"/>
    <w:lvl w:ilvl="0" w:tplc="2B2A4CDE">
      <w:start w:val="1"/>
      <w:numFmt w:val="bullet"/>
      <w:lvlText w:val="-"/>
      <w:lvlJc w:val="left"/>
      <w:pPr>
        <w:ind w:left="420" w:hanging="360"/>
      </w:pPr>
      <w:rPr>
        <w:rFonts w:ascii="Footlight MT Light" w:eastAsia="Gulim" w:hAnsi="Footlight MT Light" w:cs="Calibri"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15" w15:restartNumberingAfterBreak="0">
    <w:nsid w:val="3A1B67B0"/>
    <w:multiLevelType w:val="hybridMultilevel"/>
    <w:tmpl w:val="BEE289E6"/>
    <w:lvl w:ilvl="0" w:tplc="BD2E03BC">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5F3F50"/>
    <w:multiLevelType w:val="hybridMultilevel"/>
    <w:tmpl w:val="A3569ADA"/>
    <w:lvl w:ilvl="0" w:tplc="15C2F9F4">
      <w:numFmt w:val="bullet"/>
      <w:lvlText w:val="-"/>
      <w:lvlJc w:val="left"/>
      <w:pPr>
        <w:ind w:left="1200" w:hanging="360"/>
      </w:pPr>
      <w:rPr>
        <w:rFonts w:ascii="等线" w:eastAsia="等线" w:hAnsi="等线" w:cs="Times New Roman" w:hint="eastAsia"/>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15:restartNumberingAfterBreak="0">
    <w:nsid w:val="4A00329A"/>
    <w:multiLevelType w:val="hybridMultilevel"/>
    <w:tmpl w:val="50D0D054"/>
    <w:lvl w:ilvl="0" w:tplc="AEB6EDF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B0D7527"/>
    <w:multiLevelType w:val="hybridMultilevel"/>
    <w:tmpl w:val="2EEC7C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F5E4485"/>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C3770"/>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6D804E0"/>
    <w:multiLevelType w:val="hybridMultilevel"/>
    <w:tmpl w:val="BDAA97B2"/>
    <w:lvl w:ilvl="0" w:tplc="648E26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25"/>
  </w:num>
  <w:num w:numId="3">
    <w:abstractNumId w:val="2"/>
  </w:num>
  <w:num w:numId="4">
    <w:abstractNumId w:val="23"/>
  </w:num>
  <w:num w:numId="5">
    <w:abstractNumId w:val="28"/>
  </w:num>
  <w:num w:numId="6">
    <w:abstractNumId w:val="19"/>
  </w:num>
  <w:num w:numId="7">
    <w:abstractNumId w:val="3"/>
  </w:num>
  <w:num w:numId="8">
    <w:abstractNumId w:val="13"/>
  </w:num>
  <w:num w:numId="9">
    <w:abstractNumId w:val="20"/>
  </w:num>
  <w:num w:numId="10">
    <w:abstractNumId w:val="7"/>
  </w:num>
  <w:num w:numId="11">
    <w:abstractNumId w:val="14"/>
  </w:num>
  <w:num w:numId="12">
    <w:abstractNumId w:val="12"/>
  </w:num>
  <w:num w:numId="13">
    <w:abstractNumId w:val="24"/>
  </w:num>
  <w:num w:numId="14">
    <w:abstractNumId w:val="5"/>
  </w:num>
  <w:num w:numId="15">
    <w:abstractNumId w:val="26"/>
  </w:num>
  <w:num w:numId="16">
    <w:abstractNumId w:val="21"/>
  </w:num>
  <w:num w:numId="17">
    <w:abstractNumId w:val="10"/>
  </w:num>
  <w:num w:numId="18">
    <w:abstractNumId w:val="15"/>
  </w:num>
  <w:num w:numId="19">
    <w:abstractNumId w:val="8"/>
  </w:num>
  <w:num w:numId="20">
    <w:abstractNumId w:val="22"/>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8"/>
  </w:num>
  <w:num w:numId="24">
    <w:abstractNumId w:val="1"/>
  </w:num>
  <w:num w:numId="25">
    <w:abstractNumId w:val="16"/>
  </w:num>
  <w:num w:numId="26">
    <w:abstractNumId w:val="6"/>
  </w:num>
  <w:num w:numId="27">
    <w:abstractNumId w:val="4"/>
  </w:num>
  <w:num w:numId="28">
    <w:abstractNumId w:val="22"/>
  </w:num>
  <w:num w:numId="29">
    <w:abstractNumId w:val="27"/>
  </w:num>
  <w:num w:numId="30">
    <w:abstractNumId w:val="17"/>
  </w:num>
  <w:num w:numId="31">
    <w:abstractNumId w:val="9"/>
  </w:num>
  <w:num w:numId="3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1E6F"/>
    <w:rsid w:val="00012C2F"/>
    <w:rsid w:val="00013CDB"/>
    <w:rsid w:val="00014BC5"/>
    <w:rsid w:val="0001530D"/>
    <w:rsid w:val="000153CC"/>
    <w:rsid w:val="00015950"/>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5D25"/>
    <w:rsid w:val="00026596"/>
    <w:rsid w:val="00026BFC"/>
    <w:rsid w:val="000274CF"/>
    <w:rsid w:val="00027DC5"/>
    <w:rsid w:val="000302F2"/>
    <w:rsid w:val="00031BE8"/>
    <w:rsid w:val="00031EFF"/>
    <w:rsid w:val="00032642"/>
    <w:rsid w:val="00033397"/>
    <w:rsid w:val="00033FC5"/>
    <w:rsid w:val="00035DF0"/>
    <w:rsid w:val="0003673F"/>
    <w:rsid w:val="000368CF"/>
    <w:rsid w:val="00036920"/>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6E3"/>
    <w:rsid w:val="00052840"/>
    <w:rsid w:val="00052F6F"/>
    <w:rsid w:val="0005588D"/>
    <w:rsid w:val="00055A10"/>
    <w:rsid w:val="00055E27"/>
    <w:rsid w:val="00057AE8"/>
    <w:rsid w:val="00057CA9"/>
    <w:rsid w:val="000601D0"/>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3C4F"/>
    <w:rsid w:val="00073C9C"/>
    <w:rsid w:val="000770D3"/>
    <w:rsid w:val="00077314"/>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1D29"/>
    <w:rsid w:val="00092310"/>
    <w:rsid w:val="00092AC7"/>
    <w:rsid w:val="00092CA5"/>
    <w:rsid w:val="00093488"/>
    <w:rsid w:val="00093957"/>
    <w:rsid w:val="00093C97"/>
    <w:rsid w:val="00093FA2"/>
    <w:rsid w:val="00094568"/>
    <w:rsid w:val="00094735"/>
    <w:rsid w:val="00094C6B"/>
    <w:rsid w:val="00095C30"/>
    <w:rsid w:val="00097B88"/>
    <w:rsid w:val="000A01B7"/>
    <w:rsid w:val="000A07B1"/>
    <w:rsid w:val="000A2A11"/>
    <w:rsid w:val="000A2B52"/>
    <w:rsid w:val="000A3F88"/>
    <w:rsid w:val="000A4C20"/>
    <w:rsid w:val="000A5750"/>
    <w:rsid w:val="000A58E4"/>
    <w:rsid w:val="000A60C3"/>
    <w:rsid w:val="000A63AC"/>
    <w:rsid w:val="000A6B72"/>
    <w:rsid w:val="000A7150"/>
    <w:rsid w:val="000A7530"/>
    <w:rsid w:val="000B0115"/>
    <w:rsid w:val="000B02F8"/>
    <w:rsid w:val="000B0BF3"/>
    <w:rsid w:val="000B0EF0"/>
    <w:rsid w:val="000B1245"/>
    <w:rsid w:val="000B1752"/>
    <w:rsid w:val="000B40D8"/>
    <w:rsid w:val="000B4621"/>
    <w:rsid w:val="000B469C"/>
    <w:rsid w:val="000B4877"/>
    <w:rsid w:val="000B5905"/>
    <w:rsid w:val="000B61B9"/>
    <w:rsid w:val="000B6398"/>
    <w:rsid w:val="000B7460"/>
    <w:rsid w:val="000B7BCF"/>
    <w:rsid w:val="000C0379"/>
    <w:rsid w:val="000C1413"/>
    <w:rsid w:val="000C18BA"/>
    <w:rsid w:val="000C18FE"/>
    <w:rsid w:val="000C2B2C"/>
    <w:rsid w:val="000C3867"/>
    <w:rsid w:val="000C4FE3"/>
    <w:rsid w:val="000C522B"/>
    <w:rsid w:val="000C5340"/>
    <w:rsid w:val="000C68A3"/>
    <w:rsid w:val="000C6F6D"/>
    <w:rsid w:val="000C7694"/>
    <w:rsid w:val="000D110E"/>
    <w:rsid w:val="000D2941"/>
    <w:rsid w:val="000D2E51"/>
    <w:rsid w:val="000D3336"/>
    <w:rsid w:val="000D4B95"/>
    <w:rsid w:val="000D58AB"/>
    <w:rsid w:val="000D5B48"/>
    <w:rsid w:val="000D62EF"/>
    <w:rsid w:val="000D64F1"/>
    <w:rsid w:val="000D6B85"/>
    <w:rsid w:val="000D6E3F"/>
    <w:rsid w:val="000D6FB6"/>
    <w:rsid w:val="000D72CB"/>
    <w:rsid w:val="000D75DC"/>
    <w:rsid w:val="000E01FF"/>
    <w:rsid w:val="000E04B5"/>
    <w:rsid w:val="000E11DD"/>
    <w:rsid w:val="000E3934"/>
    <w:rsid w:val="000E3B57"/>
    <w:rsid w:val="000E4069"/>
    <w:rsid w:val="000E5108"/>
    <w:rsid w:val="000E5F32"/>
    <w:rsid w:val="000E5FE6"/>
    <w:rsid w:val="000E623A"/>
    <w:rsid w:val="000E7BDB"/>
    <w:rsid w:val="000F03B5"/>
    <w:rsid w:val="000F37A2"/>
    <w:rsid w:val="000F47BA"/>
    <w:rsid w:val="000F481F"/>
    <w:rsid w:val="000F526A"/>
    <w:rsid w:val="000F57DC"/>
    <w:rsid w:val="000F6455"/>
    <w:rsid w:val="000F6A70"/>
    <w:rsid w:val="000F6CE7"/>
    <w:rsid w:val="000F7570"/>
    <w:rsid w:val="000F7A11"/>
    <w:rsid w:val="00100327"/>
    <w:rsid w:val="001011C1"/>
    <w:rsid w:val="001029E0"/>
    <w:rsid w:val="0010368C"/>
    <w:rsid w:val="001072C0"/>
    <w:rsid w:val="00111CF1"/>
    <w:rsid w:val="00112016"/>
    <w:rsid w:val="00112F1A"/>
    <w:rsid w:val="001141A5"/>
    <w:rsid w:val="00116AF8"/>
    <w:rsid w:val="00116CDF"/>
    <w:rsid w:val="00117519"/>
    <w:rsid w:val="0012049E"/>
    <w:rsid w:val="0012283E"/>
    <w:rsid w:val="0012349F"/>
    <w:rsid w:val="0012364A"/>
    <w:rsid w:val="00123AC6"/>
    <w:rsid w:val="00124397"/>
    <w:rsid w:val="0012485A"/>
    <w:rsid w:val="00124DD4"/>
    <w:rsid w:val="001261BD"/>
    <w:rsid w:val="00126400"/>
    <w:rsid w:val="00127688"/>
    <w:rsid w:val="001279F7"/>
    <w:rsid w:val="00130A42"/>
    <w:rsid w:val="00131BCA"/>
    <w:rsid w:val="00132293"/>
    <w:rsid w:val="001329AB"/>
    <w:rsid w:val="00133F3B"/>
    <w:rsid w:val="001340BF"/>
    <w:rsid w:val="001340E4"/>
    <w:rsid w:val="00134E1D"/>
    <w:rsid w:val="00134E85"/>
    <w:rsid w:val="0014223B"/>
    <w:rsid w:val="0014230B"/>
    <w:rsid w:val="001423A4"/>
    <w:rsid w:val="001430D4"/>
    <w:rsid w:val="00143363"/>
    <w:rsid w:val="001436BC"/>
    <w:rsid w:val="0014396D"/>
    <w:rsid w:val="001446F4"/>
    <w:rsid w:val="00144985"/>
    <w:rsid w:val="00144B90"/>
    <w:rsid w:val="00145075"/>
    <w:rsid w:val="0014519B"/>
    <w:rsid w:val="001500B8"/>
    <w:rsid w:val="00150D4E"/>
    <w:rsid w:val="0015116D"/>
    <w:rsid w:val="00151373"/>
    <w:rsid w:val="00151AB1"/>
    <w:rsid w:val="001522F2"/>
    <w:rsid w:val="00152747"/>
    <w:rsid w:val="00153CB5"/>
    <w:rsid w:val="0015642D"/>
    <w:rsid w:val="00156593"/>
    <w:rsid w:val="001617E5"/>
    <w:rsid w:val="00162882"/>
    <w:rsid w:val="00163443"/>
    <w:rsid w:val="00163E02"/>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B03"/>
    <w:rsid w:val="00190972"/>
    <w:rsid w:val="0019158C"/>
    <w:rsid w:val="001921CE"/>
    <w:rsid w:val="00194515"/>
    <w:rsid w:val="00194CD0"/>
    <w:rsid w:val="0019500E"/>
    <w:rsid w:val="001962AF"/>
    <w:rsid w:val="0019688F"/>
    <w:rsid w:val="00196D94"/>
    <w:rsid w:val="00197FFC"/>
    <w:rsid w:val="001A0BD0"/>
    <w:rsid w:val="001A0E3D"/>
    <w:rsid w:val="001A3A37"/>
    <w:rsid w:val="001A498C"/>
    <w:rsid w:val="001A543A"/>
    <w:rsid w:val="001A57B2"/>
    <w:rsid w:val="001A7013"/>
    <w:rsid w:val="001A7BA1"/>
    <w:rsid w:val="001B03FB"/>
    <w:rsid w:val="001B0E6A"/>
    <w:rsid w:val="001B11D6"/>
    <w:rsid w:val="001B1E91"/>
    <w:rsid w:val="001B1FA7"/>
    <w:rsid w:val="001B2120"/>
    <w:rsid w:val="001B3311"/>
    <w:rsid w:val="001B349E"/>
    <w:rsid w:val="001B49C9"/>
    <w:rsid w:val="001C0FE8"/>
    <w:rsid w:val="001C1364"/>
    <w:rsid w:val="001C160A"/>
    <w:rsid w:val="001C23F4"/>
    <w:rsid w:val="001C3543"/>
    <w:rsid w:val="001C4AC4"/>
    <w:rsid w:val="001C4CEA"/>
    <w:rsid w:val="001C4F79"/>
    <w:rsid w:val="001C5490"/>
    <w:rsid w:val="001C615B"/>
    <w:rsid w:val="001C77C4"/>
    <w:rsid w:val="001D0016"/>
    <w:rsid w:val="001D0C63"/>
    <w:rsid w:val="001D1DAA"/>
    <w:rsid w:val="001D21D6"/>
    <w:rsid w:val="001D347B"/>
    <w:rsid w:val="001D446A"/>
    <w:rsid w:val="001D5FC2"/>
    <w:rsid w:val="001D6647"/>
    <w:rsid w:val="001E0380"/>
    <w:rsid w:val="001E103B"/>
    <w:rsid w:val="001E3033"/>
    <w:rsid w:val="001E3379"/>
    <w:rsid w:val="001E33AD"/>
    <w:rsid w:val="001E35D1"/>
    <w:rsid w:val="001E3A80"/>
    <w:rsid w:val="001E4E73"/>
    <w:rsid w:val="001E5E26"/>
    <w:rsid w:val="001F168B"/>
    <w:rsid w:val="001F2DAA"/>
    <w:rsid w:val="001F3105"/>
    <w:rsid w:val="001F3FFB"/>
    <w:rsid w:val="001F5363"/>
    <w:rsid w:val="001F63C9"/>
    <w:rsid w:val="001F68CE"/>
    <w:rsid w:val="001F7188"/>
    <w:rsid w:val="001F7519"/>
    <w:rsid w:val="001F7543"/>
    <w:rsid w:val="001F7831"/>
    <w:rsid w:val="00200C36"/>
    <w:rsid w:val="00203CC7"/>
    <w:rsid w:val="00204045"/>
    <w:rsid w:val="002046EF"/>
    <w:rsid w:val="002050AC"/>
    <w:rsid w:val="0020712B"/>
    <w:rsid w:val="00207576"/>
    <w:rsid w:val="0021054A"/>
    <w:rsid w:val="00210CA7"/>
    <w:rsid w:val="00211D36"/>
    <w:rsid w:val="0021231D"/>
    <w:rsid w:val="002128D1"/>
    <w:rsid w:val="00212942"/>
    <w:rsid w:val="00212F1F"/>
    <w:rsid w:val="00213563"/>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0D0"/>
    <w:rsid w:val="00247550"/>
    <w:rsid w:val="00250404"/>
    <w:rsid w:val="002504A5"/>
    <w:rsid w:val="002508F7"/>
    <w:rsid w:val="00251536"/>
    <w:rsid w:val="002519AC"/>
    <w:rsid w:val="00253EB3"/>
    <w:rsid w:val="002548B1"/>
    <w:rsid w:val="0025613A"/>
    <w:rsid w:val="00256F27"/>
    <w:rsid w:val="002570AF"/>
    <w:rsid w:val="002579BF"/>
    <w:rsid w:val="002607E8"/>
    <w:rsid w:val="00260EC0"/>
    <w:rsid w:val="002610D8"/>
    <w:rsid w:val="0026126B"/>
    <w:rsid w:val="00261EDB"/>
    <w:rsid w:val="00264734"/>
    <w:rsid w:val="0026513E"/>
    <w:rsid w:val="00266AF5"/>
    <w:rsid w:val="0026745C"/>
    <w:rsid w:val="002675D3"/>
    <w:rsid w:val="002709D8"/>
    <w:rsid w:val="00270A2B"/>
    <w:rsid w:val="002710E4"/>
    <w:rsid w:val="00271A19"/>
    <w:rsid w:val="002747EC"/>
    <w:rsid w:val="00274FC6"/>
    <w:rsid w:val="002760EB"/>
    <w:rsid w:val="00276A2E"/>
    <w:rsid w:val="002815C0"/>
    <w:rsid w:val="00282115"/>
    <w:rsid w:val="0028384B"/>
    <w:rsid w:val="002840C7"/>
    <w:rsid w:val="00284E78"/>
    <w:rsid w:val="002855BF"/>
    <w:rsid w:val="0028710E"/>
    <w:rsid w:val="00287326"/>
    <w:rsid w:val="002874E7"/>
    <w:rsid w:val="00290336"/>
    <w:rsid w:val="0029073F"/>
    <w:rsid w:val="00290BEB"/>
    <w:rsid w:val="00292891"/>
    <w:rsid w:val="00292FC9"/>
    <w:rsid w:val="002945AD"/>
    <w:rsid w:val="00294CF3"/>
    <w:rsid w:val="00296A41"/>
    <w:rsid w:val="00297B07"/>
    <w:rsid w:val="002A0C96"/>
    <w:rsid w:val="002A1096"/>
    <w:rsid w:val="002A15E0"/>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9EA"/>
    <w:rsid w:val="002B2AFB"/>
    <w:rsid w:val="002B2B38"/>
    <w:rsid w:val="002B3152"/>
    <w:rsid w:val="002B3354"/>
    <w:rsid w:val="002B3B23"/>
    <w:rsid w:val="002B3F8E"/>
    <w:rsid w:val="002B44B8"/>
    <w:rsid w:val="002B49FD"/>
    <w:rsid w:val="002B5926"/>
    <w:rsid w:val="002B6746"/>
    <w:rsid w:val="002B679D"/>
    <w:rsid w:val="002B7147"/>
    <w:rsid w:val="002B7736"/>
    <w:rsid w:val="002C244F"/>
    <w:rsid w:val="002C329A"/>
    <w:rsid w:val="002C4BF2"/>
    <w:rsid w:val="002C5580"/>
    <w:rsid w:val="002C591F"/>
    <w:rsid w:val="002C6052"/>
    <w:rsid w:val="002C611B"/>
    <w:rsid w:val="002C6574"/>
    <w:rsid w:val="002C69AA"/>
    <w:rsid w:val="002C7808"/>
    <w:rsid w:val="002D093F"/>
    <w:rsid w:val="002D1B0D"/>
    <w:rsid w:val="002D1C9F"/>
    <w:rsid w:val="002D2B20"/>
    <w:rsid w:val="002D2C29"/>
    <w:rsid w:val="002D2CA2"/>
    <w:rsid w:val="002D5213"/>
    <w:rsid w:val="002D657A"/>
    <w:rsid w:val="002D7BD3"/>
    <w:rsid w:val="002E058A"/>
    <w:rsid w:val="002E1C8B"/>
    <w:rsid w:val="002E29AB"/>
    <w:rsid w:val="002E61C8"/>
    <w:rsid w:val="002E79BB"/>
    <w:rsid w:val="002F073B"/>
    <w:rsid w:val="002F0D22"/>
    <w:rsid w:val="002F0DF4"/>
    <w:rsid w:val="002F12A5"/>
    <w:rsid w:val="002F1345"/>
    <w:rsid w:val="002F2220"/>
    <w:rsid w:val="002F2983"/>
    <w:rsid w:val="002F2AA7"/>
    <w:rsid w:val="002F34C3"/>
    <w:rsid w:val="002F5301"/>
    <w:rsid w:val="002F5488"/>
    <w:rsid w:val="002F5A0B"/>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29CF"/>
    <w:rsid w:val="00313299"/>
    <w:rsid w:val="003133F1"/>
    <w:rsid w:val="0031390F"/>
    <w:rsid w:val="00313E0F"/>
    <w:rsid w:val="00316225"/>
    <w:rsid w:val="00316240"/>
    <w:rsid w:val="003164AA"/>
    <w:rsid w:val="00316F81"/>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689"/>
    <w:rsid w:val="003378B4"/>
    <w:rsid w:val="00337C3B"/>
    <w:rsid w:val="003407BE"/>
    <w:rsid w:val="00340C0B"/>
    <w:rsid w:val="0034315A"/>
    <w:rsid w:val="00343806"/>
    <w:rsid w:val="00343819"/>
    <w:rsid w:val="00343844"/>
    <w:rsid w:val="003466A7"/>
    <w:rsid w:val="00347B20"/>
    <w:rsid w:val="00350D7C"/>
    <w:rsid w:val="00351CAD"/>
    <w:rsid w:val="00352BBF"/>
    <w:rsid w:val="00352E3A"/>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54D1"/>
    <w:rsid w:val="00376209"/>
    <w:rsid w:val="0037693C"/>
    <w:rsid w:val="00377A2F"/>
    <w:rsid w:val="00377ACC"/>
    <w:rsid w:val="00377CEF"/>
    <w:rsid w:val="00377F37"/>
    <w:rsid w:val="00380E40"/>
    <w:rsid w:val="003812C2"/>
    <w:rsid w:val="00381708"/>
    <w:rsid w:val="003824C2"/>
    <w:rsid w:val="00382C4D"/>
    <w:rsid w:val="00383096"/>
    <w:rsid w:val="00384561"/>
    <w:rsid w:val="0038495D"/>
    <w:rsid w:val="00384AA6"/>
    <w:rsid w:val="00385E77"/>
    <w:rsid w:val="00386130"/>
    <w:rsid w:val="00387011"/>
    <w:rsid w:val="00387B0B"/>
    <w:rsid w:val="00387CB1"/>
    <w:rsid w:val="00387E2F"/>
    <w:rsid w:val="003900B0"/>
    <w:rsid w:val="0039081E"/>
    <w:rsid w:val="003909CB"/>
    <w:rsid w:val="00390D6B"/>
    <w:rsid w:val="00391EE4"/>
    <w:rsid w:val="0039263F"/>
    <w:rsid w:val="0039346C"/>
    <w:rsid w:val="003943BF"/>
    <w:rsid w:val="00394AE8"/>
    <w:rsid w:val="00394C6C"/>
    <w:rsid w:val="00395772"/>
    <w:rsid w:val="003957A6"/>
    <w:rsid w:val="00395AEF"/>
    <w:rsid w:val="00395D18"/>
    <w:rsid w:val="003972FF"/>
    <w:rsid w:val="00397B8B"/>
    <w:rsid w:val="00397B9C"/>
    <w:rsid w:val="003A049C"/>
    <w:rsid w:val="003A133F"/>
    <w:rsid w:val="003A1D3E"/>
    <w:rsid w:val="003A2082"/>
    <w:rsid w:val="003A229C"/>
    <w:rsid w:val="003A34E4"/>
    <w:rsid w:val="003A41EF"/>
    <w:rsid w:val="003A527F"/>
    <w:rsid w:val="003A52E0"/>
    <w:rsid w:val="003A565C"/>
    <w:rsid w:val="003A619C"/>
    <w:rsid w:val="003A78FD"/>
    <w:rsid w:val="003A7B3D"/>
    <w:rsid w:val="003A7EB6"/>
    <w:rsid w:val="003B0769"/>
    <w:rsid w:val="003B2EAB"/>
    <w:rsid w:val="003B30A9"/>
    <w:rsid w:val="003B3806"/>
    <w:rsid w:val="003B40AD"/>
    <w:rsid w:val="003B4F56"/>
    <w:rsid w:val="003B5083"/>
    <w:rsid w:val="003B5DEC"/>
    <w:rsid w:val="003B6290"/>
    <w:rsid w:val="003B73F6"/>
    <w:rsid w:val="003B79E3"/>
    <w:rsid w:val="003C1A2A"/>
    <w:rsid w:val="003C1CE5"/>
    <w:rsid w:val="003C237F"/>
    <w:rsid w:val="003C291C"/>
    <w:rsid w:val="003C311A"/>
    <w:rsid w:val="003C3D57"/>
    <w:rsid w:val="003C4E37"/>
    <w:rsid w:val="003C4F2E"/>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26DC"/>
    <w:rsid w:val="003E3346"/>
    <w:rsid w:val="003E3916"/>
    <w:rsid w:val="003E3CDE"/>
    <w:rsid w:val="003E3F31"/>
    <w:rsid w:val="003E48D3"/>
    <w:rsid w:val="003E5013"/>
    <w:rsid w:val="003E5F93"/>
    <w:rsid w:val="003E676B"/>
    <w:rsid w:val="003E69AF"/>
    <w:rsid w:val="003E77F9"/>
    <w:rsid w:val="003F026A"/>
    <w:rsid w:val="003F0729"/>
    <w:rsid w:val="003F11FC"/>
    <w:rsid w:val="003F16BA"/>
    <w:rsid w:val="003F24B6"/>
    <w:rsid w:val="003F2683"/>
    <w:rsid w:val="003F2920"/>
    <w:rsid w:val="003F3214"/>
    <w:rsid w:val="003F3652"/>
    <w:rsid w:val="003F4831"/>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388D"/>
    <w:rsid w:val="0040499C"/>
    <w:rsid w:val="00404D34"/>
    <w:rsid w:val="00405A25"/>
    <w:rsid w:val="004062AB"/>
    <w:rsid w:val="00406E2C"/>
    <w:rsid w:val="0040702D"/>
    <w:rsid w:val="00410B87"/>
    <w:rsid w:val="00410D7F"/>
    <w:rsid w:val="00412625"/>
    <w:rsid w:val="00412DA7"/>
    <w:rsid w:val="004131CA"/>
    <w:rsid w:val="00413F2F"/>
    <w:rsid w:val="00414017"/>
    <w:rsid w:val="00414916"/>
    <w:rsid w:val="00415C3B"/>
    <w:rsid w:val="0041753E"/>
    <w:rsid w:val="00417F17"/>
    <w:rsid w:val="00420317"/>
    <w:rsid w:val="00420958"/>
    <w:rsid w:val="00420E2C"/>
    <w:rsid w:val="0042113B"/>
    <w:rsid w:val="00421E18"/>
    <w:rsid w:val="00422F1E"/>
    <w:rsid w:val="00422F6F"/>
    <w:rsid w:val="00423260"/>
    <w:rsid w:val="004234E3"/>
    <w:rsid w:val="004235E8"/>
    <w:rsid w:val="004236FF"/>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2D5"/>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3B50"/>
    <w:rsid w:val="0047610A"/>
    <w:rsid w:val="00476361"/>
    <w:rsid w:val="00476362"/>
    <w:rsid w:val="00476C27"/>
    <w:rsid w:val="00476EFE"/>
    <w:rsid w:val="0047702F"/>
    <w:rsid w:val="00477455"/>
    <w:rsid w:val="004779FB"/>
    <w:rsid w:val="00480C20"/>
    <w:rsid w:val="0048554F"/>
    <w:rsid w:val="00487060"/>
    <w:rsid w:val="004875F7"/>
    <w:rsid w:val="00487617"/>
    <w:rsid w:val="004901A6"/>
    <w:rsid w:val="00490325"/>
    <w:rsid w:val="004905F3"/>
    <w:rsid w:val="00490C92"/>
    <w:rsid w:val="00491923"/>
    <w:rsid w:val="00491983"/>
    <w:rsid w:val="00491F9E"/>
    <w:rsid w:val="004937F8"/>
    <w:rsid w:val="0049389E"/>
    <w:rsid w:val="00493A0E"/>
    <w:rsid w:val="00493D7F"/>
    <w:rsid w:val="00493FF0"/>
    <w:rsid w:val="00495DDB"/>
    <w:rsid w:val="00496ACE"/>
    <w:rsid w:val="004A10EE"/>
    <w:rsid w:val="004A1F7B"/>
    <w:rsid w:val="004A2470"/>
    <w:rsid w:val="004A3412"/>
    <w:rsid w:val="004A34E6"/>
    <w:rsid w:val="004A40FB"/>
    <w:rsid w:val="004A5B0B"/>
    <w:rsid w:val="004A6E33"/>
    <w:rsid w:val="004B1812"/>
    <w:rsid w:val="004B18E1"/>
    <w:rsid w:val="004B2479"/>
    <w:rsid w:val="004B2692"/>
    <w:rsid w:val="004B2751"/>
    <w:rsid w:val="004B32EB"/>
    <w:rsid w:val="004B579D"/>
    <w:rsid w:val="004B716D"/>
    <w:rsid w:val="004B77BE"/>
    <w:rsid w:val="004C01C9"/>
    <w:rsid w:val="004C0C6E"/>
    <w:rsid w:val="004C14B0"/>
    <w:rsid w:val="004C18F5"/>
    <w:rsid w:val="004C25E8"/>
    <w:rsid w:val="004C2D5E"/>
    <w:rsid w:val="004C2EC3"/>
    <w:rsid w:val="004C3DCD"/>
    <w:rsid w:val="004C44D2"/>
    <w:rsid w:val="004C4C56"/>
    <w:rsid w:val="004C776A"/>
    <w:rsid w:val="004D018E"/>
    <w:rsid w:val="004D0C51"/>
    <w:rsid w:val="004D12EF"/>
    <w:rsid w:val="004D21BF"/>
    <w:rsid w:val="004D3578"/>
    <w:rsid w:val="004D380D"/>
    <w:rsid w:val="004D4335"/>
    <w:rsid w:val="004D6C16"/>
    <w:rsid w:val="004D6FD4"/>
    <w:rsid w:val="004D7351"/>
    <w:rsid w:val="004D7B60"/>
    <w:rsid w:val="004E18EF"/>
    <w:rsid w:val="004E213A"/>
    <w:rsid w:val="004E2D0B"/>
    <w:rsid w:val="004E31E3"/>
    <w:rsid w:val="004E4E09"/>
    <w:rsid w:val="004E5943"/>
    <w:rsid w:val="004E5BB6"/>
    <w:rsid w:val="004E62A1"/>
    <w:rsid w:val="004F10E9"/>
    <w:rsid w:val="004F1757"/>
    <w:rsid w:val="004F3ADA"/>
    <w:rsid w:val="004F4540"/>
    <w:rsid w:val="004F51B8"/>
    <w:rsid w:val="004F5BB2"/>
    <w:rsid w:val="004F6548"/>
    <w:rsid w:val="004F73A7"/>
    <w:rsid w:val="004F7C51"/>
    <w:rsid w:val="004F7D17"/>
    <w:rsid w:val="005001FE"/>
    <w:rsid w:val="00501C2E"/>
    <w:rsid w:val="00501D49"/>
    <w:rsid w:val="00502370"/>
    <w:rsid w:val="00502522"/>
    <w:rsid w:val="00503171"/>
    <w:rsid w:val="0050351B"/>
    <w:rsid w:val="005038C3"/>
    <w:rsid w:val="00503947"/>
    <w:rsid w:val="005039BC"/>
    <w:rsid w:val="00503B64"/>
    <w:rsid w:val="00503CB5"/>
    <w:rsid w:val="00506AA0"/>
    <w:rsid w:val="00506C28"/>
    <w:rsid w:val="005075B6"/>
    <w:rsid w:val="00510544"/>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0963"/>
    <w:rsid w:val="00530ADD"/>
    <w:rsid w:val="005333BC"/>
    <w:rsid w:val="00534644"/>
    <w:rsid w:val="00534DA0"/>
    <w:rsid w:val="00535D00"/>
    <w:rsid w:val="00535D39"/>
    <w:rsid w:val="00535EC5"/>
    <w:rsid w:val="00536A0E"/>
    <w:rsid w:val="00537154"/>
    <w:rsid w:val="00542000"/>
    <w:rsid w:val="00542CA3"/>
    <w:rsid w:val="00543E6C"/>
    <w:rsid w:val="00543F7B"/>
    <w:rsid w:val="005445E8"/>
    <w:rsid w:val="00546C79"/>
    <w:rsid w:val="00546F66"/>
    <w:rsid w:val="00547211"/>
    <w:rsid w:val="00547A10"/>
    <w:rsid w:val="00550535"/>
    <w:rsid w:val="005507E7"/>
    <w:rsid w:val="00551763"/>
    <w:rsid w:val="00552779"/>
    <w:rsid w:val="00553988"/>
    <w:rsid w:val="0055422F"/>
    <w:rsid w:val="00554774"/>
    <w:rsid w:val="00554B36"/>
    <w:rsid w:val="00557006"/>
    <w:rsid w:val="00557329"/>
    <w:rsid w:val="00557338"/>
    <w:rsid w:val="00557CE5"/>
    <w:rsid w:val="00561FAA"/>
    <w:rsid w:val="005625DD"/>
    <w:rsid w:val="00563BA5"/>
    <w:rsid w:val="005642A1"/>
    <w:rsid w:val="00564416"/>
    <w:rsid w:val="00564CC6"/>
    <w:rsid w:val="00565087"/>
    <w:rsid w:val="00565367"/>
    <w:rsid w:val="0056554B"/>
    <w:rsid w:val="0056573F"/>
    <w:rsid w:val="00566468"/>
    <w:rsid w:val="0056656C"/>
    <w:rsid w:val="00566C6A"/>
    <w:rsid w:val="00570B29"/>
    <w:rsid w:val="00570FF5"/>
    <w:rsid w:val="00571279"/>
    <w:rsid w:val="00571AB6"/>
    <w:rsid w:val="00571D6B"/>
    <w:rsid w:val="00572564"/>
    <w:rsid w:val="005728A1"/>
    <w:rsid w:val="00573454"/>
    <w:rsid w:val="005739BD"/>
    <w:rsid w:val="005740F6"/>
    <w:rsid w:val="00574618"/>
    <w:rsid w:val="00574826"/>
    <w:rsid w:val="00574B1A"/>
    <w:rsid w:val="00575070"/>
    <w:rsid w:val="005752D5"/>
    <w:rsid w:val="0057598B"/>
    <w:rsid w:val="00575A1A"/>
    <w:rsid w:val="00576F65"/>
    <w:rsid w:val="0057783A"/>
    <w:rsid w:val="0058077E"/>
    <w:rsid w:val="00583007"/>
    <w:rsid w:val="00583DC1"/>
    <w:rsid w:val="00584044"/>
    <w:rsid w:val="00584142"/>
    <w:rsid w:val="0058460B"/>
    <w:rsid w:val="00591A40"/>
    <w:rsid w:val="00591E74"/>
    <w:rsid w:val="00592936"/>
    <w:rsid w:val="0059328F"/>
    <w:rsid w:val="00593C4B"/>
    <w:rsid w:val="0059433B"/>
    <w:rsid w:val="005944C9"/>
    <w:rsid w:val="00594518"/>
    <w:rsid w:val="00594B6F"/>
    <w:rsid w:val="00594FFD"/>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3762"/>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B8A"/>
    <w:rsid w:val="005D65BB"/>
    <w:rsid w:val="005D6E49"/>
    <w:rsid w:val="005D6F2D"/>
    <w:rsid w:val="005D725F"/>
    <w:rsid w:val="005D7A3A"/>
    <w:rsid w:val="005E028E"/>
    <w:rsid w:val="005E0AED"/>
    <w:rsid w:val="005E1600"/>
    <w:rsid w:val="005E1FAC"/>
    <w:rsid w:val="005E28FB"/>
    <w:rsid w:val="005E3B42"/>
    <w:rsid w:val="005E42CA"/>
    <w:rsid w:val="005E47B2"/>
    <w:rsid w:val="005E4F98"/>
    <w:rsid w:val="005E4FA2"/>
    <w:rsid w:val="005E57EA"/>
    <w:rsid w:val="005E59E2"/>
    <w:rsid w:val="005E5A63"/>
    <w:rsid w:val="005F065C"/>
    <w:rsid w:val="005F0D6D"/>
    <w:rsid w:val="005F191C"/>
    <w:rsid w:val="005F27D5"/>
    <w:rsid w:val="005F3310"/>
    <w:rsid w:val="005F4A28"/>
    <w:rsid w:val="005F4AFD"/>
    <w:rsid w:val="005F56A2"/>
    <w:rsid w:val="005F5718"/>
    <w:rsid w:val="005F68F5"/>
    <w:rsid w:val="005F6D35"/>
    <w:rsid w:val="0060041B"/>
    <w:rsid w:val="0060107D"/>
    <w:rsid w:val="00602F40"/>
    <w:rsid w:val="00602FD4"/>
    <w:rsid w:val="00603B63"/>
    <w:rsid w:val="00603D62"/>
    <w:rsid w:val="00603EE0"/>
    <w:rsid w:val="00604294"/>
    <w:rsid w:val="006048A8"/>
    <w:rsid w:val="00604D20"/>
    <w:rsid w:val="00605502"/>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52A5"/>
    <w:rsid w:val="006160D7"/>
    <w:rsid w:val="0061657E"/>
    <w:rsid w:val="00616C1A"/>
    <w:rsid w:val="00617243"/>
    <w:rsid w:val="00617B0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33ED"/>
    <w:rsid w:val="00644102"/>
    <w:rsid w:val="00646D99"/>
    <w:rsid w:val="00650177"/>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3E36"/>
    <w:rsid w:val="006657E2"/>
    <w:rsid w:val="00666621"/>
    <w:rsid w:val="00670C14"/>
    <w:rsid w:val="00671D08"/>
    <w:rsid w:val="00672522"/>
    <w:rsid w:val="00674BC6"/>
    <w:rsid w:val="00674D79"/>
    <w:rsid w:val="00675F0F"/>
    <w:rsid w:val="00676ACA"/>
    <w:rsid w:val="0067758B"/>
    <w:rsid w:val="0067783E"/>
    <w:rsid w:val="00677B91"/>
    <w:rsid w:val="00677F4E"/>
    <w:rsid w:val="00677F5B"/>
    <w:rsid w:val="00682844"/>
    <w:rsid w:val="00682848"/>
    <w:rsid w:val="006829B7"/>
    <w:rsid w:val="00682BF2"/>
    <w:rsid w:val="00683892"/>
    <w:rsid w:val="006854C3"/>
    <w:rsid w:val="00687801"/>
    <w:rsid w:val="00690839"/>
    <w:rsid w:val="00690ED2"/>
    <w:rsid w:val="006913C8"/>
    <w:rsid w:val="006927AE"/>
    <w:rsid w:val="00693045"/>
    <w:rsid w:val="00694551"/>
    <w:rsid w:val="006948BE"/>
    <w:rsid w:val="00694E24"/>
    <w:rsid w:val="00694F3C"/>
    <w:rsid w:val="00694F59"/>
    <w:rsid w:val="00695FBA"/>
    <w:rsid w:val="00696821"/>
    <w:rsid w:val="00696898"/>
    <w:rsid w:val="00697C13"/>
    <w:rsid w:val="006A0687"/>
    <w:rsid w:val="006A19A8"/>
    <w:rsid w:val="006A1A2B"/>
    <w:rsid w:val="006A1CF8"/>
    <w:rsid w:val="006A300C"/>
    <w:rsid w:val="006A3F09"/>
    <w:rsid w:val="006A416F"/>
    <w:rsid w:val="006A4A4B"/>
    <w:rsid w:val="006A51E5"/>
    <w:rsid w:val="006A601E"/>
    <w:rsid w:val="006A6D78"/>
    <w:rsid w:val="006A72C2"/>
    <w:rsid w:val="006A761E"/>
    <w:rsid w:val="006B3737"/>
    <w:rsid w:val="006B4494"/>
    <w:rsid w:val="006B46F5"/>
    <w:rsid w:val="006B4A3A"/>
    <w:rsid w:val="006B4A6D"/>
    <w:rsid w:val="006B5287"/>
    <w:rsid w:val="006B6DAC"/>
    <w:rsid w:val="006C086A"/>
    <w:rsid w:val="006C1B70"/>
    <w:rsid w:val="006C2167"/>
    <w:rsid w:val="006C3551"/>
    <w:rsid w:val="006C3BC0"/>
    <w:rsid w:val="006C5155"/>
    <w:rsid w:val="006C5559"/>
    <w:rsid w:val="006C66D8"/>
    <w:rsid w:val="006C7723"/>
    <w:rsid w:val="006C7C48"/>
    <w:rsid w:val="006D067F"/>
    <w:rsid w:val="006D11FC"/>
    <w:rsid w:val="006D1E24"/>
    <w:rsid w:val="006D1FCD"/>
    <w:rsid w:val="006D35DE"/>
    <w:rsid w:val="006D3AF4"/>
    <w:rsid w:val="006D3CBB"/>
    <w:rsid w:val="006D5196"/>
    <w:rsid w:val="006D530C"/>
    <w:rsid w:val="006D554E"/>
    <w:rsid w:val="006D6B7F"/>
    <w:rsid w:val="006D764B"/>
    <w:rsid w:val="006E0403"/>
    <w:rsid w:val="006E0F41"/>
    <w:rsid w:val="006E0FCB"/>
    <w:rsid w:val="006E1057"/>
    <w:rsid w:val="006E11F0"/>
    <w:rsid w:val="006E1417"/>
    <w:rsid w:val="006E1599"/>
    <w:rsid w:val="006E19AF"/>
    <w:rsid w:val="006E4AE6"/>
    <w:rsid w:val="006E50F8"/>
    <w:rsid w:val="006E5D80"/>
    <w:rsid w:val="006F06AD"/>
    <w:rsid w:val="006F0CDD"/>
    <w:rsid w:val="006F0EA1"/>
    <w:rsid w:val="006F1726"/>
    <w:rsid w:val="006F1934"/>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6DB5"/>
    <w:rsid w:val="007171D0"/>
    <w:rsid w:val="00717949"/>
    <w:rsid w:val="00717D3D"/>
    <w:rsid w:val="00717FDA"/>
    <w:rsid w:val="007203FA"/>
    <w:rsid w:val="0072073A"/>
    <w:rsid w:val="00721516"/>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47430"/>
    <w:rsid w:val="007506B3"/>
    <w:rsid w:val="007513CA"/>
    <w:rsid w:val="00751DB0"/>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2DB2"/>
    <w:rsid w:val="00773E38"/>
    <w:rsid w:val="00774940"/>
    <w:rsid w:val="00776CAB"/>
    <w:rsid w:val="00776E25"/>
    <w:rsid w:val="00777000"/>
    <w:rsid w:val="0077751F"/>
    <w:rsid w:val="007778A0"/>
    <w:rsid w:val="00777F2E"/>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43B"/>
    <w:rsid w:val="00794B9A"/>
    <w:rsid w:val="00795BB9"/>
    <w:rsid w:val="00796823"/>
    <w:rsid w:val="00796E49"/>
    <w:rsid w:val="0079729D"/>
    <w:rsid w:val="00797AA0"/>
    <w:rsid w:val="00797DED"/>
    <w:rsid w:val="007A062B"/>
    <w:rsid w:val="007A2E05"/>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61A"/>
    <w:rsid w:val="007C095F"/>
    <w:rsid w:val="007C17D5"/>
    <w:rsid w:val="007C1A44"/>
    <w:rsid w:val="007C1DC3"/>
    <w:rsid w:val="007C1FFD"/>
    <w:rsid w:val="007C25AC"/>
    <w:rsid w:val="007C2D36"/>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6EC9"/>
    <w:rsid w:val="007F742E"/>
    <w:rsid w:val="007F7E55"/>
    <w:rsid w:val="007F7EC4"/>
    <w:rsid w:val="00800696"/>
    <w:rsid w:val="00800A72"/>
    <w:rsid w:val="00800B57"/>
    <w:rsid w:val="00800F39"/>
    <w:rsid w:val="008011CF"/>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8E8"/>
    <w:rsid w:val="00821E52"/>
    <w:rsid w:val="00822B26"/>
    <w:rsid w:val="00822FA0"/>
    <w:rsid w:val="00824262"/>
    <w:rsid w:val="008275B1"/>
    <w:rsid w:val="00827815"/>
    <w:rsid w:val="00827D94"/>
    <w:rsid w:val="0083007B"/>
    <w:rsid w:val="00830B22"/>
    <w:rsid w:val="00830E1C"/>
    <w:rsid w:val="008312D2"/>
    <w:rsid w:val="00832127"/>
    <w:rsid w:val="00832DF3"/>
    <w:rsid w:val="00832EAB"/>
    <w:rsid w:val="008333B6"/>
    <w:rsid w:val="008345A8"/>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2B8E"/>
    <w:rsid w:val="00852CCE"/>
    <w:rsid w:val="00854175"/>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2719"/>
    <w:rsid w:val="00872ABA"/>
    <w:rsid w:val="008732D6"/>
    <w:rsid w:val="00873562"/>
    <w:rsid w:val="00875CA2"/>
    <w:rsid w:val="00875EB1"/>
    <w:rsid w:val="008768CA"/>
    <w:rsid w:val="00877EF9"/>
    <w:rsid w:val="00880559"/>
    <w:rsid w:val="008815B2"/>
    <w:rsid w:val="008818E2"/>
    <w:rsid w:val="00882533"/>
    <w:rsid w:val="008849F5"/>
    <w:rsid w:val="008855C3"/>
    <w:rsid w:val="008856D6"/>
    <w:rsid w:val="00886B71"/>
    <w:rsid w:val="008905C2"/>
    <w:rsid w:val="00890D75"/>
    <w:rsid w:val="00891825"/>
    <w:rsid w:val="00892166"/>
    <w:rsid w:val="00892FAC"/>
    <w:rsid w:val="00895017"/>
    <w:rsid w:val="00895A0B"/>
    <w:rsid w:val="00896CB6"/>
    <w:rsid w:val="008A0488"/>
    <w:rsid w:val="008A3F2A"/>
    <w:rsid w:val="008A6002"/>
    <w:rsid w:val="008B0846"/>
    <w:rsid w:val="008B29B9"/>
    <w:rsid w:val="008B38FD"/>
    <w:rsid w:val="008B41D3"/>
    <w:rsid w:val="008B480B"/>
    <w:rsid w:val="008B4CAF"/>
    <w:rsid w:val="008B5306"/>
    <w:rsid w:val="008B5890"/>
    <w:rsid w:val="008B6D4C"/>
    <w:rsid w:val="008B746A"/>
    <w:rsid w:val="008B74AF"/>
    <w:rsid w:val="008C0076"/>
    <w:rsid w:val="008C1792"/>
    <w:rsid w:val="008C2097"/>
    <w:rsid w:val="008C2858"/>
    <w:rsid w:val="008C285A"/>
    <w:rsid w:val="008C2E2A"/>
    <w:rsid w:val="008C2F08"/>
    <w:rsid w:val="008C3057"/>
    <w:rsid w:val="008C3BA0"/>
    <w:rsid w:val="008C3CE9"/>
    <w:rsid w:val="008C469D"/>
    <w:rsid w:val="008C4E29"/>
    <w:rsid w:val="008C51E1"/>
    <w:rsid w:val="008C5EAA"/>
    <w:rsid w:val="008C635A"/>
    <w:rsid w:val="008C68EA"/>
    <w:rsid w:val="008C7DE0"/>
    <w:rsid w:val="008C7EF9"/>
    <w:rsid w:val="008D0321"/>
    <w:rsid w:val="008D0637"/>
    <w:rsid w:val="008D0ECD"/>
    <w:rsid w:val="008D19D1"/>
    <w:rsid w:val="008D1DD1"/>
    <w:rsid w:val="008D27B0"/>
    <w:rsid w:val="008D2E4D"/>
    <w:rsid w:val="008D36F2"/>
    <w:rsid w:val="008D3812"/>
    <w:rsid w:val="008D3BA5"/>
    <w:rsid w:val="008D49D8"/>
    <w:rsid w:val="008D5030"/>
    <w:rsid w:val="008D5B6B"/>
    <w:rsid w:val="008D5DFA"/>
    <w:rsid w:val="008D655C"/>
    <w:rsid w:val="008D6817"/>
    <w:rsid w:val="008D6BA1"/>
    <w:rsid w:val="008D6DE9"/>
    <w:rsid w:val="008E0988"/>
    <w:rsid w:val="008E199E"/>
    <w:rsid w:val="008E1C22"/>
    <w:rsid w:val="008E2927"/>
    <w:rsid w:val="008E2FA2"/>
    <w:rsid w:val="008E4A5C"/>
    <w:rsid w:val="008E596A"/>
    <w:rsid w:val="008E675F"/>
    <w:rsid w:val="008E7185"/>
    <w:rsid w:val="008F0478"/>
    <w:rsid w:val="008F1714"/>
    <w:rsid w:val="008F2A43"/>
    <w:rsid w:val="008F32B3"/>
    <w:rsid w:val="008F391F"/>
    <w:rsid w:val="008F396F"/>
    <w:rsid w:val="008F3DCD"/>
    <w:rsid w:val="008F5092"/>
    <w:rsid w:val="008F60D4"/>
    <w:rsid w:val="0090129C"/>
    <w:rsid w:val="00901625"/>
    <w:rsid w:val="00901D5C"/>
    <w:rsid w:val="0090271F"/>
    <w:rsid w:val="009027DA"/>
    <w:rsid w:val="00902867"/>
    <w:rsid w:val="00902BC5"/>
    <w:rsid w:val="00902DB9"/>
    <w:rsid w:val="00903709"/>
    <w:rsid w:val="00903A30"/>
    <w:rsid w:val="009041DF"/>
    <w:rsid w:val="0090466A"/>
    <w:rsid w:val="00905BFE"/>
    <w:rsid w:val="00905E39"/>
    <w:rsid w:val="00906223"/>
    <w:rsid w:val="009069F0"/>
    <w:rsid w:val="00906C0B"/>
    <w:rsid w:val="00907FE0"/>
    <w:rsid w:val="0091035F"/>
    <w:rsid w:val="00910715"/>
    <w:rsid w:val="00910B54"/>
    <w:rsid w:val="00911D3B"/>
    <w:rsid w:val="00912176"/>
    <w:rsid w:val="009139F6"/>
    <w:rsid w:val="00913BD4"/>
    <w:rsid w:val="009143D1"/>
    <w:rsid w:val="00914F4C"/>
    <w:rsid w:val="0091664B"/>
    <w:rsid w:val="0091704E"/>
    <w:rsid w:val="00920B56"/>
    <w:rsid w:val="00920E92"/>
    <w:rsid w:val="00921D57"/>
    <w:rsid w:val="00921E6D"/>
    <w:rsid w:val="0092209D"/>
    <w:rsid w:val="00922190"/>
    <w:rsid w:val="00923655"/>
    <w:rsid w:val="0092419C"/>
    <w:rsid w:val="009259A8"/>
    <w:rsid w:val="00926107"/>
    <w:rsid w:val="0092610E"/>
    <w:rsid w:val="009263AC"/>
    <w:rsid w:val="00931C6E"/>
    <w:rsid w:val="009322D7"/>
    <w:rsid w:val="009333E1"/>
    <w:rsid w:val="00934DEF"/>
    <w:rsid w:val="0093589D"/>
    <w:rsid w:val="00935948"/>
    <w:rsid w:val="00936071"/>
    <w:rsid w:val="009376AF"/>
    <w:rsid w:val="009376CD"/>
    <w:rsid w:val="00940212"/>
    <w:rsid w:val="009428FC"/>
    <w:rsid w:val="00942EC2"/>
    <w:rsid w:val="009434F8"/>
    <w:rsid w:val="00943933"/>
    <w:rsid w:val="00943F64"/>
    <w:rsid w:val="00944B5B"/>
    <w:rsid w:val="00944FBA"/>
    <w:rsid w:val="00946D5B"/>
    <w:rsid w:val="009504CA"/>
    <w:rsid w:val="009505D8"/>
    <w:rsid w:val="009508D2"/>
    <w:rsid w:val="00950B99"/>
    <w:rsid w:val="00950F55"/>
    <w:rsid w:val="009510B8"/>
    <w:rsid w:val="00951A3D"/>
    <w:rsid w:val="00951A4F"/>
    <w:rsid w:val="00952941"/>
    <w:rsid w:val="00952D55"/>
    <w:rsid w:val="00953214"/>
    <w:rsid w:val="0095330B"/>
    <w:rsid w:val="0095343C"/>
    <w:rsid w:val="00954546"/>
    <w:rsid w:val="00954C78"/>
    <w:rsid w:val="00954D76"/>
    <w:rsid w:val="00955E64"/>
    <w:rsid w:val="00955FB6"/>
    <w:rsid w:val="0095778B"/>
    <w:rsid w:val="0096059F"/>
    <w:rsid w:val="00960B86"/>
    <w:rsid w:val="00960F02"/>
    <w:rsid w:val="009617FB"/>
    <w:rsid w:val="00961B32"/>
    <w:rsid w:val="00961BCE"/>
    <w:rsid w:val="00962455"/>
    <w:rsid w:val="00962509"/>
    <w:rsid w:val="009632B5"/>
    <w:rsid w:val="00965089"/>
    <w:rsid w:val="009654E2"/>
    <w:rsid w:val="00965E6D"/>
    <w:rsid w:val="00966ABC"/>
    <w:rsid w:val="00966CE8"/>
    <w:rsid w:val="00966EAA"/>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0E6"/>
    <w:rsid w:val="00984741"/>
    <w:rsid w:val="00984800"/>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5AA"/>
    <w:rsid w:val="009A2EEE"/>
    <w:rsid w:val="009A4931"/>
    <w:rsid w:val="009A5858"/>
    <w:rsid w:val="009A5940"/>
    <w:rsid w:val="009A69EE"/>
    <w:rsid w:val="009B07CD"/>
    <w:rsid w:val="009B1234"/>
    <w:rsid w:val="009B13FA"/>
    <w:rsid w:val="009B26F6"/>
    <w:rsid w:val="009B3BE7"/>
    <w:rsid w:val="009B647D"/>
    <w:rsid w:val="009B66BD"/>
    <w:rsid w:val="009B6B5E"/>
    <w:rsid w:val="009B6F94"/>
    <w:rsid w:val="009B7234"/>
    <w:rsid w:val="009C01DB"/>
    <w:rsid w:val="009C0E65"/>
    <w:rsid w:val="009C0F1F"/>
    <w:rsid w:val="009C19E9"/>
    <w:rsid w:val="009C32F8"/>
    <w:rsid w:val="009C3A8C"/>
    <w:rsid w:val="009C69AE"/>
    <w:rsid w:val="009C6D75"/>
    <w:rsid w:val="009D051D"/>
    <w:rsid w:val="009D2AA1"/>
    <w:rsid w:val="009D5A5D"/>
    <w:rsid w:val="009D6D53"/>
    <w:rsid w:val="009D7467"/>
    <w:rsid w:val="009D74A6"/>
    <w:rsid w:val="009D7615"/>
    <w:rsid w:val="009E070C"/>
    <w:rsid w:val="009E0775"/>
    <w:rsid w:val="009E0E87"/>
    <w:rsid w:val="009E1CEC"/>
    <w:rsid w:val="009E1F72"/>
    <w:rsid w:val="009E291C"/>
    <w:rsid w:val="009E5529"/>
    <w:rsid w:val="009E55AC"/>
    <w:rsid w:val="009E5717"/>
    <w:rsid w:val="009E61B7"/>
    <w:rsid w:val="009E6B15"/>
    <w:rsid w:val="009E7A24"/>
    <w:rsid w:val="009E7A5C"/>
    <w:rsid w:val="009E7EC4"/>
    <w:rsid w:val="009F0B0E"/>
    <w:rsid w:val="009F1649"/>
    <w:rsid w:val="009F1DF5"/>
    <w:rsid w:val="009F1F7A"/>
    <w:rsid w:val="009F2CB9"/>
    <w:rsid w:val="009F36B4"/>
    <w:rsid w:val="009F445F"/>
    <w:rsid w:val="009F45F5"/>
    <w:rsid w:val="009F49E8"/>
    <w:rsid w:val="009F5806"/>
    <w:rsid w:val="009F59AE"/>
    <w:rsid w:val="009F6541"/>
    <w:rsid w:val="009F68A0"/>
    <w:rsid w:val="009F6A23"/>
    <w:rsid w:val="009F7E16"/>
    <w:rsid w:val="00A00170"/>
    <w:rsid w:val="00A0066E"/>
    <w:rsid w:val="00A0133B"/>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1FF"/>
    <w:rsid w:val="00A35512"/>
    <w:rsid w:val="00A36938"/>
    <w:rsid w:val="00A36E93"/>
    <w:rsid w:val="00A409FF"/>
    <w:rsid w:val="00A41313"/>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919"/>
    <w:rsid w:val="00A56ADA"/>
    <w:rsid w:val="00A56C20"/>
    <w:rsid w:val="00A5714C"/>
    <w:rsid w:val="00A60806"/>
    <w:rsid w:val="00A61A54"/>
    <w:rsid w:val="00A62088"/>
    <w:rsid w:val="00A6259E"/>
    <w:rsid w:val="00A63451"/>
    <w:rsid w:val="00A6507B"/>
    <w:rsid w:val="00A65EE3"/>
    <w:rsid w:val="00A65F0A"/>
    <w:rsid w:val="00A66518"/>
    <w:rsid w:val="00A668C5"/>
    <w:rsid w:val="00A67F95"/>
    <w:rsid w:val="00A70362"/>
    <w:rsid w:val="00A71A3D"/>
    <w:rsid w:val="00A71AAD"/>
    <w:rsid w:val="00A72629"/>
    <w:rsid w:val="00A7298F"/>
    <w:rsid w:val="00A743DE"/>
    <w:rsid w:val="00A745A3"/>
    <w:rsid w:val="00A7529B"/>
    <w:rsid w:val="00A75A4F"/>
    <w:rsid w:val="00A76716"/>
    <w:rsid w:val="00A7694D"/>
    <w:rsid w:val="00A76A41"/>
    <w:rsid w:val="00A77B25"/>
    <w:rsid w:val="00A77C01"/>
    <w:rsid w:val="00A802B3"/>
    <w:rsid w:val="00A80335"/>
    <w:rsid w:val="00A815C5"/>
    <w:rsid w:val="00A82346"/>
    <w:rsid w:val="00A838DA"/>
    <w:rsid w:val="00A84418"/>
    <w:rsid w:val="00A85727"/>
    <w:rsid w:val="00A85D8F"/>
    <w:rsid w:val="00A86A2C"/>
    <w:rsid w:val="00A9051A"/>
    <w:rsid w:val="00A905D9"/>
    <w:rsid w:val="00A90727"/>
    <w:rsid w:val="00A91596"/>
    <w:rsid w:val="00A933E1"/>
    <w:rsid w:val="00A9671C"/>
    <w:rsid w:val="00A975DA"/>
    <w:rsid w:val="00AA1081"/>
    <w:rsid w:val="00AA1553"/>
    <w:rsid w:val="00AA17C8"/>
    <w:rsid w:val="00AA21B2"/>
    <w:rsid w:val="00AA4349"/>
    <w:rsid w:val="00AA4F5A"/>
    <w:rsid w:val="00AA5A02"/>
    <w:rsid w:val="00AA5B50"/>
    <w:rsid w:val="00AA69BA"/>
    <w:rsid w:val="00AA6D11"/>
    <w:rsid w:val="00AA6D24"/>
    <w:rsid w:val="00AB0DA1"/>
    <w:rsid w:val="00AB20DF"/>
    <w:rsid w:val="00AB25A2"/>
    <w:rsid w:val="00AB2C03"/>
    <w:rsid w:val="00AB3DDD"/>
    <w:rsid w:val="00AB4454"/>
    <w:rsid w:val="00AB696A"/>
    <w:rsid w:val="00AB7EC1"/>
    <w:rsid w:val="00AC08AE"/>
    <w:rsid w:val="00AC0FE8"/>
    <w:rsid w:val="00AC1F4D"/>
    <w:rsid w:val="00AC284B"/>
    <w:rsid w:val="00AC507F"/>
    <w:rsid w:val="00AC619E"/>
    <w:rsid w:val="00AC6887"/>
    <w:rsid w:val="00AC73AB"/>
    <w:rsid w:val="00AC7742"/>
    <w:rsid w:val="00AD2119"/>
    <w:rsid w:val="00AD3082"/>
    <w:rsid w:val="00AD3804"/>
    <w:rsid w:val="00AD5354"/>
    <w:rsid w:val="00AD5A07"/>
    <w:rsid w:val="00AD5AD6"/>
    <w:rsid w:val="00AD6EC3"/>
    <w:rsid w:val="00AD70AD"/>
    <w:rsid w:val="00AD7632"/>
    <w:rsid w:val="00AE103E"/>
    <w:rsid w:val="00AE131E"/>
    <w:rsid w:val="00AE1E1F"/>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545"/>
    <w:rsid w:val="00B05863"/>
    <w:rsid w:val="00B05962"/>
    <w:rsid w:val="00B06EDB"/>
    <w:rsid w:val="00B1032A"/>
    <w:rsid w:val="00B113DC"/>
    <w:rsid w:val="00B1172E"/>
    <w:rsid w:val="00B11EAC"/>
    <w:rsid w:val="00B13A48"/>
    <w:rsid w:val="00B15449"/>
    <w:rsid w:val="00B15B76"/>
    <w:rsid w:val="00B16687"/>
    <w:rsid w:val="00B16C2F"/>
    <w:rsid w:val="00B176C9"/>
    <w:rsid w:val="00B20081"/>
    <w:rsid w:val="00B21A2A"/>
    <w:rsid w:val="00B21E7D"/>
    <w:rsid w:val="00B23C7A"/>
    <w:rsid w:val="00B2509E"/>
    <w:rsid w:val="00B2602A"/>
    <w:rsid w:val="00B261CD"/>
    <w:rsid w:val="00B27303"/>
    <w:rsid w:val="00B27BDA"/>
    <w:rsid w:val="00B30A77"/>
    <w:rsid w:val="00B30F22"/>
    <w:rsid w:val="00B312E5"/>
    <w:rsid w:val="00B31F1F"/>
    <w:rsid w:val="00B34A13"/>
    <w:rsid w:val="00B4113C"/>
    <w:rsid w:val="00B413F2"/>
    <w:rsid w:val="00B41611"/>
    <w:rsid w:val="00B41C3C"/>
    <w:rsid w:val="00B422C6"/>
    <w:rsid w:val="00B43E59"/>
    <w:rsid w:val="00B46043"/>
    <w:rsid w:val="00B4636F"/>
    <w:rsid w:val="00B463B6"/>
    <w:rsid w:val="00B46556"/>
    <w:rsid w:val="00B46E85"/>
    <w:rsid w:val="00B47C49"/>
    <w:rsid w:val="00B47FD1"/>
    <w:rsid w:val="00B51007"/>
    <w:rsid w:val="00B516BB"/>
    <w:rsid w:val="00B51B95"/>
    <w:rsid w:val="00B523C7"/>
    <w:rsid w:val="00B53DBA"/>
    <w:rsid w:val="00B54FFC"/>
    <w:rsid w:val="00B55159"/>
    <w:rsid w:val="00B5658B"/>
    <w:rsid w:val="00B6002E"/>
    <w:rsid w:val="00B606E6"/>
    <w:rsid w:val="00B619DB"/>
    <w:rsid w:val="00B61C94"/>
    <w:rsid w:val="00B6484A"/>
    <w:rsid w:val="00B649BC"/>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0760"/>
    <w:rsid w:val="00B81AEF"/>
    <w:rsid w:val="00B848D2"/>
    <w:rsid w:val="00B84B49"/>
    <w:rsid w:val="00B84DB2"/>
    <w:rsid w:val="00B85023"/>
    <w:rsid w:val="00B873FD"/>
    <w:rsid w:val="00B9207F"/>
    <w:rsid w:val="00B921E4"/>
    <w:rsid w:val="00B93FC5"/>
    <w:rsid w:val="00B9426B"/>
    <w:rsid w:val="00B97CBC"/>
    <w:rsid w:val="00BA1226"/>
    <w:rsid w:val="00BA18CB"/>
    <w:rsid w:val="00BA38C0"/>
    <w:rsid w:val="00BA4DBC"/>
    <w:rsid w:val="00BA55D1"/>
    <w:rsid w:val="00BA56A5"/>
    <w:rsid w:val="00BB12BA"/>
    <w:rsid w:val="00BB1304"/>
    <w:rsid w:val="00BB1937"/>
    <w:rsid w:val="00BB1F15"/>
    <w:rsid w:val="00BB2171"/>
    <w:rsid w:val="00BB242A"/>
    <w:rsid w:val="00BB251D"/>
    <w:rsid w:val="00BB2949"/>
    <w:rsid w:val="00BB38AA"/>
    <w:rsid w:val="00BB3D55"/>
    <w:rsid w:val="00BB7251"/>
    <w:rsid w:val="00BB7C42"/>
    <w:rsid w:val="00BC0826"/>
    <w:rsid w:val="00BC0BC3"/>
    <w:rsid w:val="00BC13D1"/>
    <w:rsid w:val="00BC1BC3"/>
    <w:rsid w:val="00BC1EE6"/>
    <w:rsid w:val="00BC20C9"/>
    <w:rsid w:val="00BC2317"/>
    <w:rsid w:val="00BC32E4"/>
    <w:rsid w:val="00BC3555"/>
    <w:rsid w:val="00BC3A26"/>
    <w:rsid w:val="00BC4549"/>
    <w:rsid w:val="00BC6872"/>
    <w:rsid w:val="00BC68D7"/>
    <w:rsid w:val="00BD03E5"/>
    <w:rsid w:val="00BD0830"/>
    <w:rsid w:val="00BD2CE9"/>
    <w:rsid w:val="00BD2E70"/>
    <w:rsid w:val="00BD42E4"/>
    <w:rsid w:val="00BD543E"/>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2C3"/>
    <w:rsid w:val="00BF4333"/>
    <w:rsid w:val="00BF45E8"/>
    <w:rsid w:val="00BF4969"/>
    <w:rsid w:val="00BF7193"/>
    <w:rsid w:val="00BF7272"/>
    <w:rsid w:val="00BF779B"/>
    <w:rsid w:val="00C00351"/>
    <w:rsid w:val="00C00512"/>
    <w:rsid w:val="00C02DF2"/>
    <w:rsid w:val="00C04398"/>
    <w:rsid w:val="00C04A27"/>
    <w:rsid w:val="00C04D62"/>
    <w:rsid w:val="00C05CD5"/>
    <w:rsid w:val="00C07761"/>
    <w:rsid w:val="00C07BC7"/>
    <w:rsid w:val="00C108B1"/>
    <w:rsid w:val="00C10B1F"/>
    <w:rsid w:val="00C11561"/>
    <w:rsid w:val="00C115B5"/>
    <w:rsid w:val="00C11EFC"/>
    <w:rsid w:val="00C121F8"/>
    <w:rsid w:val="00C12B51"/>
    <w:rsid w:val="00C133C9"/>
    <w:rsid w:val="00C1493D"/>
    <w:rsid w:val="00C150BE"/>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52A"/>
    <w:rsid w:val="00C27D85"/>
    <w:rsid w:val="00C30859"/>
    <w:rsid w:val="00C31B5A"/>
    <w:rsid w:val="00C31FE0"/>
    <w:rsid w:val="00C33079"/>
    <w:rsid w:val="00C3403A"/>
    <w:rsid w:val="00C34F33"/>
    <w:rsid w:val="00C353B2"/>
    <w:rsid w:val="00C36004"/>
    <w:rsid w:val="00C36CC6"/>
    <w:rsid w:val="00C37414"/>
    <w:rsid w:val="00C37615"/>
    <w:rsid w:val="00C379CF"/>
    <w:rsid w:val="00C405A7"/>
    <w:rsid w:val="00C424AD"/>
    <w:rsid w:val="00C433EE"/>
    <w:rsid w:val="00C435E1"/>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57344"/>
    <w:rsid w:val="00C603BA"/>
    <w:rsid w:val="00C61653"/>
    <w:rsid w:val="00C62409"/>
    <w:rsid w:val="00C62A8A"/>
    <w:rsid w:val="00C637FD"/>
    <w:rsid w:val="00C63E09"/>
    <w:rsid w:val="00C63E34"/>
    <w:rsid w:val="00C646B4"/>
    <w:rsid w:val="00C648BF"/>
    <w:rsid w:val="00C6553E"/>
    <w:rsid w:val="00C66523"/>
    <w:rsid w:val="00C66D96"/>
    <w:rsid w:val="00C677E9"/>
    <w:rsid w:val="00C67EA4"/>
    <w:rsid w:val="00C70DC4"/>
    <w:rsid w:val="00C726FB"/>
    <w:rsid w:val="00C74717"/>
    <w:rsid w:val="00C74D1C"/>
    <w:rsid w:val="00C7515F"/>
    <w:rsid w:val="00C7601C"/>
    <w:rsid w:val="00C760D4"/>
    <w:rsid w:val="00C76A1A"/>
    <w:rsid w:val="00C76B6B"/>
    <w:rsid w:val="00C77978"/>
    <w:rsid w:val="00C80D05"/>
    <w:rsid w:val="00C819E6"/>
    <w:rsid w:val="00C823BB"/>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651E"/>
    <w:rsid w:val="00C96A2B"/>
    <w:rsid w:val="00C97DF5"/>
    <w:rsid w:val="00CA0FF2"/>
    <w:rsid w:val="00CA1636"/>
    <w:rsid w:val="00CA2A8B"/>
    <w:rsid w:val="00CA358C"/>
    <w:rsid w:val="00CA390E"/>
    <w:rsid w:val="00CA3D0C"/>
    <w:rsid w:val="00CA3EB3"/>
    <w:rsid w:val="00CA4E46"/>
    <w:rsid w:val="00CA5E5B"/>
    <w:rsid w:val="00CA654B"/>
    <w:rsid w:val="00CA6E09"/>
    <w:rsid w:val="00CA6F88"/>
    <w:rsid w:val="00CA7092"/>
    <w:rsid w:val="00CB065C"/>
    <w:rsid w:val="00CB1DA9"/>
    <w:rsid w:val="00CB1F48"/>
    <w:rsid w:val="00CB2D10"/>
    <w:rsid w:val="00CB3154"/>
    <w:rsid w:val="00CB396F"/>
    <w:rsid w:val="00CB40C7"/>
    <w:rsid w:val="00CB4426"/>
    <w:rsid w:val="00CB4772"/>
    <w:rsid w:val="00CB492A"/>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35A"/>
    <w:rsid w:val="00CD4948"/>
    <w:rsid w:val="00CD4C7B"/>
    <w:rsid w:val="00CD4F02"/>
    <w:rsid w:val="00CD5366"/>
    <w:rsid w:val="00CD58FE"/>
    <w:rsid w:val="00CD6038"/>
    <w:rsid w:val="00CD7134"/>
    <w:rsid w:val="00CD751A"/>
    <w:rsid w:val="00CD75BC"/>
    <w:rsid w:val="00CD7EDD"/>
    <w:rsid w:val="00CE08D1"/>
    <w:rsid w:val="00CE1B38"/>
    <w:rsid w:val="00CE31BB"/>
    <w:rsid w:val="00CE4C53"/>
    <w:rsid w:val="00CE4F64"/>
    <w:rsid w:val="00CE6A94"/>
    <w:rsid w:val="00CE742E"/>
    <w:rsid w:val="00CE78D6"/>
    <w:rsid w:val="00CF1E1A"/>
    <w:rsid w:val="00CF27B8"/>
    <w:rsid w:val="00CF2BB9"/>
    <w:rsid w:val="00CF4D95"/>
    <w:rsid w:val="00CF4DF3"/>
    <w:rsid w:val="00CF5E41"/>
    <w:rsid w:val="00CF6820"/>
    <w:rsid w:val="00CF73D9"/>
    <w:rsid w:val="00D004AD"/>
    <w:rsid w:val="00D00BF0"/>
    <w:rsid w:val="00D011CA"/>
    <w:rsid w:val="00D020FC"/>
    <w:rsid w:val="00D03057"/>
    <w:rsid w:val="00D0378F"/>
    <w:rsid w:val="00D0507F"/>
    <w:rsid w:val="00D06125"/>
    <w:rsid w:val="00D06188"/>
    <w:rsid w:val="00D06948"/>
    <w:rsid w:val="00D10D18"/>
    <w:rsid w:val="00D11B4E"/>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12BA"/>
    <w:rsid w:val="00D33A07"/>
    <w:rsid w:val="00D33BE3"/>
    <w:rsid w:val="00D33E90"/>
    <w:rsid w:val="00D35DEB"/>
    <w:rsid w:val="00D361BF"/>
    <w:rsid w:val="00D36C63"/>
    <w:rsid w:val="00D37918"/>
    <w:rsid w:val="00D3792D"/>
    <w:rsid w:val="00D415A1"/>
    <w:rsid w:val="00D42F11"/>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AAF"/>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08AB"/>
    <w:rsid w:val="00DA29BD"/>
    <w:rsid w:val="00DA35A9"/>
    <w:rsid w:val="00DA35AC"/>
    <w:rsid w:val="00DA3D44"/>
    <w:rsid w:val="00DA6127"/>
    <w:rsid w:val="00DA7A03"/>
    <w:rsid w:val="00DA7D34"/>
    <w:rsid w:val="00DB0DB8"/>
    <w:rsid w:val="00DB159F"/>
    <w:rsid w:val="00DB17BC"/>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402"/>
    <w:rsid w:val="00DC75FA"/>
    <w:rsid w:val="00DC7B4E"/>
    <w:rsid w:val="00DC7C44"/>
    <w:rsid w:val="00DD18E1"/>
    <w:rsid w:val="00DD1D37"/>
    <w:rsid w:val="00DD24D6"/>
    <w:rsid w:val="00DD2C1C"/>
    <w:rsid w:val="00DD3480"/>
    <w:rsid w:val="00DD4409"/>
    <w:rsid w:val="00DD5188"/>
    <w:rsid w:val="00DD5D4C"/>
    <w:rsid w:val="00DD64BE"/>
    <w:rsid w:val="00DD76C2"/>
    <w:rsid w:val="00DE03D3"/>
    <w:rsid w:val="00DE10B9"/>
    <w:rsid w:val="00DE22A8"/>
    <w:rsid w:val="00DE25D2"/>
    <w:rsid w:val="00DE491C"/>
    <w:rsid w:val="00DE7CA9"/>
    <w:rsid w:val="00DF159B"/>
    <w:rsid w:val="00DF218F"/>
    <w:rsid w:val="00DF4645"/>
    <w:rsid w:val="00DF71B8"/>
    <w:rsid w:val="00DF7834"/>
    <w:rsid w:val="00E00D16"/>
    <w:rsid w:val="00E01AC7"/>
    <w:rsid w:val="00E02228"/>
    <w:rsid w:val="00E0267E"/>
    <w:rsid w:val="00E02C7C"/>
    <w:rsid w:val="00E04219"/>
    <w:rsid w:val="00E042B7"/>
    <w:rsid w:val="00E044EF"/>
    <w:rsid w:val="00E04C5A"/>
    <w:rsid w:val="00E051D1"/>
    <w:rsid w:val="00E053D4"/>
    <w:rsid w:val="00E057D5"/>
    <w:rsid w:val="00E05D04"/>
    <w:rsid w:val="00E067D7"/>
    <w:rsid w:val="00E069F7"/>
    <w:rsid w:val="00E072C3"/>
    <w:rsid w:val="00E10513"/>
    <w:rsid w:val="00E107C1"/>
    <w:rsid w:val="00E1255A"/>
    <w:rsid w:val="00E131B9"/>
    <w:rsid w:val="00E131E1"/>
    <w:rsid w:val="00E1389E"/>
    <w:rsid w:val="00E147E9"/>
    <w:rsid w:val="00E14E83"/>
    <w:rsid w:val="00E1589E"/>
    <w:rsid w:val="00E16A39"/>
    <w:rsid w:val="00E16ACC"/>
    <w:rsid w:val="00E16BF5"/>
    <w:rsid w:val="00E17E34"/>
    <w:rsid w:val="00E2096F"/>
    <w:rsid w:val="00E20D5B"/>
    <w:rsid w:val="00E223EE"/>
    <w:rsid w:val="00E2250E"/>
    <w:rsid w:val="00E2305F"/>
    <w:rsid w:val="00E23A1F"/>
    <w:rsid w:val="00E241E2"/>
    <w:rsid w:val="00E24C00"/>
    <w:rsid w:val="00E26122"/>
    <w:rsid w:val="00E262F2"/>
    <w:rsid w:val="00E26EA3"/>
    <w:rsid w:val="00E271EB"/>
    <w:rsid w:val="00E337F6"/>
    <w:rsid w:val="00E340BB"/>
    <w:rsid w:val="00E353C0"/>
    <w:rsid w:val="00E37983"/>
    <w:rsid w:val="00E37E4F"/>
    <w:rsid w:val="00E403F2"/>
    <w:rsid w:val="00E4131C"/>
    <w:rsid w:val="00E41B53"/>
    <w:rsid w:val="00E4283F"/>
    <w:rsid w:val="00E43DDA"/>
    <w:rsid w:val="00E44648"/>
    <w:rsid w:val="00E447E6"/>
    <w:rsid w:val="00E44821"/>
    <w:rsid w:val="00E44CAB"/>
    <w:rsid w:val="00E45739"/>
    <w:rsid w:val="00E4615A"/>
    <w:rsid w:val="00E46C08"/>
    <w:rsid w:val="00E46E5C"/>
    <w:rsid w:val="00E471CF"/>
    <w:rsid w:val="00E47979"/>
    <w:rsid w:val="00E50EA3"/>
    <w:rsid w:val="00E520AE"/>
    <w:rsid w:val="00E522B4"/>
    <w:rsid w:val="00E52D7A"/>
    <w:rsid w:val="00E5433E"/>
    <w:rsid w:val="00E54D39"/>
    <w:rsid w:val="00E55DA6"/>
    <w:rsid w:val="00E575B2"/>
    <w:rsid w:val="00E606C4"/>
    <w:rsid w:val="00E609A3"/>
    <w:rsid w:val="00E60DDD"/>
    <w:rsid w:val="00E6247A"/>
    <w:rsid w:val="00E62835"/>
    <w:rsid w:val="00E62BC9"/>
    <w:rsid w:val="00E62D26"/>
    <w:rsid w:val="00E63D6C"/>
    <w:rsid w:val="00E64B31"/>
    <w:rsid w:val="00E66ABA"/>
    <w:rsid w:val="00E67116"/>
    <w:rsid w:val="00E675D5"/>
    <w:rsid w:val="00E67EBB"/>
    <w:rsid w:val="00E7096B"/>
    <w:rsid w:val="00E73B60"/>
    <w:rsid w:val="00E74041"/>
    <w:rsid w:val="00E743A8"/>
    <w:rsid w:val="00E74804"/>
    <w:rsid w:val="00E7496B"/>
    <w:rsid w:val="00E74E5E"/>
    <w:rsid w:val="00E75577"/>
    <w:rsid w:val="00E76044"/>
    <w:rsid w:val="00E766EC"/>
    <w:rsid w:val="00E77645"/>
    <w:rsid w:val="00E77717"/>
    <w:rsid w:val="00E8259B"/>
    <w:rsid w:val="00E82625"/>
    <w:rsid w:val="00E826C7"/>
    <w:rsid w:val="00E83697"/>
    <w:rsid w:val="00E83852"/>
    <w:rsid w:val="00E859B6"/>
    <w:rsid w:val="00E8654C"/>
    <w:rsid w:val="00E86809"/>
    <w:rsid w:val="00E86D6D"/>
    <w:rsid w:val="00E90620"/>
    <w:rsid w:val="00E9103A"/>
    <w:rsid w:val="00E92208"/>
    <w:rsid w:val="00E9389B"/>
    <w:rsid w:val="00E93D02"/>
    <w:rsid w:val="00E94014"/>
    <w:rsid w:val="00E94277"/>
    <w:rsid w:val="00E9509D"/>
    <w:rsid w:val="00E953C6"/>
    <w:rsid w:val="00E96CD0"/>
    <w:rsid w:val="00E96F95"/>
    <w:rsid w:val="00E9732D"/>
    <w:rsid w:val="00EA0316"/>
    <w:rsid w:val="00EA12F9"/>
    <w:rsid w:val="00EA2F12"/>
    <w:rsid w:val="00EA3E27"/>
    <w:rsid w:val="00EA5A15"/>
    <w:rsid w:val="00EA66C9"/>
    <w:rsid w:val="00EA6F9D"/>
    <w:rsid w:val="00EA715F"/>
    <w:rsid w:val="00EA73AE"/>
    <w:rsid w:val="00EA77C2"/>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C15"/>
    <w:rsid w:val="00EE5D46"/>
    <w:rsid w:val="00EE5F79"/>
    <w:rsid w:val="00EE61B2"/>
    <w:rsid w:val="00EE671D"/>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6AE"/>
    <w:rsid w:val="00F07939"/>
    <w:rsid w:val="00F07BE6"/>
    <w:rsid w:val="00F10733"/>
    <w:rsid w:val="00F11387"/>
    <w:rsid w:val="00F1171D"/>
    <w:rsid w:val="00F11D0D"/>
    <w:rsid w:val="00F12DE6"/>
    <w:rsid w:val="00F141DF"/>
    <w:rsid w:val="00F14973"/>
    <w:rsid w:val="00F155C2"/>
    <w:rsid w:val="00F15F3A"/>
    <w:rsid w:val="00F177BD"/>
    <w:rsid w:val="00F1781E"/>
    <w:rsid w:val="00F2026E"/>
    <w:rsid w:val="00F206BD"/>
    <w:rsid w:val="00F2073A"/>
    <w:rsid w:val="00F2173A"/>
    <w:rsid w:val="00F2210A"/>
    <w:rsid w:val="00F239F4"/>
    <w:rsid w:val="00F23E2E"/>
    <w:rsid w:val="00F247F6"/>
    <w:rsid w:val="00F25696"/>
    <w:rsid w:val="00F26B4D"/>
    <w:rsid w:val="00F26B9C"/>
    <w:rsid w:val="00F26EB7"/>
    <w:rsid w:val="00F275A1"/>
    <w:rsid w:val="00F30244"/>
    <w:rsid w:val="00F3039A"/>
    <w:rsid w:val="00F31048"/>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AE0"/>
    <w:rsid w:val="00F61C8E"/>
    <w:rsid w:val="00F62A1D"/>
    <w:rsid w:val="00F63298"/>
    <w:rsid w:val="00F633B4"/>
    <w:rsid w:val="00F63424"/>
    <w:rsid w:val="00F653B8"/>
    <w:rsid w:val="00F66B03"/>
    <w:rsid w:val="00F673D2"/>
    <w:rsid w:val="00F67A36"/>
    <w:rsid w:val="00F701EF"/>
    <w:rsid w:val="00F71B89"/>
    <w:rsid w:val="00F72A85"/>
    <w:rsid w:val="00F72BF3"/>
    <w:rsid w:val="00F7353C"/>
    <w:rsid w:val="00F73746"/>
    <w:rsid w:val="00F74440"/>
    <w:rsid w:val="00F758D2"/>
    <w:rsid w:val="00F76F8F"/>
    <w:rsid w:val="00F77B35"/>
    <w:rsid w:val="00F77CC7"/>
    <w:rsid w:val="00F77EE4"/>
    <w:rsid w:val="00F8001D"/>
    <w:rsid w:val="00F81D4D"/>
    <w:rsid w:val="00F824FC"/>
    <w:rsid w:val="00F825CA"/>
    <w:rsid w:val="00F836AD"/>
    <w:rsid w:val="00F83BB0"/>
    <w:rsid w:val="00F83C4F"/>
    <w:rsid w:val="00F83CF8"/>
    <w:rsid w:val="00F84D86"/>
    <w:rsid w:val="00F85A2D"/>
    <w:rsid w:val="00F86568"/>
    <w:rsid w:val="00F8702A"/>
    <w:rsid w:val="00F917E7"/>
    <w:rsid w:val="00F92356"/>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240"/>
    <w:rsid w:val="00FA7493"/>
    <w:rsid w:val="00FB0EFB"/>
    <w:rsid w:val="00FB115E"/>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0D73"/>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0513"/>
    <w:rsid w:val="00FE106D"/>
    <w:rsid w:val="00FE1C0C"/>
    <w:rsid w:val="00FE251B"/>
    <w:rsid w:val="00FE278E"/>
    <w:rsid w:val="00FE329E"/>
    <w:rsid w:val="00FE40A6"/>
    <w:rsid w:val="00FE4BA9"/>
    <w:rsid w:val="00FE520E"/>
    <w:rsid w:val="00FE6595"/>
    <w:rsid w:val="00FE6612"/>
    <w:rsid w:val="00FE6828"/>
    <w:rsid w:val="00FE6DE6"/>
    <w:rsid w:val="00FE7C41"/>
    <w:rsid w:val="00FF0428"/>
    <w:rsid w:val="00FF0CC9"/>
    <w:rsid w:val="00FF22E4"/>
    <w:rsid w:val="00FF231F"/>
    <w:rsid w:val="00FF25BF"/>
    <w:rsid w:val="00FF2E60"/>
    <w:rsid w:val="00FF4395"/>
    <w:rsid w:val="00FF4815"/>
    <w:rsid w:val="00FF4E4C"/>
    <w:rsid w:val="00FF59B6"/>
    <w:rsid w:val="00FF6259"/>
    <w:rsid w:val="00FF6A6A"/>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List,- Bullets,リスト段落,Lista1,?? ??,?????,????,列出段落1,中等深浅网格 1 - 着色 21,列表段落,¥¡¡¡¡ì¬º¥¹¥È¶ÎÂä,ÁÐ³ö¶ÎÂä,列表段落1,—ño’i—Ž,¥ê¥¹¥È¶ÎÂä,1st level - Bullet List Paragraph,Lettre d'introduction,Paragrafo elenco,Normal bullet 2,Bullet list,목록단락,列,목록 단"/>
    <w:basedOn w:val="a"/>
    <w:link w:val="ac"/>
    <w:uiPriority w:val="34"/>
    <w:qFormat/>
    <w:rsid w:val="00723B0B"/>
    <w:pPr>
      <w:spacing w:after="0"/>
      <w:ind w:left="720"/>
      <w:contextualSpacing/>
    </w:pPr>
    <w:rPr>
      <w:sz w:val="22"/>
    </w:rPr>
  </w:style>
  <w:style w:type="character" w:customStyle="1" w:styleId="ac">
    <w:name w:val="列出段落 字符"/>
    <w:aliases w:val="List 字符,-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paragraph" w:customStyle="1" w:styleId="DECISION">
    <w:name w:val="DECISION"/>
    <w:basedOn w:val="a"/>
    <w:rsid w:val="006657E2"/>
    <w:pPr>
      <w:widowControl w:val="0"/>
      <w:numPr>
        <w:numId w:val="16"/>
      </w:numPr>
      <w:overflowPunct w:val="0"/>
      <w:autoSpaceDE w:val="0"/>
      <w:autoSpaceDN w:val="0"/>
      <w:adjustRightInd w:val="0"/>
      <w:spacing w:before="120" w:after="120"/>
      <w:jc w:val="both"/>
      <w:textAlignment w:val="baseline"/>
    </w:pPr>
    <w:rPr>
      <w:rFonts w:eastAsiaTheme="minorEastAsia" w:cs="Times New Roman"/>
      <w:b/>
      <w:color w:val="0000FF"/>
      <w:szCs w:val="20"/>
      <w:u w:val="single"/>
      <w:lang w:val="en-GB" w:eastAsia="en-US"/>
    </w:rPr>
  </w:style>
  <w:style w:type="character" w:customStyle="1" w:styleId="EditorsNoteChar">
    <w:name w:val="Editor's Note Char"/>
    <w:link w:val="EditorsNote"/>
    <w:qFormat/>
    <w:rsid w:val="005D65BB"/>
    <w:rPr>
      <w:rFonts w:ascii="Arial" w:eastAsia="MS Mincho" w:hAnsi="Arial" w:cs="Arial"/>
      <w:color w:val="FF0000"/>
      <w:szCs w:val="24"/>
      <w:lang w:val="en-US"/>
    </w:rPr>
  </w:style>
  <w:style w:type="character" w:customStyle="1" w:styleId="B3Char2">
    <w:name w:val="B3 Char2"/>
    <w:qFormat/>
    <w:rsid w:val="00751DB0"/>
    <w:rPr>
      <w:rFonts w:eastAsia="Times New Roman"/>
      <w:lang w:val="en-GB" w:eastAsia="zh-CN"/>
    </w:rPr>
  </w:style>
  <w:style w:type="character" w:customStyle="1" w:styleId="B4Char">
    <w:name w:val="B4 Char"/>
    <w:link w:val="B4"/>
    <w:qFormat/>
    <w:rsid w:val="00AA21B2"/>
    <w:rPr>
      <w:rFonts w:ascii="Arial" w:eastAsia="MS Mincho" w:hAnsi="Arial" w:cs="Arial"/>
      <w:szCs w:val="24"/>
      <w:lang w:val="en-US"/>
    </w:rPr>
  </w:style>
  <w:style w:type="paragraph" w:customStyle="1" w:styleId="Default">
    <w:name w:val="Default"/>
    <w:rsid w:val="00D415A1"/>
    <w:pPr>
      <w:autoSpaceDE w:val="0"/>
      <w:autoSpaceDN w:val="0"/>
      <w:adjustRightInd w:val="0"/>
    </w:pPr>
    <w:rPr>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8562767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9216588">
      <w:bodyDiv w:val="1"/>
      <w:marLeft w:val="0"/>
      <w:marRight w:val="0"/>
      <w:marTop w:val="0"/>
      <w:marBottom w:val="0"/>
      <w:divBdr>
        <w:top w:val="none" w:sz="0" w:space="0" w:color="auto"/>
        <w:left w:val="none" w:sz="0" w:space="0" w:color="auto"/>
        <w:bottom w:val="none" w:sz="0" w:space="0" w:color="auto"/>
        <w:right w:val="none" w:sz="0" w:space="0" w:color="auto"/>
      </w:divBdr>
    </w:div>
    <w:div w:id="1304047879">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6578772">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2.png@01DB0E72.C6CD37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344BA-DF08-43D7-B7C3-C2411ECE7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3022</Words>
  <Characters>17228</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20210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2024-09-29T03:47:00Z</dcterms:created>
  <dcterms:modified xsi:type="dcterms:W3CDTF">2025-02-07T06:44:00Z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