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4DB8" w14:textId="4A13BE06" w:rsidR="00AB1D24" w:rsidRDefault="00AB1D24" w:rsidP="00AB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728972"/>
      <w:r>
        <w:rPr>
          <w:b/>
          <w:noProof/>
          <w:sz w:val="24"/>
        </w:rPr>
        <w:t>3GPP TSG-RAN-WG2 Meeting #12</w:t>
      </w:r>
      <w:r w:rsidR="00067DF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100C20" w:rsidRPr="00100C20">
        <w:rPr>
          <w:b/>
          <w:i/>
          <w:noProof/>
          <w:sz w:val="28"/>
        </w:rPr>
        <w:t>R2-</w:t>
      </w:r>
      <w:r w:rsidR="00EC2EFE" w:rsidRPr="00EC2EFE">
        <w:t xml:space="preserve"> </w:t>
      </w:r>
      <w:r w:rsidR="00EC2EFE" w:rsidRPr="00EC2EFE">
        <w:rPr>
          <w:b/>
          <w:i/>
          <w:noProof/>
          <w:sz w:val="28"/>
        </w:rPr>
        <w:t>2405626</w:t>
      </w:r>
    </w:p>
    <w:p w14:paraId="5A0B80CE" w14:textId="1E532559" w:rsidR="00AB1D24" w:rsidRPr="009D57DF" w:rsidRDefault="002C2846" w:rsidP="00AB1D24">
      <w:pPr>
        <w:pStyle w:val="a3"/>
        <w:spacing w:beforeLines="50" w:before="180" w:after="0"/>
        <w:rPr>
          <w:sz w:val="24"/>
          <w:szCs w:val="24"/>
          <w:lang w:val="en-GB" w:eastAsia="zh-CN"/>
        </w:rPr>
      </w:pPr>
      <w:r w:rsidRPr="002C2846">
        <w:rPr>
          <w:noProof/>
          <w:sz w:val="24"/>
        </w:rPr>
        <w:t xml:space="preserve">Fukuoka, Japan May </w:t>
      </w:r>
      <w:r w:rsidR="00CB2BC4" w:rsidRPr="002C2846">
        <w:rPr>
          <w:noProof/>
          <w:sz w:val="24"/>
        </w:rPr>
        <w:t>2</w:t>
      </w:r>
      <w:r w:rsidR="00CB2BC4">
        <w:rPr>
          <w:noProof/>
          <w:sz w:val="24"/>
        </w:rPr>
        <w:t>0th</w:t>
      </w:r>
      <w:r w:rsidR="00CB2BC4" w:rsidRPr="002C2846">
        <w:rPr>
          <w:noProof/>
          <w:sz w:val="24"/>
        </w:rPr>
        <w:t xml:space="preserve"> </w:t>
      </w:r>
      <w:r w:rsidRPr="002C2846">
        <w:rPr>
          <w:noProof/>
          <w:sz w:val="24"/>
        </w:rPr>
        <w:t xml:space="preserve">– </w:t>
      </w:r>
      <w:r w:rsidR="00CB2BC4" w:rsidRPr="002C2846">
        <w:rPr>
          <w:noProof/>
          <w:sz w:val="24"/>
        </w:rPr>
        <w:t>2</w:t>
      </w:r>
      <w:r w:rsidR="00CB2BC4">
        <w:rPr>
          <w:noProof/>
          <w:sz w:val="24"/>
        </w:rPr>
        <w:t>4</w:t>
      </w:r>
      <w:r w:rsidR="00CB2BC4" w:rsidRPr="002C2846">
        <w:rPr>
          <w:noProof/>
          <w:sz w:val="24"/>
        </w:rPr>
        <w:t>th</w:t>
      </w:r>
      <w:r w:rsidRPr="002C2846">
        <w:rPr>
          <w:noProof/>
          <w:sz w:val="24"/>
        </w:rPr>
        <w:t>, 2024</w:t>
      </w:r>
    </w:p>
    <w:bookmarkEnd w:id="0"/>
    <w:p w14:paraId="06594D82" w14:textId="6447AF47" w:rsidR="00AB1D24" w:rsidRPr="00AA4F17" w:rsidRDefault="00AB1D24" w:rsidP="00AB1D24">
      <w:pPr>
        <w:tabs>
          <w:tab w:val="left" w:pos="1988"/>
          <w:tab w:val="left" w:pos="2272"/>
          <w:tab w:val="left" w:pos="2556"/>
          <w:tab w:val="left" w:pos="2840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Agenda item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1" w:name="Source"/>
      <w:bookmarkEnd w:id="1"/>
      <w:r w:rsidR="00402DFA">
        <w:rPr>
          <w:rFonts w:ascii="Arial" w:hAnsi="Arial"/>
          <w:sz w:val="24"/>
        </w:rPr>
        <w:tab/>
      </w:r>
      <w:r w:rsidR="00DC0FE3">
        <w:rPr>
          <w:rFonts w:ascii="Arial" w:hAnsi="Arial" w:hint="eastAsia"/>
          <w:sz w:val="24"/>
        </w:rPr>
        <w:t>8.8.</w:t>
      </w:r>
      <w:r w:rsidR="00F4770C">
        <w:rPr>
          <w:rFonts w:ascii="Arial" w:hAnsi="Arial"/>
          <w:sz w:val="24"/>
        </w:rPr>
        <w:t>2</w:t>
      </w:r>
    </w:p>
    <w:p w14:paraId="2AFF3292" w14:textId="77777777" w:rsidR="00AB1D24" w:rsidRPr="00AA4F17" w:rsidRDefault="00AB1D24" w:rsidP="00AB1D24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Source</w:t>
      </w:r>
      <w:r w:rsidRPr="00AA4F17">
        <w:rPr>
          <w:rFonts w:ascii="Arial" w:hAnsi="Arial"/>
          <w:b/>
          <w:sz w:val="24"/>
        </w:rPr>
        <w:tab/>
        <w:t xml:space="preserve">: </w:t>
      </w:r>
      <w:r w:rsidRPr="00AA4F17">
        <w:rPr>
          <w:rFonts w:ascii="Arial" w:hAnsi="Arial"/>
          <w:b/>
          <w:sz w:val="24"/>
        </w:rPr>
        <w:tab/>
      </w:r>
      <w:r w:rsidRPr="00AA4F17">
        <w:rPr>
          <w:rFonts w:ascii="Arial" w:hAnsi="Arial"/>
          <w:sz w:val="24"/>
        </w:rPr>
        <w:t>Sharp</w:t>
      </w:r>
    </w:p>
    <w:p w14:paraId="1B43C350" w14:textId="040C1C36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eastAsia="ＭＳ 明朝" w:hAnsi="Arial"/>
          <w:sz w:val="24"/>
        </w:rPr>
      </w:pPr>
      <w:r w:rsidRPr="00AA4F17">
        <w:rPr>
          <w:rFonts w:ascii="Arial" w:hAnsi="Arial"/>
          <w:b/>
          <w:sz w:val="24"/>
        </w:rPr>
        <w:t>Title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 xml:space="preserve"> </w:t>
      </w:r>
      <w:r w:rsidRPr="00AA4F17">
        <w:rPr>
          <w:rFonts w:ascii="Arial" w:hAnsi="Arial"/>
          <w:sz w:val="24"/>
        </w:rPr>
        <w:tab/>
      </w:r>
      <w:r w:rsidR="00DC0FE3">
        <w:rPr>
          <w:rFonts w:ascii="Arial" w:hAnsi="Arial"/>
          <w:sz w:val="24"/>
        </w:rPr>
        <w:t>Discussion</w:t>
      </w:r>
      <w:r w:rsidR="00CF6833">
        <w:rPr>
          <w:rFonts w:ascii="Arial" w:hAnsi="Arial"/>
          <w:sz w:val="24"/>
        </w:rPr>
        <w:t xml:space="preserve"> for </w:t>
      </w:r>
      <w:r w:rsidR="0007065D">
        <w:rPr>
          <w:rFonts w:ascii="Arial" w:hAnsi="Arial"/>
          <w:sz w:val="24"/>
        </w:rPr>
        <w:t>DL coverage enhancement</w:t>
      </w:r>
    </w:p>
    <w:p w14:paraId="11A8975A" w14:textId="77777777" w:rsidR="00AB1D24" w:rsidRPr="00AA4F17" w:rsidRDefault="00AB1D24" w:rsidP="00AB1D24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AA4F17">
        <w:rPr>
          <w:rFonts w:ascii="Arial" w:hAnsi="Arial"/>
          <w:b/>
          <w:sz w:val="24"/>
        </w:rPr>
        <w:t>Document for</w:t>
      </w:r>
      <w:r w:rsidRPr="00AA4F17">
        <w:rPr>
          <w:rFonts w:ascii="Arial" w:hAnsi="Arial"/>
          <w:b/>
          <w:sz w:val="24"/>
        </w:rPr>
        <w:tab/>
        <w:t>:</w:t>
      </w:r>
      <w:r w:rsidRPr="00AA4F17">
        <w:rPr>
          <w:rFonts w:ascii="Arial" w:hAnsi="Arial"/>
          <w:sz w:val="24"/>
        </w:rPr>
        <w:tab/>
      </w:r>
      <w:bookmarkStart w:id="2" w:name="DocumentFor"/>
      <w:bookmarkEnd w:id="2"/>
      <w:r w:rsidRPr="00AA4F17">
        <w:rPr>
          <w:rFonts w:ascii="Arial" w:hAnsi="Arial"/>
          <w:sz w:val="24"/>
          <w:lang w:eastAsia="zh-CN"/>
        </w:rPr>
        <w:t>Discussion and Decision</w:t>
      </w:r>
    </w:p>
    <w:p w14:paraId="0BC30F85" w14:textId="77777777" w:rsidR="00AB1D24" w:rsidRDefault="00AB1D24" w:rsidP="00AB1D24">
      <w:pPr>
        <w:pStyle w:val="1"/>
        <w:spacing w:after="0"/>
        <w:rPr>
          <w:lang w:val="en-US" w:eastAsia="zh-CN"/>
        </w:rPr>
      </w:pPr>
      <w:r>
        <w:t>Introduction</w:t>
      </w:r>
    </w:p>
    <w:p w14:paraId="231BE830" w14:textId="34F838BC" w:rsidR="00A47C63" w:rsidRDefault="00124BCE" w:rsidP="00A47C63">
      <w:pPr>
        <w:rPr>
          <w:rFonts w:ascii="Times New Roman" w:hAnsi="Times New Roman" w:cs="Times New Roman"/>
        </w:rPr>
      </w:pPr>
      <w:r w:rsidRPr="00124BCE">
        <w:rPr>
          <w:rFonts w:ascii="Times New Roman" w:hAnsi="Times New Roman" w:cs="Times New Roman"/>
        </w:rPr>
        <w:t>In the RAN2 #12</w:t>
      </w:r>
      <w:r>
        <w:rPr>
          <w:rFonts w:ascii="Times New Roman" w:hAnsi="Times New Roman" w:cs="Times New Roman"/>
        </w:rPr>
        <w:t>5bis</w:t>
      </w:r>
      <w:r w:rsidRPr="00124BCE">
        <w:rPr>
          <w:rFonts w:ascii="Times New Roman" w:hAnsi="Times New Roman" w:cs="Times New Roman"/>
        </w:rPr>
        <w:t xml:space="preserve"> meeting, RAN2 discussed </w:t>
      </w:r>
      <w:r w:rsidR="00BB011B">
        <w:rPr>
          <w:rFonts w:ascii="Times New Roman" w:hAnsi="Times New Roman" w:cs="Times New Roman"/>
        </w:rPr>
        <w:t>how to make a progress</w:t>
      </w:r>
      <w:r w:rsidRPr="00124BCE">
        <w:rPr>
          <w:rFonts w:ascii="Times New Roman" w:hAnsi="Times New Roman" w:cs="Times New Roman"/>
        </w:rPr>
        <w:t xml:space="preserve"> for </w:t>
      </w:r>
      <w:r>
        <w:rPr>
          <w:rFonts w:ascii="Times New Roman" w:hAnsi="Times New Roman" w:cs="Times New Roman"/>
        </w:rPr>
        <w:t>DL coverage enhancement</w:t>
      </w:r>
      <w:r w:rsidRPr="00124BCE">
        <w:rPr>
          <w:rFonts w:ascii="Times New Roman" w:hAnsi="Times New Roman" w:cs="Times New Roman"/>
        </w:rPr>
        <w:t xml:space="preserve">, and </w:t>
      </w:r>
      <w:r>
        <w:rPr>
          <w:rFonts w:ascii="Times New Roman" w:hAnsi="Times New Roman" w:cs="Times New Roman"/>
        </w:rPr>
        <w:t>agreed</w:t>
      </w:r>
      <w:r w:rsidRPr="00124BCE">
        <w:rPr>
          <w:rFonts w:ascii="Times New Roman" w:hAnsi="Times New Roman" w:cs="Times New Roman"/>
        </w:rPr>
        <w:t xml:space="preserve"> as follows [1].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A47C63" w14:paraId="57FCC2D2" w14:textId="77777777" w:rsidTr="005F7298">
        <w:tc>
          <w:tcPr>
            <w:tcW w:w="8788" w:type="dxa"/>
          </w:tcPr>
          <w:p w14:paraId="00A746B1" w14:textId="77777777" w:rsidR="00A47C63" w:rsidRPr="00732D56" w:rsidRDefault="00A47C63" w:rsidP="005F7298">
            <w:pPr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732D56"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  <w:t>Agreements:</w:t>
            </w:r>
          </w:p>
          <w:p w14:paraId="2C4FB231" w14:textId="77777777" w:rsidR="00A47C63" w:rsidRPr="00732D56" w:rsidRDefault="00A47C63" w:rsidP="005F7298">
            <w:pPr>
              <w:ind w:left="310" w:hangingChars="155" w:hanging="310"/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732D56"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  <w:t>1.</w:t>
            </w:r>
            <w:r w:rsidRPr="00732D56"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  <w:tab/>
              <w:t>With regard to link level enhancement, RAN2 waits for RAN1 agreement on the DL channels to enhance before starting any RAN2 work.</w:t>
            </w:r>
          </w:p>
          <w:p w14:paraId="0873DCFE" w14:textId="77777777" w:rsidR="00A47C63" w:rsidRPr="00732D56" w:rsidRDefault="00A47C63" w:rsidP="005F7298">
            <w:pPr>
              <w:ind w:left="310" w:hangingChars="155" w:hanging="310"/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</w:pPr>
            <w:r w:rsidRPr="00732D56"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  <w:t>2.</w:t>
            </w:r>
            <w:r w:rsidRPr="00732D56">
              <w:rPr>
                <w:rFonts w:ascii="Arial" w:eastAsia="ＭＳ 明朝" w:hAnsi="Arial" w:cs="Times New Roman"/>
                <w:kern w:val="0"/>
                <w:sz w:val="20"/>
                <w:szCs w:val="24"/>
                <w:lang w:val="en-GB" w:eastAsia="en-GB"/>
              </w:rPr>
              <w:tab/>
              <w:t>We will continue the discussion on RAN2 aspects of DL coverage enhancements (e.g. cell level / beam level DTX/DRX mechanism, etc.) in the next meetings, trying to identify questions to RAN1 for aspects where we need their input</w:t>
            </w:r>
          </w:p>
          <w:p w14:paraId="5FF1BD6C" w14:textId="77777777" w:rsidR="00A47C63" w:rsidRPr="00732D56" w:rsidRDefault="00A47C63" w:rsidP="005F7298">
            <w:pPr>
              <w:rPr>
                <w:rFonts w:ascii="Times New Roman" w:hAnsi="Times New Roman" w:cs="Times New Roman"/>
              </w:rPr>
            </w:pPr>
          </w:p>
        </w:tc>
      </w:tr>
    </w:tbl>
    <w:p w14:paraId="6F30182A" w14:textId="77777777" w:rsidR="00A47C63" w:rsidRPr="00A47C63" w:rsidRDefault="00A47C63" w:rsidP="00AB1D24">
      <w:pPr>
        <w:rPr>
          <w:rFonts w:ascii="Times New Roman" w:hAnsi="Times New Roman" w:cs="Times New Roman"/>
        </w:rPr>
      </w:pPr>
    </w:p>
    <w:p w14:paraId="3EFFCC14" w14:textId="59CC96F3" w:rsidR="00AB1D24" w:rsidRPr="00C27BAB" w:rsidRDefault="00534007" w:rsidP="00AB1D24">
      <w:pPr>
        <w:rPr>
          <w:rFonts w:ascii="Times New Roman" w:hAnsi="Times New Roman" w:cs="Times New Roman"/>
        </w:rPr>
      </w:pPr>
      <w:r w:rsidRPr="00534007">
        <w:rPr>
          <w:rFonts w:ascii="Times New Roman" w:hAnsi="Times New Roman" w:cs="Times New Roman"/>
        </w:rPr>
        <w:t>In this paper</w:t>
      </w:r>
      <w:r>
        <w:rPr>
          <w:rFonts w:ascii="Times New Roman" w:hAnsi="Times New Roman" w:cs="Times New Roman"/>
        </w:rPr>
        <w:t xml:space="preserve">, we </w:t>
      </w:r>
      <w:r w:rsidR="00404881">
        <w:rPr>
          <w:rFonts w:ascii="Times New Roman" w:hAnsi="Times New Roman" w:cs="Times New Roman"/>
        </w:rPr>
        <w:t xml:space="preserve">discuss the </w:t>
      </w:r>
      <w:r w:rsidR="00124BCE">
        <w:rPr>
          <w:rFonts w:ascii="Times New Roman" w:hAnsi="Times New Roman" w:cs="Times New Roman"/>
        </w:rPr>
        <w:t xml:space="preserve">DTX </w:t>
      </w:r>
      <w:r w:rsidR="00404881" w:rsidRPr="00404881">
        <w:rPr>
          <w:rFonts w:ascii="Times New Roman" w:hAnsi="Times New Roman" w:cs="Times New Roman"/>
        </w:rPr>
        <w:t>mechanism for power sharing among beams</w:t>
      </w:r>
      <w:r w:rsidR="00404881">
        <w:rPr>
          <w:rFonts w:ascii="Times New Roman" w:hAnsi="Times New Roman" w:cs="Times New Roman"/>
        </w:rPr>
        <w:t>.</w:t>
      </w:r>
    </w:p>
    <w:p w14:paraId="7644FF38" w14:textId="77777777" w:rsidR="004606DC" w:rsidRPr="004606DC" w:rsidRDefault="00AB1D24" w:rsidP="004606DC">
      <w:pPr>
        <w:pStyle w:val="1"/>
        <w:spacing w:before="0"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Discussion</w:t>
      </w:r>
    </w:p>
    <w:p w14:paraId="43929470" w14:textId="5772775B" w:rsidR="001B328B" w:rsidRDefault="00404881" w:rsidP="00571A8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RAN</w:t>
      </w:r>
      <w:r w:rsidR="00BB011B">
        <w:rPr>
          <w:rFonts w:ascii="Times New Roman" w:hAnsi="Times New Roman" w:cs="Times New Roman"/>
          <w:lang w:val="en-GB"/>
        </w:rPr>
        <w:t>2</w:t>
      </w:r>
      <w:r>
        <w:rPr>
          <w:rFonts w:ascii="Times New Roman" w:hAnsi="Times New Roman" w:cs="Times New Roman"/>
          <w:lang w:val="en-GB"/>
        </w:rPr>
        <w:t xml:space="preserve"> start</w:t>
      </w:r>
      <w:r w:rsidR="00E61626">
        <w:rPr>
          <w:rFonts w:ascii="Times New Roman" w:hAnsi="Times New Roman" w:cs="Times New Roman"/>
          <w:lang w:val="en-GB"/>
        </w:rPr>
        <w:t>ed</w:t>
      </w:r>
      <w:r>
        <w:rPr>
          <w:rFonts w:ascii="Times New Roman" w:hAnsi="Times New Roman" w:cs="Times New Roman"/>
          <w:lang w:val="en-GB"/>
        </w:rPr>
        <w:t xml:space="preserve"> the discussion for DL coverage enhancement of NTN</w:t>
      </w:r>
      <w:r w:rsidR="00BB011B">
        <w:rPr>
          <w:rFonts w:ascii="Times New Roman" w:hAnsi="Times New Roman" w:cs="Times New Roman"/>
          <w:lang w:val="en-GB"/>
        </w:rPr>
        <w:t xml:space="preserve"> in the previous meeting and it was agreed that RAN2 continues discussion on RAN2 aspects of DL coverage enhancements.</w:t>
      </w:r>
      <w:r>
        <w:rPr>
          <w:rFonts w:ascii="Times New Roman" w:hAnsi="Times New Roman" w:cs="Times New Roman"/>
          <w:lang w:val="en-GB"/>
        </w:rPr>
        <w:t xml:space="preserve"> </w:t>
      </w:r>
      <w:r w:rsidR="00916381">
        <w:rPr>
          <w:rFonts w:ascii="Times New Roman" w:hAnsi="Times New Roman" w:cs="Times New Roman"/>
          <w:lang w:val="en-GB"/>
        </w:rPr>
        <w:t>To achieve the enhancement of DL coverage, there are link</w:t>
      </w:r>
      <w:r w:rsidR="007F49EE">
        <w:rPr>
          <w:rFonts w:ascii="Times New Roman" w:hAnsi="Times New Roman" w:cs="Times New Roman"/>
          <w:lang w:val="en-GB"/>
        </w:rPr>
        <w:t>-</w:t>
      </w:r>
      <w:r w:rsidR="00916381">
        <w:rPr>
          <w:rFonts w:ascii="Times New Roman" w:hAnsi="Times New Roman" w:cs="Times New Roman"/>
          <w:lang w:val="en-GB"/>
        </w:rPr>
        <w:t>level enhancement and system</w:t>
      </w:r>
      <w:r w:rsidR="007F49EE">
        <w:rPr>
          <w:rFonts w:ascii="Times New Roman" w:hAnsi="Times New Roman" w:cs="Times New Roman"/>
          <w:lang w:val="en-GB"/>
        </w:rPr>
        <w:t>-</w:t>
      </w:r>
      <w:r w:rsidR="00916381">
        <w:rPr>
          <w:rFonts w:ascii="Times New Roman" w:hAnsi="Times New Roman" w:cs="Times New Roman"/>
          <w:lang w:val="en-GB"/>
        </w:rPr>
        <w:t xml:space="preserve">level enhancement to </w:t>
      </w:r>
      <w:r w:rsidR="00A80757">
        <w:rPr>
          <w:rFonts w:ascii="Times New Roman" w:hAnsi="Times New Roman" w:cs="Times New Roman"/>
          <w:lang w:val="en-GB"/>
        </w:rPr>
        <w:t xml:space="preserve">be </w:t>
      </w:r>
      <w:r w:rsidR="00916381">
        <w:rPr>
          <w:rFonts w:ascii="Times New Roman" w:hAnsi="Times New Roman" w:cs="Times New Roman"/>
          <w:lang w:val="en-GB"/>
        </w:rPr>
        <w:t>consider</w:t>
      </w:r>
      <w:r w:rsidR="00A80757">
        <w:rPr>
          <w:rFonts w:ascii="Times New Roman" w:hAnsi="Times New Roman" w:cs="Times New Roman"/>
          <w:lang w:val="en-GB"/>
        </w:rPr>
        <w:t>ed</w:t>
      </w:r>
      <w:r w:rsidR="00916381">
        <w:rPr>
          <w:rFonts w:ascii="Times New Roman" w:hAnsi="Times New Roman" w:cs="Times New Roman"/>
          <w:lang w:val="en-GB"/>
        </w:rPr>
        <w:t>. For the link</w:t>
      </w:r>
      <w:r w:rsidR="007F49EE">
        <w:rPr>
          <w:rFonts w:ascii="Times New Roman" w:hAnsi="Times New Roman" w:cs="Times New Roman"/>
          <w:lang w:val="en-GB"/>
        </w:rPr>
        <w:t>-</w:t>
      </w:r>
      <w:r w:rsidR="00916381">
        <w:rPr>
          <w:rFonts w:ascii="Times New Roman" w:hAnsi="Times New Roman" w:cs="Times New Roman"/>
          <w:lang w:val="en-GB"/>
        </w:rPr>
        <w:t xml:space="preserve">level enhancement, </w:t>
      </w:r>
      <w:r w:rsidR="00A80757">
        <w:rPr>
          <w:rFonts w:ascii="Times New Roman" w:hAnsi="Times New Roman" w:cs="Times New Roman"/>
          <w:lang w:val="en-GB"/>
        </w:rPr>
        <w:t xml:space="preserve">some coverage enhancement techniques like repetition for each physical channel are </w:t>
      </w:r>
      <w:r w:rsidR="007F49EE">
        <w:rPr>
          <w:rFonts w:ascii="Times New Roman" w:hAnsi="Times New Roman" w:cs="Times New Roman"/>
          <w:lang w:val="en-GB"/>
        </w:rPr>
        <w:t xml:space="preserve">considered. </w:t>
      </w:r>
      <w:r w:rsidR="007F49EE" w:rsidRPr="007F49EE">
        <w:rPr>
          <w:rFonts w:ascii="Times New Roman" w:hAnsi="Times New Roman" w:cs="Times New Roman"/>
          <w:lang w:val="en-GB"/>
        </w:rPr>
        <w:t xml:space="preserve">While link-level </w:t>
      </w:r>
      <w:r w:rsidR="007F49EE">
        <w:rPr>
          <w:rFonts w:ascii="Times New Roman" w:hAnsi="Times New Roman" w:cs="Times New Roman"/>
          <w:lang w:val="en-GB"/>
        </w:rPr>
        <w:t>enhancement</w:t>
      </w:r>
      <w:r w:rsidR="007F49EE" w:rsidRPr="007F49EE">
        <w:rPr>
          <w:rFonts w:ascii="Times New Roman" w:hAnsi="Times New Roman" w:cs="Times New Roman"/>
          <w:lang w:val="en-GB"/>
        </w:rPr>
        <w:t xml:space="preserve"> </w:t>
      </w:r>
      <w:r w:rsidR="007F49EE">
        <w:rPr>
          <w:rFonts w:ascii="Times New Roman" w:hAnsi="Times New Roman" w:cs="Times New Roman"/>
          <w:lang w:val="en-GB"/>
        </w:rPr>
        <w:t>is</w:t>
      </w:r>
      <w:r w:rsidR="007F49EE" w:rsidRPr="007F49EE">
        <w:rPr>
          <w:rFonts w:ascii="Times New Roman" w:hAnsi="Times New Roman" w:cs="Times New Roman"/>
          <w:lang w:val="en-GB"/>
        </w:rPr>
        <w:t xml:space="preserve"> considered</w:t>
      </w:r>
      <w:r w:rsidR="007F49EE">
        <w:rPr>
          <w:rFonts w:ascii="Times New Roman" w:hAnsi="Times New Roman" w:cs="Times New Roman"/>
          <w:lang w:val="en-GB"/>
        </w:rPr>
        <w:t xml:space="preserve"> for each DL channels, system-level enhancement for power sharing among different beams is considered.</w:t>
      </w:r>
    </w:p>
    <w:p w14:paraId="151DF5D9" w14:textId="381001E2" w:rsidR="007F1B4E" w:rsidRDefault="007F49EE" w:rsidP="00571A8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It is </w:t>
      </w:r>
      <w:r w:rsidR="007F1B4E">
        <w:rPr>
          <w:rFonts w:ascii="Times New Roman" w:hAnsi="Times New Roman" w:cs="Times New Roman"/>
          <w:lang w:val="en-GB"/>
        </w:rPr>
        <w:t>efficient</w:t>
      </w:r>
      <w:r>
        <w:rPr>
          <w:rFonts w:ascii="Times New Roman" w:hAnsi="Times New Roman" w:cs="Times New Roman"/>
          <w:lang w:val="en-GB"/>
        </w:rPr>
        <w:t xml:space="preserve"> to use TDM manner </w:t>
      </w:r>
      <w:r w:rsidRPr="007F49EE">
        <w:rPr>
          <w:rFonts w:ascii="Times New Roman" w:hAnsi="Times New Roman" w:cs="Times New Roman"/>
          <w:lang w:val="en-GB"/>
        </w:rPr>
        <w:t xml:space="preserve">to enable flexible power sharing among satellite beams. </w:t>
      </w:r>
      <w:r w:rsidR="007F1B4E">
        <w:rPr>
          <w:rFonts w:ascii="Times New Roman" w:hAnsi="Times New Roman" w:cs="Times New Roman"/>
          <w:lang w:val="en-GB"/>
        </w:rPr>
        <w:t xml:space="preserve">WID indicates Rel-18 NES techniques can be used as baseline, and </w:t>
      </w:r>
      <w:r w:rsidR="00680CBA">
        <w:rPr>
          <w:rFonts w:ascii="Times New Roman" w:hAnsi="Times New Roman" w:cs="Times New Roman"/>
          <w:lang w:val="en-GB"/>
        </w:rPr>
        <w:t xml:space="preserve">the </w:t>
      </w:r>
      <w:r w:rsidR="007F1B4E">
        <w:rPr>
          <w:rFonts w:ascii="Times New Roman" w:hAnsi="Times New Roman" w:cs="Times New Roman"/>
          <w:lang w:val="en-GB"/>
        </w:rPr>
        <w:t>cell DTX mechanism</w:t>
      </w:r>
      <w:r w:rsidR="00680CBA">
        <w:rPr>
          <w:rFonts w:ascii="Times New Roman" w:hAnsi="Times New Roman" w:cs="Times New Roman"/>
          <w:lang w:val="en-GB"/>
        </w:rPr>
        <w:t xml:space="preserve"> of Rel-18 NES</w:t>
      </w:r>
      <w:r w:rsidR="007F1B4E">
        <w:rPr>
          <w:rFonts w:ascii="Times New Roman" w:hAnsi="Times New Roman" w:cs="Times New Roman"/>
          <w:lang w:val="en-GB"/>
        </w:rPr>
        <w:t xml:space="preserve"> </w:t>
      </w:r>
      <w:r w:rsidR="00680CBA">
        <w:rPr>
          <w:rFonts w:ascii="Times New Roman" w:hAnsi="Times New Roman" w:cs="Times New Roman"/>
          <w:lang w:val="en-GB"/>
        </w:rPr>
        <w:t xml:space="preserve">can be considered </w:t>
      </w:r>
      <w:r w:rsidR="007F1B4E">
        <w:rPr>
          <w:rFonts w:ascii="Times New Roman" w:hAnsi="Times New Roman" w:cs="Times New Roman"/>
          <w:lang w:val="en-GB"/>
        </w:rPr>
        <w:t>for power sharing purpose.</w:t>
      </w:r>
    </w:p>
    <w:p w14:paraId="13EE5A15" w14:textId="77777777" w:rsidR="00ED5248" w:rsidRDefault="00ED5248" w:rsidP="00522D5C">
      <w:pPr>
        <w:rPr>
          <w:rFonts w:ascii="Times New Roman" w:hAnsi="Times New Roman" w:cs="Times New Roman"/>
          <w:lang w:val="en-GB"/>
        </w:rPr>
      </w:pPr>
    </w:p>
    <w:p w14:paraId="7D31B908" w14:textId="2FCB09A9" w:rsidR="00651406" w:rsidRPr="00B9003C" w:rsidRDefault="00B9003C" w:rsidP="00522D5C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 xml:space="preserve">Observation </w:t>
      </w:r>
      <w:r w:rsidRPr="0007065D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Cell DTX mechanism of R18 NES can be considered for system level DL coverage enhancements.</w:t>
      </w:r>
    </w:p>
    <w:p w14:paraId="26502B4C" w14:textId="77777777" w:rsidR="001905F5" w:rsidRDefault="001905F5" w:rsidP="00522D5C">
      <w:pPr>
        <w:rPr>
          <w:rFonts w:ascii="Times New Roman" w:hAnsi="Times New Roman" w:cs="Times New Roman"/>
          <w:lang w:val="en-GB"/>
        </w:rPr>
      </w:pPr>
    </w:p>
    <w:p w14:paraId="3122B6CE" w14:textId="575845CA" w:rsidR="007F1B4E" w:rsidRDefault="007F1B4E" w:rsidP="00522D5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shown in </w:t>
      </w:r>
      <w:r w:rsidR="00044CB9">
        <w:rPr>
          <w:rFonts w:ascii="Times New Roman" w:hAnsi="Times New Roman" w:cs="Times New Roman"/>
          <w:lang w:val="en-GB"/>
        </w:rPr>
        <w:t>the following ASN.1</w:t>
      </w:r>
      <w:r w:rsidR="00F42506">
        <w:rPr>
          <w:rFonts w:ascii="Times New Roman" w:hAnsi="Times New Roman" w:cs="Times New Roman" w:hint="eastAsia"/>
          <w:lang w:val="en-GB"/>
        </w:rPr>
        <w:t>[</w:t>
      </w:r>
      <w:r w:rsidR="00F42506">
        <w:rPr>
          <w:rFonts w:ascii="Times New Roman" w:hAnsi="Times New Roman" w:cs="Times New Roman"/>
          <w:lang w:val="en-GB"/>
        </w:rPr>
        <w:t>2]</w:t>
      </w:r>
      <w:r>
        <w:rPr>
          <w:rFonts w:ascii="Times New Roman" w:hAnsi="Times New Roman" w:cs="Times New Roman"/>
          <w:lang w:val="en-GB"/>
        </w:rPr>
        <w:t>, the current cell DTX/DRX parameters are configured per cell level.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044CB9" w14:paraId="4F7A9457" w14:textId="77777777" w:rsidTr="00044CB9">
        <w:tc>
          <w:tcPr>
            <w:tcW w:w="9736" w:type="dxa"/>
          </w:tcPr>
          <w:p w14:paraId="271736E9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ServingCellConfig ::=     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{</w:t>
            </w:r>
          </w:p>
          <w:p w14:paraId="7A8E0808" w14:textId="14C77FB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</w:t>
            </w:r>
            <w:r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(omit</w:t>
            </w:r>
            <w:r w:rsidR="00495678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ted</w:t>
            </w:r>
            <w:r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)</w:t>
            </w:r>
          </w:p>
          <w:p w14:paraId="35D70468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lastRenderedPageBreak/>
              <w:t xml:space="preserve">    n-TimingAdvanceOffset2-r18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ENUMERATED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{ n0, n25600, n39936 }                             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 </w:t>
            </w:r>
            <w:r w:rsidRPr="00044CB9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Cond Tag2</w:t>
            </w:r>
          </w:p>
          <w:p w14:paraId="14D0DA08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highlight w:val="yellow"/>
                <w:lang w:val="en-GB" w:eastAsia="en-GB"/>
              </w:rPr>
              <w:t>cellDTXDRX-Config-r18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           SetupRelease { CellDTXDRX-Config-r18 }                        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 </w:t>
            </w:r>
            <w:r w:rsidRPr="00044CB9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M</w:t>
            </w:r>
          </w:p>
          <w:p w14:paraId="2B492CFD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positionInDCI-cellDTRX-r18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INTEGER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(0..maxDCI-2-9-Size-1-r18)                             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 </w:t>
            </w:r>
            <w:r w:rsidRPr="00044CB9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R</w:t>
            </w:r>
          </w:p>
          <w:p w14:paraId="314FB5B6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ＭＳ 明朝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mc-DCI-SetOfCellsToAddModList-r18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SIZE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(1..maxNrofSetsOfCells-r18))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 xml:space="preserve"> OF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MC-DCI-SetOfCells-r18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,   </w:t>
            </w:r>
            <w:r w:rsidRPr="00044CB9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N</w:t>
            </w:r>
          </w:p>
          <w:p w14:paraId="59FACBC0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ＭＳ 明朝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mc-DCI-SetOfCellsToReleaseList-r18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SEQUENCE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SIZE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(1..maxNrofSetsOfCells-r18))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 xml:space="preserve"> OF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SetOfCellsId-r18         </w:t>
            </w:r>
            <w:r w:rsidRPr="00044CB9">
              <w:rPr>
                <w:rFonts w:ascii="Courier New" w:eastAsia="Times New Roman" w:hAnsi="Courier New" w:cs="Times New Roman"/>
                <w:noProof/>
                <w:color w:val="993366"/>
                <w:kern w:val="0"/>
                <w:sz w:val="16"/>
                <w:szCs w:val="20"/>
                <w:lang w:val="en-GB" w:eastAsia="en-GB"/>
              </w:rPr>
              <w:t>OPTIONAL</w:t>
            </w: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</w:t>
            </w:r>
            <w:r w:rsidRPr="00044CB9">
              <w:rPr>
                <w:rFonts w:ascii="Courier New" w:eastAsia="Times New Roman" w:hAnsi="Courier New" w:cs="Times New Roman"/>
                <w:noProof/>
                <w:color w:val="808080"/>
                <w:kern w:val="0"/>
                <w:sz w:val="16"/>
                <w:szCs w:val="20"/>
                <w:lang w:val="en-GB" w:eastAsia="en-GB"/>
              </w:rPr>
              <w:t>-- Need N</w:t>
            </w:r>
          </w:p>
          <w:p w14:paraId="05676D47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 xml:space="preserve">    ]]</w:t>
            </w:r>
          </w:p>
          <w:p w14:paraId="6BD7FF2D" w14:textId="77777777" w:rsidR="00044CB9" w:rsidRPr="00044CB9" w:rsidRDefault="00044CB9" w:rsidP="00044CB9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</w:pPr>
            <w:r w:rsidRPr="00044CB9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en-GB"/>
              </w:rPr>
              <w:t>}</w:t>
            </w:r>
          </w:p>
          <w:p w14:paraId="447ECC90" w14:textId="77777777" w:rsidR="00044CB9" w:rsidRDefault="00044CB9" w:rsidP="00ED5248">
            <w:pPr>
              <w:rPr>
                <w:rFonts w:ascii="Times New Roman" w:hAnsi="Times New Roman" w:cs="Times New Roman"/>
                <w:lang w:val="en-GB"/>
              </w:rPr>
            </w:pPr>
          </w:p>
        </w:tc>
      </w:tr>
    </w:tbl>
    <w:p w14:paraId="7F35CB20" w14:textId="77777777" w:rsidR="00ED5248" w:rsidRPr="00044CB9" w:rsidRDefault="00ED5248" w:rsidP="00ED5248">
      <w:pPr>
        <w:rPr>
          <w:rFonts w:ascii="Times New Roman" w:hAnsi="Times New Roman" w:cs="Times New Roman"/>
          <w:lang w:val="en-GB"/>
        </w:rPr>
      </w:pPr>
    </w:p>
    <w:p w14:paraId="294A20AF" w14:textId="50E4C60F" w:rsidR="00044CB9" w:rsidRDefault="00044CB9" w:rsidP="00571A8F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E</w:t>
      </w:r>
      <w:r>
        <w:rPr>
          <w:rFonts w:ascii="Times New Roman" w:hAnsi="Times New Roman" w:cs="Times New Roman"/>
          <w:lang w:val="en-GB"/>
        </w:rPr>
        <w:t xml:space="preserve">ven though NW can reconfigure the cell DTX parameters to align </w:t>
      </w:r>
      <w:r w:rsidR="00495678">
        <w:rPr>
          <w:rFonts w:ascii="Times New Roman" w:hAnsi="Times New Roman" w:cs="Times New Roman"/>
          <w:lang w:val="en-GB"/>
        </w:rPr>
        <w:t xml:space="preserve">with </w:t>
      </w:r>
      <w:r>
        <w:rPr>
          <w:rFonts w:ascii="Times New Roman" w:hAnsi="Times New Roman" w:cs="Times New Roman"/>
          <w:lang w:val="en-GB"/>
        </w:rPr>
        <w:t>the ON/OFF schedule of concerned beam each time UE moves to a different beam area, the signalling overhead becomes large.</w:t>
      </w:r>
    </w:p>
    <w:p w14:paraId="1E1393EA" w14:textId="77777777" w:rsidR="0007065D" w:rsidRDefault="0007065D" w:rsidP="0007065D">
      <w:pPr>
        <w:rPr>
          <w:rFonts w:ascii="Times New Roman" w:hAnsi="Times New Roman" w:cs="Times New Roman"/>
          <w:b/>
          <w:bCs/>
          <w:lang w:val="en-GB"/>
        </w:rPr>
      </w:pPr>
    </w:p>
    <w:p w14:paraId="7CE2EA61" w14:textId="36861E3D" w:rsidR="0007065D" w:rsidRPr="0007065D" w:rsidRDefault="0007065D" w:rsidP="0007065D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 xml:space="preserve">Observation </w:t>
      </w:r>
      <w:r w:rsidRPr="0007065D">
        <w:rPr>
          <w:rFonts w:ascii="Times New Roman" w:hAnsi="Times New Roman" w:cs="Times New Roman"/>
          <w:b/>
          <w:bCs/>
          <w:lang w:val="en-GB"/>
        </w:rPr>
        <w:t>2</w:t>
      </w:r>
      <w:r w:rsidR="00E37939">
        <w:rPr>
          <w:rFonts w:ascii="Times New Roman" w:hAnsi="Times New Roman" w:cs="Times New Roman"/>
          <w:b/>
          <w:bCs/>
          <w:lang w:val="en-GB"/>
        </w:rPr>
        <w:t>: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B17B6F">
        <w:rPr>
          <w:rFonts w:ascii="Times New Roman" w:hAnsi="Times New Roman" w:cs="Times New Roman"/>
          <w:b/>
          <w:bCs/>
          <w:lang w:val="en-GB"/>
        </w:rPr>
        <w:t xml:space="preserve">R18 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Cell DTX </w:t>
      </w:r>
      <w:r>
        <w:rPr>
          <w:rFonts w:ascii="Times New Roman" w:hAnsi="Times New Roman" w:cs="Times New Roman"/>
          <w:b/>
          <w:bCs/>
          <w:lang w:val="en-GB"/>
        </w:rPr>
        <w:t>mechanism can be adopted for NTN beam power sharing</w:t>
      </w:r>
      <w:r w:rsidR="009968DA">
        <w:rPr>
          <w:rFonts w:ascii="Times New Roman" w:hAnsi="Times New Roman" w:cs="Times New Roman"/>
          <w:b/>
          <w:bCs/>
          <w:lang w:val="en-GB"/>
        </w:rPr>
        <w:t>,</w:t>
      </w:r>
      <w:r>
        <w:rPr>
          <w:rFonts w:ascii="Times New Roman" w:hAnsi="Times New Roman" w:cs="Times New Roman"/>
          <w:b/>
          <w:bCs/>
          <w:lang w:val="en-GB"/>
        </w:rPr>
        <w:t xml:space="preserve"> but </w:t>
      </w:r>
      <w:r w:rsidR="00B17B6F">
        <w:rPr>
          <w:rFonts w:ascii="Times New Roman" w:hAnsi="Times New Roman" w:cs="Times New Roman"/>
          <w:b/>
          <w:bCs/>
          <w:lang w:val="en-GB"/>
        </w:rPr>
        <w:t xml:space="preserve">current </w:t>
      </w:r>
      <w:r w:rsidRPr="0007065D">
        <w:rPr>
          <w:rFonts w:ascii="Times New Roman" w:hAnsi="Times New Roman" w:cs="Times New Roman"/>
          <w:b/>
          <w:bCs/>
          <w:lang w:val="en-GB"/>
        </w:rPr>
        <w:t>parameters are per cell level.</w:t>
      </w:r>
    </w:p>
    <w:p w14:paraId="538F0387" w14:textId="77777777" w:rsidR="00ED5248" w:rsidRDefault="00ED5248" w:rsidP="00ED5248">
      <w:pPr>
        <w:rPr>
          <w:rFonts w:ascii="Times New Roman" w:hAnsi="Times New Roman" w:cs="Times New Roman"/>
          <w:lang w:val="en-GB"/>
        </w:rPr>
      </w:pPr>
    </w:p>
    <w:p w14:paraId="07A45DA3" w14:textId="77777777" w:rsidR="00827C2C" w:rsidRDefault="00827C2C" w:rsidP="00827C2C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</w:t>
      </w:r>
      <w:r>
        <w:rPr>
          <w:rFonts w:ascii="Times New Roman" w:hAnsi="Times New Roman" w:cs="Times New Roman"/>
          <w:lang w:val="en-GB"/>
        </w:rPr>
        <w:t>herefore, it should be considered to discuss the enhancement how to adopt the DTX/DRX feature with reducing the signalling overhead.</w:t>
      </w:r>
    </w:p>
    <w:p w14:paraId="3E5C8CBF" w14:textId="7D34E52A" w:rsidR="00B9003C" w:rsidRDefault="00B9003C" w:rsidP="00EA5792">
      <w:pPr>
        <w:ind w:firstLineChars="50" w:firstLine="105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There are at least two types of options to adopt NES DTX for NTN beam power sharing.</w:t>
      </w:r>
    </w:p>
    <w:p w14:paraId="29419706" w14:textId="35770647" w:rsidR="00B9003C" w:rsidRDefault="00B9003C" w:rsidP="005B167F">
      <w:pPr>
        <w:ind w:leftChars="270" w:left="1417" w:hangingChars="405" w:hanging="85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Option 1: one NTN payload serves small cells formed by one or a few beams and each cell </w:t>
      </w:r>
      <w:r w:rsidR="005B167F">
        <w:rPr>
          <w:rFonts w:ascii="Times New Roman" w:hAnsi="Times New Roman" w:cs="Times New Roman"/>
          <w:lang w:val="en-GB"/>
        </w:rPr>
        <w:t>is associated to</w:t>
      </w:r>
      <w:r>
        <w:rPr>
          <w:rFonts w:ascii="Times New Roman" w:hAnsi="Times New Roman" w:cs="Times New Roman"/>
          <w:lang w:val="en-GB"/>
        </w:rPr>
        <w:t xml:space="preserve"> </w:t>
      </w:r>
      <w:r w:rsidR="005B167F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>DTX configuration like R18 NES operation.</w:t>
      </w:r>
    </w:p>
    <w:p w14:paraId="4BDC9EC1" w14:textId="05153C67" w:rsidR="00B9003C" w:rsidRPr="00B9003C" w:rsidRDefault="00B9003C" w:rsidP="009F13D6">
      <w:pPr>
        <w:ind w:leftChars="270" w:left="1417" w:hangingChars="405" w:hanging="85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Option 2: one NTN payload serves some cells formed by one or multiple beams and each beam </w:t>
      </w:r>
      <w:r w:rsidR="005B167F">
        <w:rPr>
          <w:rFonts w:ascii="Times New Roman" w:hAnsi="Times New Roman" w:cs="Times New Roman"/>
          <w:lang w:val="en-GB"/>
        </w:rPr>
        <w:t>is associated to a</w:t>
      </w:r>
      <w:r>
        <w:rPr>
          <w:rFonts w:ascii="Times New Roman" w:hAnsi="Times New Roman" w:cs="Times New Roman"/>
          <w:lang w:val="en-GB"/>
        </w:rPr>
        <w:t xml:space="preserve"> DTX configuration.</w:t>
      </w:r>
    </w:p>
    <w:p w14:paraId="598486AA" w14:textId="77777777" w:rsidR="00EA5792" w:rsidRPr="005B167F" w:rsidRDefault="00EA5792" w:rsidP="00B9003C">
      <w:pPr>
        <w:rPr>
          <w:rFonts w:ascii="Times New Roman" w:hAnsi="Times New Roman" w:cs="Times New Roman"/>
          <w:lang w:val="en-GB"/>
        </w:rPr>
      </w:pPr>
    </w:p>
    <w:p w14:paraId="61F1BEE8" w14:textId="5F04EB71" w:rsidR="009F13D6" w:rsidRDefault="00572B00" w:rsidP="00B9003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If</w:t>
      </w:r>
      <w:r w:rsidR="009F13D6">
        <w:rPr>
          <w:rFonts w:ascii="Times New Roman" w:hAnsi="Times New Roman" w:cs="Times New Roman"/>
          <w:lang w:val="en-GB"/>
        </w:rPr>
        <w:t xml:space="preserve"> option 1</w:t>
      </w:r>
      <w:r>
        <w:rPr>
          <w:rFonts w:ascii="Times New Roman" w:hAnsi="Times New Roman" w:cs="Times New Roman"/>
          <w:lang w:val="en-GB"/>
        </w:rPr>
        <w:t xml:space="preserve"> is used</w:t>
      </w:r>
      <w:r w:rsidR="009F13D6">
        <w:rPr>
          <w:rFonts w:ascii="Times New Roman" w:hAnsi="Times New Roman" w:cs="Times New Roman"/>
          <w:lang w:val="en-GB"/>
        </w:rPr>
        <w:t xml:space="preserve">, there are </w:t>
      </w:r>
      <w:r>
        <w:rPr>
          <w:rFonts w:ascii="Times New Roman" w:hAnsi="Times New Roman" w:cs="Times New Roman"/>
          <w:lang w:val="en-GB"/>
        </w:rPr>
        <w:t>few</w:t>
      </w:r>
      <w:r w:rsidR="009F13D6">
        <w:rPr>
          <w:rFonts w:ascii="Times New Roman" w:hAnsi="Times New Roman" w:cs="Times New Roman"/>
          <w:lang w:val="en-GB"/>
        </w:rPr>
        <w:t xml:space="preserve"> changes from R18 NES specification </w:t>
      </w:r>
      <w:r>
        <w:rPr>
          <w:rFonts w:ascii="Times New Roman" w:hAnsi="Times New Roman" w:cs="Times New Roman"/>
          <w:lang w:val="en-GB"/>
        </w:rPr>
        <w:t>for</w:t>
      </w:r>
      <w:r w:rsidR="009F13D6">
        <w:rPr>
          <w:rFonts w:ascii="Times New Roman" w:hAnsi="Times New Roman" w:cs="Times New Roman"/>
          <w:lang w:val="en-GB"/>
        </w:rPr>
        <w:t xml:space="preserve"> RRC Connected mode</w:t>
      </w:r>
      <w:r>
        <w:rPr>
          <w:rFonts w:ascii="Times New Roman" w:hAnsi="Times New Roman" w:cs="Times New Roman"/>
          <w:lang w:val="en-GB"/>
        </w:rPr>
        <w:t xml:space="preserve"> and there are less works in RAN2.</w:t>
      </w:r>
    </w:p>
    <w:p w14:paraId="7A63708E" w14:textId="47C07B97" w:rsidR="009F13D6" w:rsidRDefault="009F13D6" w:rsidP="00B9003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However, H</w:t>
      </w:r>
      <w:r w:rsidR="00572B00">
        <w:rPr>
          <w:rFonts w:ascii="Times New Roman" w:hAnsi="Times New Roman" w:cs="Times New Roman"/>
          <w:lang w:val="en-GB"/>
        </w:rPr>
        <w:t>andover</w:t>
      </w:r>
      <w:r>
        <w:rPr>
          <w:rFonts w:ascii="Times New Roman" w:hAnsi="Times New Roman" w:cs="Times New Roman"/>
          <w:lang w:val="en-GB"/>
        </w:rPr>
        <w:t xml:space="preserve"> should be occurred </w:t>
      </w:r>
      <w:r w:rsidR="00572B00">
        <w:rPr>
          <w:rFonts w:ascii="Times New Roman" w:hAnsi="Times New Roman" w:cs="Times New Roman"/>
          <w:lang w:val="en-GB"/>
        </w:rPr>
        <w:t xml:space="preserve">frequently </w:t>
      </w:r>
      <w:r>
        <w:rPr>
          <w:rFonts w:ascii="Times New Roman" w:hAnsi="Times New Roman" w:cs="Times New Roman"/>
          <w:lang w:val="en-GB"/>
        </w:rPr>
        <w:t>compared with option 2. Therefore, we need to check the impacts</w:t>
      </w:r>
      <w:r w:rsidR="00572B00">
        <w:rPr>
          <w:rFonts w:ascii="Times New Roman" w:hAnsi="Times New Roman" w:cs="Times New Roman"/>
          <w:lang w:val="en-GB"/>
        </w:rPr>
        <w:t xml:space="preserve"> about this</w:t>
      </w:r>
      <w:r>
        <w:rPr>
          <w:rFonts w:ascii="Times New Roman" w:hAnsi="Times New Roman" w:cs="Times New Roman"/>
          <w:lang w:val="en-GB"/>
        </w:rPr>
        <w:t>.</w:t>
      </w:r>
    </w:p>
    <w:p w14:paraId="66DF923B" w14:textId="3D6B6F2C" w:rsidR="00B9003C" w:rsidRDefault="009F13D6" w:rsidP="00B9003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</w:t>
      </w:r>
      <w:r w:rsidR="000D14E9">
        <w:rPr>
          <w:rFonts w:ascii="Times New Roman" w:hAnsi="Times New Roman" w:cs="Times New Roman"/>
          <w:lang w:val="en-GB"/>
        </w:rPr>
        <w:t xml:space="preserve">option 1 </w:t>
      </w:r>
      <w:r w:rsidR="0089025D">
        <w:rPr>
          <w:rFonts w:ascii="Times New Roman" w:hAnsi="Times New Roman" w:cs="Times New Roman"/>
          <w:lang w:val="en-GB"/>
        </w:rPr>
        <w:t>case</w:t>
      </w:r>
      <w:r>
        <w:rPr>
          <w:rFonts w:ascii="Times New Roman" w:hAnsi="Times New Roman" w:cs="Times New Roman"/>
          <w:lang w:val="en-GB"/>
        </w:rPr>
        <w:t>, HO should be int</w:t>
      </w:r>
      <w:r w:rsidR="00680CBA">
        <w:rPr>
          <w:rFonts w:ascii="Times New Roman" w:hAnsi="Times New Roman" w:cs="Times New Roman" w:hint="eastAsia"/>
          <w:lang w:val="en-GB"/>
        </w:rPr>
        <w:t>r</w:t>
      </w:r>
      <w:r w:rsidR="00680CBA"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/>
          <w:lang w:val="en-GB"/>
        </w:rPr>
        <w:t>-CU HO</w:t>
      </w:r>
      <w:r w:rsidR="0089025D">
        <w:rPr>
          <w:rFonts w:ascii="Times New Roman" w:hAnsi="Times New Roman" w:cs="Times New Roman"/>
          <w:lang w:val="en-GB"/>
        </w:rPr>
        <w:t xml:space="preserve"> and there are no security </w:t>
      </w:r>
      <w:r w:rsidR="000D14E9">
        <w:rPr>
          <w:rFonts w:ascii="Times New Roman" w:hAnsi="Times New Roman" w:cs="Times New Roman"/>
          <w:lang w:val="en-GB"/>
        </w:rPr>
        <w:t xml:space="preserve">related </w:t>
      </w:r>
      <w:r w:rsidR="0089025D">
        <w:rPr>
          <w:rFonts w:ascii="Times New Roman" w:hAnsi="Times New Roman" w:cs="Times New Roman"/>
          <w:lang w:val="en-GB"/>
        </w:rPr>
        <w:t xml:space="preserve">issues which </w:t>
      </w:r>
      <w:r w:rsidR="000D14E9">
        <w:rPr>
          <w:rFonts w:ascii="Times New Roman" w:hAnsi="Times New Roman" w:cs="Times New Roman"/>
          <w:lang w:val="en-GB"/>
        </w:rPr>
        <w:t>would</w:t>
      </w:r>
      <w:r w:rsidR="0089025D">
        <w:rPr>
          <w:rFonts w:ascii="Times New Roman" w:hAnsi="Times New Roman" w:cs="Times New Roman"/>
          <w:lang w:val="en-GB"/>
        </w:rPr>
        <w:t xml:space="preserve"> be factors of latency and/or overhead</w:t>
      </w:r>
      <w:r w:rsidR="000D14E9">
        <w:rPr>
          <w:rFonts w:ascii="Times New Roman" w:hAnsi="Times New Roman" w:cs="Times New Roman"/>
          <w:lang w:val="en-GB"/>
        </w:rPr>
        <w:t xml:space="preserve"> of HO</w:t>
      </w:r>
      <w:r w:rsidR="0089025D">
        <w:rPr>
          <w:rFonts w:ascii="Times New Roman" w:hAnsi="Times New Roman" w:cs="Times New Roman"/>
          <w:lang w:val="en-GB"/>
        </w:rPr>
        <w:t xml:space="preserve">. </w:t>
      </w:r>
      <w:r w:rsidR="000D14E9">
        <w:rPr>
          <w:rFonts w:ascii="Times New Roman" w:hAnsi="Times New Roman" w:cs="Times New Roman"/>
          <w:lang w:val="en-GB"/>
        </w:rPr>
        <w:t>For mobility delay, i</w:t>
      </w:r>
      <w:r w:rsidR="0089025D">
        <w:rPr>
          <w:rFonts w:ascii="Times New Roman" w:hAnsi="Times New Roman" w:cs="Times New Roman"/>
          <w:lang w:val="en-GB"/>
        </w:rPr>
        <w:t xml:space="preserve">f RACH-less HO can be used for this HO, </w:t>
      </w:r>
      <w:r w:rsidR="000D14E9">
        <w:rPr>
          <w:rFonts w:ascii="Times New Roman" w:hAnsi="Times New Roman" w:cs="Times New Roman"/>
          <w:lang w:val="en-GB"/>
        </w:rPr>
        <w:t>latency would be reduced</w:t>
      </w:r>
      <w:r w:rsidR="00B17B6F">
        <w:rPr>
          <w:rFonts w:ascii="Times New Roman" w:hAnsi="Times New Roman" w:cs="Times New Roman"/>
          <w:lang w:val="en-GB"/>
        </w:rPr>
        <w:t>,</w:t>
      </w:r>
      <w:r w:rsidR="000D14E9">
        <w:rPr>
          <w:rFonts w:ascii="Times New Roman" w:hAnsi="Times New Roman" w:cs="Times New Roman"/>
          <w:lang w:val="en-GB"/>
        </w:rPr>
        <w:t xml:space="preserve"> but L2 reset should be triggered and this might be a cause of latency and overhead.</w:t>
      </w:r>
      <w:r w:rsidR="000D14E9">
        <w:rPr>
          <w:rFonts w:ascii="Times New Roman" w:hAnsi="Times New Roman" w:cs="Times New Roman" w:hint="eastAsia"/>
          <w:lang w:val="en-GB"/>
        </w:rPr>
        <w:t xml:space="preserve"> </w:t>
      </w:r>
      <w:r w:rsidR="000D14E9">
        <w:rPr>
          <w:rFonts w:ascii="Times New Roman" w:hAnsi="Times New Roman" w:cs="Times New Roman"/>
          <w:lang w:val="en-GB"/>
        </w:rPr>
        <w:t>LTM can be a solution</w:t>
      </w:r>
      <w:r w:rsidR="00E226B8">
        <w:rPr>
          <w:rFonts w:ascii="Times New Roman" w:hAnsi="Times New Roman" w:cs="Times New Roman"/>
          <w:lang w:val="en-GB"/>
        </w:rPr>
        <w:t xml:space="preserve"> to avoid L2 reset</w:t>
      </w:r>
      <w:r w:rsidR="000D14E9">
        <w:rPr>
          <w:rFonts w:ascii="Times New Roman" w:hAnsi="Times New Roman" w:cs="Times New Roman"/>
          <w:lang w:val="en-GB"/>
        </w:rPr>
        <w:t>, but if we consider based on the normal HO, we should consider option 2.</w:t>
      </w:r>
    </w:p>
    <w:p w14:paraId="2AD374BB" w14:textId="77777777" w:rsidR="005B167F" w:rsidRDefault="005B167F" w:rsidP="00B9003C">
      <w:pPr>
        <w:rPr>
          <w:rFonts w:ascii="Times New Roman" w:hAnsi="Times New Roman" w:cs="Times New Roman"/>
          <w:b/>
          <w:bCs/>
          <w:lang w:val="en-GB"/>
        </w:rPr>
      </w:pPr>
    </w:p>
    <w:p w14:paraId="54C06AE7" w14:textId="680F7361" w:rsidR="00B17B6F" w:rsidRDefault="00B17B6F" w:rsidP="00B9003C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1</w:t>
      </w:r>
      <w:r>
        <w:rPr>
          <w:rFonts w:ascii="Times New Roman" w:hAnsi="Times New Roman" w:cs="Times New Roman"/>
          <w:b/>
          <w:bCs/>
          <w:lang w:val="en-GB"/>
        </w:rPr>
        <w:t xml:space="preserve">: </w:t>
      </w:r>
      <w:r w:rsidR="005B167F">
        <w:rPr>
          <w:rFonts w:ascii="Times New Roman" w:hAnsi="Times New Roman" w:cs="Times New Roman"/>
          <w:b/>
          <w:bCs/>
          <w:lang w:val="en-GB"/>
        </w:rPr>
        <w:t>RAN2 assumes</w:t>
      </w:r>
      <w:r w:rsidRPr="00B17B6F">
        <w:rPr>
          <w:rFonts w:ascii="Times New Roman" w:hAnsi="Times New Roman" w:cs="Times New Roman"/>
          <w:b/>
          <w:bCs/>
          <w:lang w:val="en-GB"/>
        </w:rPr>
        <w:t xml:space="preserve"> each beam </w:t>
      </w:r>
      <w:r w:rsidR="005B167F">
        <w:rPr>
          <w:rFonts w:ascii="Times New Roman" w:hAnsi="Times New Roman" w:cs="Times New Roman"/>
          <w:b/>
          <w:bCs/>
          <w:lang w:val="en-GB"/>
        </w:rPr>
        <w:t>is associated to</w:t>
      </w:r>
      <w:r w:rsidRPr="00B17B6F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B167F">
        <w:rPr>
          <w:rFonts w:ascii="Times New Roman" w:hAnsi="Times New Roman" w:cs="Times New Roman"/>
          <w:b/>
          <w:bCs/>
          <w:lang w:val="en-GB"/>
        </w:rPr>
        <w:t xml:space="preserve">a </w:t>
      </w:r>
      <w:r w:rsidRPr="00B17B6F">
        <w:rPr>
          <w:rFonts w:ascii="Times New Roman" w:hAnsi="Times New Roman" w:cs="Times New Roman"/>
          <w:b/>
          <w:bCs/>
          <w:lang w:val="en-GB"/>
        </w:rPr>
        <w:t>DTX configuration</w:t>
      </w:r>
      <w:r w:rsidR="005B167F">
        <w:rPr>
          <w:rFonts w:ascii="Times New Roman" w:hAnsi="Times New Roman" w:cs="Times New Roman"/>
          <w:b/>
          <w:bCs/>
          <w:lang w:val="en-GB"/>
        </w:rPr>
        <w:t xml:space="preserve"> for DL coverage enhancement</w:t>
      </w:r>
      <w:r w:rsidRPr="00B17B6F">
        <w:rPr>
          <w:rFonts w:ascii="Times New Roman" w:hAnsi="Times New Roman" w:cs="Times New Roman"/>
          <w:b/>
          <w:bCs/>
          <w:lang w:val="en-GB"/>
        </w:rPr>
        <w:t>.</w:t>
      </w:r>
    </w:p>
    <w:p w14:paraId="402D6BA7" w14:textId="77777777" w:rsidR="00F82915" w:rsidRPr="000D14E9" w:rsidRDefault="00F82915" w:rsidP="00B9003C">
      <w:pPr>
        <w:rPr>
          <w:rFonts w:ascii="Times New Roman" w:hAnsi="Times New Roman" w:cs="Times New Roman"/>
          <w:lang w:val="en-GB"/>
        </w:rPr>
      </w:pPr>
    </w:p>
    <w:p w14:paraId="56B2ADEE" w14:textId="6B788F7E" w:rsidR="0004593D" w:rsidRDefault="00B17B6F" w:rsidP="00B9003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If proposal 1 is aggregable, next we need to consider how to configure DTX/DRX configuration. There are some </w:t>
      </w:r>
      <w:r w:rsidR="005B167F">
        <w:rPr>
          <w:rFonts w:ascii="Times New Roman" w:hAnsi="Times New Roman" w:cs="Times New Roman"/>
          <w:lang w:val="en-GB"/>
        </w:rPr>
        <w:t>way</w:t>
      </w:r>
      <w:r>
        <w:rPr>
          <w:rFonts w:ascii="Times New Roman" w:hAnsi="Times New Roman" w:cs="Times New Roman"/>
          <w:lang w:val="en-GB"/>
        </w:rPr>
        <w:t>s to configure</w:t>
      </w:r>
      <w:r w:rsidR="00656F9D">
        <w:rPr>
          <w:rFonts w:ascii="Times New Roman" w:hAnsi="Times New Roman" w:cs="Times New Roman"/>
          <w:lang w:val="en-GB"/>
        </w:rPr>
        <w:t xml:space="preserve"> DTX/DRX.</w:t>
      </w:r>
    </w:p>
    <w:p w14:paraId="133AF6E2" w14:textId="42CBA669" w:rsidR="00B9003C" w:rsidRDefault="00656F9D" w:rsidP="00B9003C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</w:t>
      </w:r>
      <w:r>
        <w:rPr>
          <w:rFonts w:ascii="Times New Roman" w:hAnsi="Times New Roman" w:cs="Times New Roman"/>
          <w:lang w:val="en-GB"/>
        </w:rPr>
        <w:t>or example, one option is that gNB indicates DTX/DRX pattern for the beam which is switched from old beam when the beam is switched. Another option is that gNB configures several DTX/DRX patterns (</w:t>
      </w:r>
      <w:proofErr w:type="gramStart"/>
      <w:r>
        <w:rPr>
          <w:rFonts w:ascii="Times New Roman" w:hAnsi="Times New Roman" w:cs="Times New Roman"/>
          <w:lang w:val="en-GB"/>
        </w:rPr>
        <w:t>e.g.</w:t>
      </w:r>
      <w:proofErr w:type="gramEnd"/>
      <w:r>
        <w:rPr>
          <w:rFonts w:ascii="Times New Roman" w:hAnsi="Times New Roman" w:cs="Times New Roman"/>
          <w:lang w:val="en-GB"/>
        </w:rPr>
        <w:t xml:space="preserve"> pattern id and configuration per id) and </w:t>
      </w:r>
      <w:proofErr w:type="spellStart"/>
      <w:r>
        <w:rPr>
          <w:rFonts w:ascii="Times New Roman" w:hAnsi="Times New Roman" w:cs="Times New Roman"/>
          <w:lang w:val="en-GB"/>
        </w:rPr>
        <w:t>gNB</w:t>
      </w:r>
      <w:proofErr w:type="spellEnd"/>
      <w:r>
        <w:rPr>
          <w:rFonts w:ascii="Times New Roman" w:hAnsi="Times New Roman" w:cs="Times New Roman"/>
          <w:lang w:val="en-GB"/>
        </w:rPr>
        <w:t xml:space="preserve"> indicates</w:t>
      </w:r>
      <w:r w:rsidR="00E226B8">
        <w:rPr>
          <w:rFonts w:ascii="Times New Roman" w:hAnsi="Times New Roman" w:cs="Times New Roman"/>
          <w:lang w:val="en-GB"/>
        </w:rPr>
        <w:t xml:space="preserve"> explicitly or implicitly</w:t>
      </w:r>
      <w:r>
        <w:rPr>
          <w:rFonts w:ascii="Times New Roman" w:hAnsi="Times New Roman" w:cs="Times New Roman"/>
          <w:lang w:val="en-GB"/>
        </w:rPr>
        <w:t xml:space="preserve"> </w:t>
      </w:r>
      <w:r w:rsidR="00E226B8">
        <w:rPr>
          <w:rFonts w:ascii="Times New Roman" w:hAnsi="Times New Roman" w:cs="Times New Roman" w:hint="eastAsia"/>
          <w:lang w:val="en-GB"/>
        </w:rPr>
        <w:t>w</w:t>
      </w:r>
      <w:r w:rsidR="00E226B8">
        <w:rPr>
          <w:rFonts w:ascii="Times New Roman" w:hAnsi="Times New Roman" w:cs="Times New Roman"/>
          <w:lang w:val="en-GB"/>
        </w:rPr>
        <w:t xml:space="preserve">hich </w:t>
      </w:r>
      <w:r>
        <w:rPr>
          <w:rFonts w:ascii="Times New Roman" w:hAnsi="Times New Roman" w:cs="Times New Roman"/>
          <w:lang w:val="en-GB"/>
        </w:rPr>
        <w:t xml:space="preserve">pattern </w:t>
      </w:r>
      <w:r w:rsidR="00E226B8">
        <w:rPr>
          <w:rFonts w:ascii="Times New Roman" w:hAnsi="Times New Roman" w:cs="Times New Roman"/>
          <w:lang w:val="en-GB"/>
        </w:rPr>
        <w:t>is used</w:t>
      </w:r>
      <w:r>
        <w:rPr>
          <w:rFonts w:ascii="Times New Roman" w:hAnsi="Times New Roman" w:cs="Times New Roman"/>
          <w:lang w:val="en-GB"/>
        </w:rPr>
        <w:t xml:space="preserve"> when the beam is switched.</w:t>
      </w:r>
    </w:p>
    <w:p w14:paraId="25610034" w14:textId="09771D5A" w:rsidR="00B9003C" w:rsidRPr="0007065D" w:rsidRDefault="00656F9D" w:rsidP="00ED5248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However, before discussing them, we think the optimal signalling is depending on the assumption how many DTX patterns are needed for one cell</w:t>
      </w:r>
      <w:r w:rsidR="00A94C1F">
        <w:rPr>
          <w:rFonts w:ascii="Times New Roman" w:hAnsi="Times New Roman" w:cs="Times New Roman"/>
          <w:lang w:val="en-GB"/>
        </w:rPr>
        <w:t xml:space="preserve"> to support beam power sharing</w:t>
      </w:r>
      <w:r>
        <w:rPr>
          <w:rFonts w:ascii="Times New Roman" w:hAnsi="Times New Roman" w:cs="Times New Roman"/>
          <w:lang w:val="en-GB"/>
        </w:rPr>
        <w:t xml:space="preserve">. Therefore, we propose RAN2 should </w:t>
      </w:r>
      <w:r w:rsidR="005B167F">
        <w:rPr>
          <w:rFonts w:ascii="Times New Roman" w:hAnsi="Times New Roman" w:cs="Times New Roman"/>
          <w:lang w:val="en-GB"/>
        </w:rPr>
        <w:t>ask</w:t>
      </w:r>
      <w:r>
        <w:rPr>
          <w:rFonts w:ascii="Times New Roman" w:hAnsi="Times New Roman" w:cs="Times New Roman"/>
          <w:lang w:val="en-GB"/>
        </w:rPr>
        <w:t xml:space="preserve"> </w:t>
      </w:r>
      <w:r w:rsidR="005B167F">
        <w:rPr>
          <w:rFonts w:ascii="Times New Roman" w:hAnsi="Times New Roman" w:cs="Times New Roman"/>
          <w:lang w:val="en-GB"/>
        </w:rPr>
        <w:t>it</w:t>
      </w:r>
      <w:r>
        <w:rPr>
          <w:rFonts w:ascii="Times New Roman" w:hAnsi="Times New Roman" w:cs="Times New Roman"/>
          <w:lang w:val="en-GB"/>
        </w:rPr>
        <w:t xml:space="preserve"> to RAN1.</w:t>
      </w:r>
    </w:p>
    <w:p w14:paraId="50D92AD8" w14:textId="77777777" w:rsidR="005B167F" w:rsidRDefault="005B167F" w:rsidP="00ED5248">
      <w:pPr>
        <w:rPr>
          <w:rFonts w:ascii="Times New Roman" w:hAnsi="Times New Roman" w:cs="Times New Roman"/>
          <w:b/>
          <w:bCs/>
          <w:lang w:val="en-GB"/>
        </w:rPr>
      </w:pPr>
    </w:p>
    <w:p w14:paraId="4BBCB982" w14:textId="0EF44330" w:rsidR="00ED5248" w:rsidRPr="0007065D" w:rsidRDefault="00ED5248" w:rsidP="00ED5248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F82915">
        <w:rPr>
          <w:rFonts w:ascii="Times New Roman" w:hAnsi="Times New Roman" w:cs="Times New Roman"/>
          <w:b/>
          <w:bCs/>
          <w:lang w:val="en-GB"/>
        </w:rPr>
        <w:t>2</w:t>
      </w:r>
      <w:r w:rsidR="0007065D">
        <w:rPr>
          <w:rFonts w:ascii="Times New Roman" w:hAnsi="Times New Roman" w:cs="Times New Roman"/>
          <w:b/>
          <w:bCs/>
          <w:lang w:val="en-GB"/>
        </w:rPr>
        <w:t>:</w:t>
      </w:r>
      <w:r w:rsidR="001760B1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5B167F">
        <w:rPr>
          <w:rFonts w:ascii="Times New Roman" w:hAnsi="Times New Roman" w:cs="Times New Roman"/>
          <w:b/>
          <w:bCs/>
          <w:lang w:val="en-GB"/>
        </w:rPr>
        <w:t xml:space="preserve">To consider the structure of DTX configuration, 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RAN2 </w:t>
      </w:r>
      <w:r w:rsidR="005B167F">
        <w:rPr>
          <w:rFonts w:ascii="Times New Roman" w:hAnsi="Times New Roman" w:cs="Times New Roman"/>
          <w:b/>
          <w:bCs/>
          <w:lang w:val="en-GB"/>
        </w:rPr>
        <w:t>asks</w:t>
      </w:r>
      <w:r w:rsidR="00F82915" w:rsidRPr="00F8291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F82915">
        <w:rPr>
          <w:rFonts w:ascii="Times New Roman" w:hAnsi="Times New Roman" w:cs="Times New Roman"/>
          <w:b/>
          <w:bCs/>
          <w:lang w:val="en-GB"/>
        </w:rPr>
        <w:t xml:space="preserve">RAN1 </w:t>
      </w:r>
      <w:r w:rsidR="005B167F">
        <w:rPr>
          <w:rFonts w:ascii="Times New Roman" w:hAnsi="Times New Roman" w:cs="Times New Roman"/>
          <w:b/>
          <w:bCs/>
          <w:lang w:val="en-GB"/>
        </w:rPr>
        <w:t>how many</w:t>
      </w:r>
      <w:r w:rsidR="00F82915" w:rsidRPr="00F82915">
        <w:rPr>
          <w:rFonts w:ascii="Times New Roman" w:hAnsi="Times New Roman" w:cs="Times New Roman"/>
          <w:b/>
          <w:bCs/>
          <w:lang w:val="en-GB"/>
        </w:rPr>
        <w:t xml:space="preserve"> DTX patterns </w:t>
      </w:r>
      <w:r w:rsidR="005B167F">
        <w:rPr>
          <w:rFonts w:ascii="Times New Roman" w:hAnsi="Times New Roman" w:cs="Times New Roman"/>
          <w:b/>
          <w:bCs/>
          <w:lang w:val="en-GB"/>
        </w:rPr>
        <w:t>are assumed for one cell</w:t>
      </w:r>
      <w:r w:rsidR="00A94C1F">
        <w:rPr>
          <w:rFonts w:ascii="Times New Roman" w:hAnsi="Times New Roman" w:cs="Times New Roman"/>
          <w:b/>
          <w:bCs/>
          <w:lang w:val="en-GB"/>
        </w:rPr>
        <w:t xml:space="preserve"> to support beam power sharing</w:t>
      </w:r>
      <w:r w:rsidR="00F82915" w:rsidRPr="00F82915">
        <w:rPr>
          <w:rFonts w:ascii="Times New Roman" w:hAnsi="Times New Roman" w:cs="Times New Roman"/>
          <w:b/>
          <w:bCs/>
          <w:lang w:val="en-GB"/>
        </w:rPr>
        <w:t>.</w:t>
      </w:r>
    </w:p>
    <w:p w14:paraId="164BB60E" w14:textId="7FD87F10" w:rsidR="00CB3B1A" w:rsidRPr="00A94C1F" w:rsidRDefault="00CB3B1A" w:rsidP="00C121D8">
      <w:pPr>
        <w:rPr>
          <w:rFonts w:ascii="Times New Roman" w:hAnsi="Times New Roman" w:cs="Times New Roman"/>
          <w:b/>
          <w:lang w:val="en-GB"/>
        </w:rPr>
      </w:pPr>
    </w:p>
    <w:p w14:paraId="01F6AD53" w14:textId="77777777" w:rsidR="001300A7" w:rsidRDefault="001300A7" w:rsidP="001300A7">
      <w:pPr>
        <w:pStyle w:val="1"/>
        <w:spacing w:after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Conclusion</w:t>
      </w:r>
    </w:p>
    <w:p w14:paraId="11D99A52" w14:textId="4A3F1A47" w:rsidR="00A94C1F" w:rsidRPr="00A94C1F" w:rsidRDefault="00A94C1F" w:rsidP="00A94C1F">
      <w:pPr>
        <w:rPr>
          <w:rFonts w:ascii="Times New Roman" w:eastAsia="游明朝" w:hAnsi="Times New Roman" w:cs="Times New Roman"/>
          <w:bCs/>
          <w:kern w:val="0"/>
          <w:lang w:val="en-GB"/>
        </w:rPr>
      </w:pP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In this paper, we made following observation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 xml:space="preserve"> and proposal</w:t>
      </w:r>
      <w:r>
        <w:rPr>
          <w:rFonts w:ascii="Times New Roman" w:eastAsia="游明朝" w:hAnsi="Times New Roman" w:cs="Times New Roman"/>
          <w:bCs/>
          <w:kern w:val="0"/>
          <w:lang w:val="en-GB"/>
        </w:rPr>
        <w:t>s</w:t>
      </w:r>
      <w:r w:rsidRPr="00EA1DBB">
        <w:rPr>
          <w:rFonts w:ascii="Times New Roman" w:eastAsia="游明朝" w:hAnsi="Times New Roman" w:cs="Times New Roman"/>
          <w:bCs/>
          <w:kern w:val="0"/>
          <w:lang w:val="en-GB"/>
        </w:rPr>
        <w:t>;</w:t>
      </w:r>
    </w:p>
    <w:p w14:paraId="3542D155" w14:textId="3B5C419B" w:rsidR="00A94C1F" w:rsidRPr="00A94C1F" w:rsidRDefault="00A94C1F" w:rsidP="00A94C1F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 xml:space="preserve">Observation </w:t>
      </w:r>
      <w:r w:rsidRPr="0007065D">
        <w:rPr>
          <w:rFonts w:ascii="Times New Roman" w:hAnsi="Times New Roman" w:cs="Times New Roman"/>
          <w:b/>
          <w:bCs/>
          <w:lang w:val="en-GB"/>
        </w:rPr>
        <w:t>1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Cell DTX mechanism of R18 NES can be considered for system level DL coverage enhancements.</w:t>
      </w:r>
    </w:p>
    <w:p w14:paraId="105905B5" w14:textId="07B4919C" w:rsidR="00A94C1F" w:rsidRPr="0007065D" w:rsidRDefault="00A94C1F" w:rsidP="00A94C1F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 xml:space="preserve">Observation </w:t>
      </w:r>
      <w:r w:rsidRPr="0007065D">
        <w:rPr>
          <w:rFonts w:ascii="Times New Roman" w:hAnsi="Times New Roman" w:cs="Times New Roman"/>
          <w:b/>
          <w:bCs/>
          <w:lang w:val="en-GB"/>
        </w:rPr>
        <w:t>2</w:t>
      </w:r>
      <w:r>
        <w:rPr>
          <w:rFonts w:ascii="Times New Roman" w:hAnsi="Times New Roman" w:cs="Times New Roman"/>
          <w:b/>
          <w:bCs/>
          <w:lang w:val="en-GB"/>
        </w:rPr>
        <w:t>: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 xml:space="preserve">R18 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Cell DTX </w:t>
      </w:r>
      <w:r>
        <w:rPr>
          <w:rFonts w:ascii="Times New Roman" w:hAnsi="Times New Roman" w:cs="Times New Roman"/>
          <w:b/>
          <w:bCs/>
          <w:lang w:val="en-GB"/>
        </w:rPr>
        <w:t xml:space="preserve">mechanism can be adopted for NTN beam power sharing, but current </w:t>
      </w:r>
      <w:r w:rsidRPr="0007065D">
        <w:rPr>
          <w:rFonts w:ascii="Times New Roman" w:hAnsi="Times New Roman" w:cs="Times New Roman"/>
          <w:b/>
          <w:bCs/>
          <w:lang w:val="en-GB"/>
        </w:rPr>
        <w:t>parameters are per cell level.</w:t>
      </w:r>
    </w:p>
    <w:p w14:paraId="37BFCA1A" w14:textId="77777777" w:rsidR="00A94C1F" w:rsidRDefault="00A94C1F" w:rsidP="00A94C1F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1</w:t>
      </w:r>
      <w:r>
        <w:rPr>
          <w:rFonts w:ascii="Times New Roman" w:hAnsi="Times New Roman" w:cs="Times New Roman"/>
          <w:b/>
          <w:bCs/>
          <w:lang w:val="en-GB"/>
        </w:rPr>
        <w:t>: RAN2 assumes</w:t>
      </w:r>
      <w:r w:rsidRPr="00B17B6F">
        <w:rPr>
          <w:rFonts w:ascii="Times New Roman" w:hAnsi="Times New Roman" w:cs="Times New Roman"/>
          <w:b/>
          <w:bCs/>
          <w:lang w:val="en-GB"/>
        </w:rPr>
        <w:t xml:space="preserve"> each beam </w:t>
      </w:r>
      <w:r>
        <w:rPr>
          <w:rFonts w:ascii="Times New Roman" w:hAnsi="Times New Roman" w:cs="Times New Roman"/>
          <w:b/>
          <w:bCs/>
          <w:lang w:val="en-GB"/>
        </w:rPr>
        <w:t>is associated to</w:t>
      </w:r>
      <w:r w:rsidRPr="00B17B6F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 xml:space="preserve">a </w:t>
      </w:r>
      <w:r w:rsidRPr="00B17B6F">
        <w:rPr>
          <w:rFonts w:ascii="Times New Roman" w:hAnsi="Times New Roman" w:cs="Times New Roman"/>
          <w:b/>
          <w:bCs/>
          <w:lang w:val="en-GB"/>
        </w:rPr>
        <w:t>DTX configuration</w:t>
      </w:r>
      <w:r>
        <w:rPr>
          <w:rFonts w:ascii="Times New Roman" w:hAnsi="Times New Roman" w:cs="Times New Roman"/>
          <w:b/>
          <w:bCs/>
          <w:lang w:val="en-GB"/>
        </w:rPr>
        <w:t xml:space="preserve"> for DL coverage enhancement</w:t>
      </w:r>
      <w:r w:rsidRPr="00B17B6F">
        <w:rPr>
          <w:rFonts w:ascii="Times New Roman" w:hAnsi="Times New Roman" w:cs="Times New Roman"/>
          <w:b/>
          <w:bCs/>
          <w:lang w:val="en-GB"/>
        </w:rPr>
        <w:t>.</w:t>
      </w:r>
    </w:p>
    <w:p w14:paraId="56AADE7D" w14:textId="77777777" w:rsidR="00A94C1F" w:rsidRPr="0007065D" w:rsidRDefault="00A94C1F" w:rsidP="00A94C1F">
      <w:pPr>
        <w:rPr>
          <w:rFonts w:ascii="Times New Roman" w:hAnsi="Times New Roman" w:cs="Times New Roman"/>
          <w:b/>
          <w:bCs/>
          <w:lang w:val="en-GB"/>
        </w:rPr>
      </w:pPr>
      <w:r w:rsidRPr="0007065D">
        <w:rPr>
          <w:rFonts w:ascii="Times New Roman" w:hAnsi="Times New Roman" w:cs="Times New Roman" w:hint="eastAsia"/>
          <w:b/>
          <w:bCs/>
          <w:lang w:val="en-GB"/>
        </w:rPr>
        <w:t>Proposal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 xml:space="preserve">2: To consider the structure of DTX configuration, </w:t>
      </w:r>
      <w:r w:rsidRPr="0007065D">
        <w:rPr>
          <w:rFonts w:ascii="Times New Roman" w:hAnsi="Times New Roman" w:cs="Times New Roman"/>
          <w:b/>
          <w:bCs/>
          <w:lang w:val="en-GB"/>
        </w:rPr>
        <w:t xml:space="preserve">RAN2 </w:t>
      </w:r>
      <w:r>
        <w:rPr>
          <w:rFonts w:ascii="Times New Roman" w:hAnsi="Times New Roman" w:cs="Times New Roman"/>
          <w:b/>
          <w:bCs/>
          <w:lang w:val="en-GB"/>
        </w:rPr>
        <w:t>asks</w:t>
      </w:r>
      <w:r w:rsidRPr="00F82915">
        <w:rPr>
          <w:rFonts w:ascii="Times New Roman" w:hAnsi="Times New Roman" w:cs="Times New Roman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RAN1 how many</w:t>
      </w:r>
      <w:r w:rsidRPr="00F82915">
        <w:rPr>
          <w:rFonts w:ascii="Times New Roman" w:hAnsi="Times New Roman" w:cs="Times New Roman"/>
          <w:b/>
          <w:bCs/>
          <w:lang w:val="en-GB"/>
        </w:rPr>
        <w:t xml:space="preserve"> DTX patterns </w:t>
      </w:r>
      <w:r>
        <w:rPr>
          <w:rFonts w:ascii="Times New Roman" w:hAnsi="Times New Roman" w:cs="Times New Roman"/>
          <w:b/>
          <w:bCs/>
          <w:lang w:val="en-GB"/>
        </w:rPr>
        <w:t>are assumed for one cell to support beam power sharing</w:t>
      </w:r>
      <w:r w:rsidRPr="00F82915">
        <w:rPr>
          <w:rFonts w:ascii="Times New Roman" w:hAnsi="Times New Roman" w:cs="Times New Roman"/>
          <w:b/>
          <w:bCs/>
          <w:lang w:val="en-GB"/>
        </w:rPr>
        <w:t>.</w:t>
      </w:r>
    </w:p>
    <w:p w14:paraId="225D1C3D" w14:textId="77777777" w:rsidR="001300A7" w:rsidRPr="001300A7" w:rsidRDefault="001300A7" w:rsidP="001300A7">
      <w:pPr>
        <w:pStyle w:val="1"/>
        <w:spacing w:after="0"/>
      </w:pPr>
      <w:r>
        <w:rPr>
          <w:rFonts w:eastAsiaTheme="minorEastAsia"/>
          <w:lang w:eastAsia="ja-JP"/>
        </w:rPr>
        <w:t>Reference</w:t>
      </w:r>
    </w:p>
    <w:p w14:paraId="6911038F" w14:textId="6D37AF0C" w:rsidR="00D97919" w:rsidRPr="0067280F" w:rsidRDefault="0067280F" w:rsidP="0094165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Cs w:val="21"/>
        </w:rPr>
      </w:pPr>
      <w:r w:rsidRPr="0067280F">
        <w:rPr>
          <w:rFonts w:ascii="Times New Roman" w:hAnsi="Times New Roman" w:cs="Times New Roman"/>
          <w:szCs w:val="21"/>
        </w:rPr>
        <w:t>Draft_R2_125bis_Meeting_Report</w:t>
      </w:r>
    </w:p>
    <w:p w14:paraId="4B3968BE" w14:textId="75AD0A27" w:rsidR="00F42506" w:rsidRPr="0067280F" w:rsidRDefault="00F42506" w:rsidP="00941655">
      <w:pPr>
        <w:pStyle w:val="a6"/>
        <w:numPr>
          <w:ilvl w:val="0"/>
          <w:numId w:val="2"/>
        </w:numPr>
        <w:ind w:leftChars="0"/>
        <w:rPr>
          <w:szCs w:val="21"/>
        </w:rPr>
      </w:pPr>
      <w:r w:rsidRPr="0067280F">
        <w:rPr>
          <w:rFonts w:ascii="Times New Roman" w:hAnsi="Times New Roman" w:cs="Times New Roman"/>
          <w:szCs w:val="21"/>
        </w:rPr>
        <w:t>TS38.331 v18.</w:t>
      </w:r>
      <w:r w:rsidR="0067280F" w:rsidRPr="0067280F">
        <w:rPr>
          <w:rFonts w:ascii="Times New Roman" w:hAnsi="Times New Roman" w:cs="Times New Roman"/>
          <w:szCs w:val="21"/>
        </w:rPr>
        <w:t>1</w:t>
      </w:r>
      <w:r w:rsidRPr="0067280F">
        <w:rPr>
          <w:rFonts w:ascii="Times New Roman" w:hAnsi="Times New Roman" w:cs="Times New Roman"/>
          <w:szCs w:val="21"/>
        </w:rPr>
        <w:t xml:space="preserve">.0 </w:t>
      </w:r>
    </w:p>
    <w:p w14:paraId="46EE0467" w14:textId="77777777" w:rsidR="000773E5" w:rsidRDefault="000773E5" w:rsidP="00AB1D24"/>
    <w:sectPr w:rsidR="000773E5" w:rsidSect="00484BA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50EF4" w14:textId="77777777" w:rsidR="0066406D" w:rsidRDefault="0066406D" w:rsidP="00F97DD8">
      <w:r>
        <w:separator/>
      </w:r>
    </w:p>
  </w:endnote>
  <w:endnote w:type="continuationSeparator" w:id="0">
    <w:p w14:paraId="541A5276" w14:textId="77777777" w:rsidR="0066406D" w:rsidRDefault="0066406D" w:rsidP="00F9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2A66B" w14:textId="77777777" w:rsidR="0066406D" w:rsidRDefault="0066406D" w:rsidP="00F97DD8">
      <w:r>
        <w:separator/>
      </w:r>
    </w:p>
  </w:footnote>
  <w:footnote w:type="continuationSeparator" w:id="0">
    <w:p w14:paraId="1DE1A7EC" w14:textId="77777777" w:rsidR="0066406D" w:rsidRDefault="0066406D" w:rsidP="00F97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C3158B"/>
    <w:multiLevelType w:val="multilevel"/>
    <w:tmpl w:val="0DC3158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4104B95"/>
    <w:multiLevelType w:val="hybridMultilevel"/>
    <w:tmpl w:val="B7AA7E1C"/>
    <w:lvl w:ilvl="0" w:tplc="342CFF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2153D"/>
    <w:multiLevelType w:val="hybridMultilevel"/>
    <w:tmpl w:val="EDD813B2"/>
    <w:lvl w:ilvl="0" w:tplc="BB4A933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2B43C4"/>
    <w:multiLevelType w:val="multilevel"/>
    <w:tmpl w:val="D5A49468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5" w15:restartNumberingAfterBreak="0">
    <w:nsid w:val="2C7F49F6"/>
    <w:multiLevelType w:val="hybridMultilevel"/>
    <w:tmpl w:val="5D24BAB0"/>
    <w:lvl w:ilvl="0" w:tplc="7FA67E22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97E2C9E"/>
    <w:multiLevelType w:val="hybridMultilevel"/>
    <w:tmpl w:val="99549AFA"/>
    <w:lvl w:ilvl="0" w:tplc="44ACEC7A">
      <w:numFmt w:val="bullet"/>
      <w:lvlText w:val="-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716D27"/>
    <w:multiLevelType w:val="multilevel"/>
    <w:tmpl w:val="4B716D27"/>
    <w:lvl w:ilvl="0">
      <w:start w:val="1"/>
      <w:numFmt w:val="decimal"/>
      <w:lvlText w:val="Observation %1"/>
      <w:lvlJc w:val="left"/>
      <w:pPr>
        <w:ind w:left="99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45E717F"/>
    <w:multiLevelType w:val="hybridMultilevel"/>
    <w:tmpl w:val="99EEEBE8"/>
    <w:lvl w:ilvl="0" w:tplc="19F66DFA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CB258F"/>
    <w:multiLevelType w:val="hybridMultilevel"/>
    <w:tmpl w:val="A830E1A4"/>
    <w:lvl w:ilvl="0" w:tplc="6BF04ABE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8408AD"/>
    <w:multiLevelType w:val="multilevel"/>
    <w:tmpl w:val="2A9E6940"/>
    <w:lvl w:ilvl="0">
      <w:start w:val="2"/>
      <w:numFmt w:val="decimal"/>
      <w:lvlText w:val="%1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eastAsia="SimSun" w:hAnsi="Arial"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SimSun" w:hAnsi="Arial"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SimSun" w:hAnsi="Arial"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SimSun" w:hAnsi="Arial"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SimSun" w:hAnsi="Arial" w:hint="default"/>
        <w:sz w:val="32"/>
      </w:rPr>
    </w:lvl>
  </w:abstractNum>
  <w:abstractNum w:abstractNumId="1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264040"/>
    <w:multiLevelType w:val="hybridMultilevel"/>
    <w:tmpl w:val="2E2A7DAE"/>
    <w:lvl w:ilvl="0" w:tplc="DF44E6BC">
      <w:start w:val="1"/>
      <w:numFmt w:val="decimal"/>
      <w:lvlText w:val="proposal %1. "/>
      <w:lvlJc w:val="left"/>
      <w:pPr>
        <w:ind w:left="420" w:hanging="420"/>
      </w:pPr>
      <w:rPr>
        <w:rFonts w:ascii="Times New Roman" w:hAnsi="Times New Roman" w:hint="default"/>
        <w:b/>
        <w:i w:val="0"/>
        <w:color w:val="auto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7F897DDD"/>
    <w:multiLevelType w:val="hybridMultilevel"/>
    <w:tmpl w:val="A6464972"/>
    <w:lvl w:ilvl="0" w:tplc="80FCADF6">
      <w:start w:val="2"/>
      <w:numFmt w:val="bullet"/>
      <w:lvlText w:val="-"/>
      <w:lvlJc w:val="left"/>
      <w:pPr>
        <w:ind w:left="988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7FB06750"/>
    <w:multiLevelType w:val="multilevel"/>
    <w:tmpl w:val="7FB06750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4957093">
    <w:abstractNumId w:val="7"/>
  </w:num>
  <w:num w:numId="2" w16cid:durableId="1708487829">
    <w:abstractNumId w:val="5"/>
  </w:num>
  <w:num w:numId="3" w16cid:durableId="1565024690">
    <w:abstractNumId w:val="14"/>
  </w:num>
  <w:num w:numId="4" w16cid:durableId="18837904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9214939">
    <w:abstractNumId w:val="16"/>
  </w:num>
  <w:num w:numId="6" w16cid:durableId="552934550">
    <w:abstractNumId w:val="12"/>
  </w:num>
  <w:num w:numId="7" w16cid:durableId="132646955">
    <w:abstractNumId w:val="10"/>
  </w:num>
  <w:num w:numId="8" w16cid:durableId="2062513195">
    <w:abstractNumId w:val="11"/>
  </w:num>
  <w:num w:numId="9" w16cid:durableId="1793552692">
    <w:abstractNumId w:val="4"/>
  </w:num>
  <w:num w:numId="10" w16cid:durableId="16248002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25882552">
    <w:abstractNumId w:val="15"/>
  </w:num>
  <w:num w:numId="12" w16cid:durableId="55518495">
    <w:abstractNumId w:val="1"/>
  </w:num>
  <w:num w:numId="13" w16cid:durableId="1720667190">
    <w:abstractNumId w:val="2"/>
  </w:num>
  <w:num w:numId="14" w16cid:durableId="378823252">
    <w:abstractNumId w:val="0"/>
  </w:num>
  <w:num w:numId="15" w16cid:durableId="1937715119">
    <w:abstractNumId w:val="8"/>
  </w:num>
  <w:num w:numId="16" w16cid:durableId="583103730">
    <w:abstractNumId w:val="3"/>
  </w:num>
  <w:num w:numId="17" w16cid:durableId="1944612650">
    <w:abstractNumId w:val="13"/>
  </w:num>
  <w:num w:numId="18" w16cid:durableId="11331379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D24"/>
    <w:rsid w:val="000121F5"/>
    <w:rsid w:val="00035DC5"/>
    <w:rsid w:val="00044CB9"/>
    <w:rsid w:val="0004593D"/>
    <w:rsid w:val="00050A93"/>
    <w:rsid w:val="0005387D"/>
    <w:rsid w:val="00067DFA"/>
    <w:rsid w:val="0007065D"/>
    <w:rsid w:val="000773E5"/>
    <w:rsid w:val="000B3E6F"/>
    <w:rsid w:val="000D14E9"/>
    <w:rsid w:val="000E0D63"/>
    <w:rsid w:val="00100C20"/>
    <w:rsid w:val="00112651"/>
    <w:rsid w:val="00124BCE"/>
    <w:rsid w:val="00127A24"/>
    <w:rsid w:val="001300A7"/>
    <w:rsid w:val="00165811"/>
    <w:rsid w:val="001717C8"/>
    <w:rsid w:val="001760B1"/>
    <w:rsid w:val="0018617C"/>
    <w:rsid w:val="001905F5"/>
    <w:rsid w:val="001B328B"/>
    <w:rsid w:val="00202467"/>
    <w:rsid w:val="00204B0B"/>
    <w:rsid w:val="00253577"/>
    <w:rsid w:val="0025646F"/>
    <w:rsid w:val="002C2846"/>
    <w:rsid w:val="002D0F62"/>
    <w:rsid w:val="002F12B2"/>
    <w:rsid w:val="00302EAB"/>
    <w:rsid w:val="00353EF6"/>
    <w:rsid w:val="00356504"/>
    <w:rsid w:val="003642CB"/>
    <w:rsid w:val="00366E38"/>
    <w:rsid w:val="0036765D"/>
    <w:rsid w:val="00397870"/>
    <w:rsid w:val="003A2109"/>
    <w:rsid w:val="003A6398"/>
    <w:rsid w:val="003B35D0"/>
    <w:rsid w:val="003D772D"/>
    <w:rsid w:val="003D78E8"/>
    <w:rsid w:val="00402DFA"/>
    <w:rsid w:val="00404881"/>
    <w:rsid w:val="00425E23"/>
    <w:rsid w:val="004606DC"/>
    <w:rsid w:val="004731E6"/>
    <w:rsid w:val="004801B4"/>
    <w:rsid w:val="00484BA7"/>
    <w:rsid w:val="00495678"/>
    <w:rsid w:val="004A5A41"/>
    <w:rsid w:val="004B3299"/>
    <w:rsid w:val="004B3E9C"/>
    <w:rsid w:val="004C4771"/>
    <w:rsid w:val="004D5FA4"/>
    <w:rsid w:val="00506516"/>
    <w:rsid w:val="00522D5C"/>
    <w:rsid w:val="0052321C"/>
    <w:rsid w:val="00534007"/>
    <w:rsid w:val="005446D4"/>
    <w:rsid w:val="0056326E"/>
    <w:rsid w:val="00565EBD"/>
    <w:rsid w:val="00571A8F"/>
    <w:rsid w:val="00572B00"/>
    <w:rsid w:val="00572EA8"/>
    <w:rsid w:val="00574447"/>
    <w:rsid w:val="00594C41"/>
    <w:rsid w:val="005A788D"/>
    <w:rsid w:val="005B167F"/>
    <w:rsid w:val="005B7C41"/>
    <w:rsid w:val="005E15FC"/>
    <w:rsid w:val="005E3085"/>
    <w:rsid w:val="00647408"/>
    <w:rsid w:val="00651406"/>
    <w:rsid w:val="00656F9D"/>
    <w:rsid w:val="0066406D"/>
    <w:rsid w:val="0067280F"/>
    <w:rsid w:val="00680CBA"/>
    <w:rsid w:val="006811A7"/>
    <w:rsid w:val="006918CF"/>
    <w:rsid w:val="00696B8D"/>
    <w:rsid w:val="006C534F"/>
    <w:rsid w:val="006D14CC"/>
    <w:rsid w:val="006D2613"/>
    <w:rsid w:val="006F27F1"/>
    <w:rsid w:val="00771EA3"/>
    <w:rsid w:val="00793AFA"/>
    <w:rsid w:val="007A3ACD"/>
    <w:rsid w:val="007E7882"/>
    <w:rsid w:val="007F1B4E"/>
    <w:rsid w:val="007F49EE"/>
    <w:rsid w:val="007F758A"/>
    <w:rsid w:val="008139FB"/>
    <w:rsid w:val="00827C2C"/>
    <w:rsid w:val="008325A2"/>
    <w:rsid w:val="008600FF"/>
    <w:rsid w:val="00872176"/>
    <w:rsid w:val="0089025D"/>
    <w:rsid w:val="00892A6F"/>
    <w:rsid w:val="008B677D"/>
    <w:rsid w:val="00913169"/>
    <w:rsid w:val="00916381"/>
    <w:rsid w:val="00931945"/>
    <w:rsid w:val="00941655"/>
    <w:rsid w:val="00946094"/>
    <w:rsid w:val="00955FBA"/>
    <w:rsid w:val="009620C2"/>
    <w:rsid w:val="009968DA"/>
    <w:rsid w:val="009D3CD7"/>
    <w:rsid w:val="009E116E"/>
    <w:rsid w:val="009F13D6"/>
    <w:rsid w:val="009F1410"/>
    <w:rsid w:val="009F684B"/>
    <w:rsid w:val="00A26F6C"/>
    <w:rsid w:val="00A47C63"/>
    <w:rsid w:val="00A80757"/>
    <w:rsid w:val="00A8087F"/>
    <w:rsid w:val="00A94C1F"/>
    <w:rsid w:val="00A9744F"/>
    <w:rsid w:val="00AA40A9"/>
    <w:rsid w:val="00AA6072"/>
    <w:rsid w:val="00AB1D24"/>
    <w:rsid w:val="00AC00D7"/>
    <w:rsid w:val="00AD6595"/>
    <w:rsid w:val="00AE1D0B"/>
    <w:rsid w:val="00AF4F74"/>
    <w:rsid w:val="00B10CC5"/>
    <w:rsid w:val="00B17B6F"/>
    <w:rsid w:val="00B21D39"/>
    <w:rsid w:val="00B810C1"/>
    <w:rsid w:val="00B9003C"/>
    <w:rsid w:val="00B941BB"/>
    <w:rsid w:val="00BA11E8"/>
    <w:rsid w:val="00BA487D"/>
    <w:rsid w:val="00BB011B"/>
    <w:rsid w:val="00BD1471"/>
    <w:rsid w:val="00BE7B7B"/>
    <w:rsid w:val="00BF4B32"/>
    <w:rsid w:val="00C04B33"/>
    <w:rsid w:val="00C121D8"/>
    <w:rsid w:val="00C13AB3"/>
    <w:rsid w:val="00C143A9"/>
    <w:rsid w:val="00C1594C"/>
    <w:rsid w:val="00C16388"/>
    <w:rsid w:val="00C25BBC"/>
    <w:rsid w:val="00C27BAB"/>
    <w:rsid w:val="00C3542B"/>
    <w:rsid w:val="00C612B7"/>
    <w:rsid w:val="00C94EA1"/>
    <w:rsid w:val="00CA4A57"/>
    <w:rsid w:val="00CB2BC4"/>
    <w:rsid w:val="00CB3B1A"/>
    <w:rsid w:val="00CE11B1"/>
    <w:rsid w:val="00CF6833"/>
    <w:rsid w:val="00D072C5"/>
    <w:rsid w:val="00D11210"/>
    <w:rsid w:val="00D13685"/>
    <w:rsid w:val="00D32B2C"/>
    <w:rsid w:val="00D440D0"/>
    <w:rsid w:val="00D97919"/>
    <w:rsid w:val="00DC0FE3"/>
    <w:rsid w:val="00DC5BB4"/>
    <w:rsid w:val="00DF0EA7"/>
    <w:rsid w:val="00DF2211"/>
    <w:rsid w:val="00DF287A"/>
    <w:rsid w:val="00E0492F"/>
    <w:rsid w:val="00E226B8"/>
    <w:rsid w:val="00E31705"/>
    <w:rsid w:val="00E37939"/>
    <w:rsid w:val="00E44576"/>
    <w:rsid w:val="00E61626"/>
    <w:rsid w:val="00E65DD5"/>
    <w:rsid w:val="00E70D04"/>
    <w:rsid w:val="00E77C76"/>
    <w:rsid w:val="00EA5792"/>
    <w:rsid w:val="00EC2EFE"/>
    <w:rsid w:val="00ED5248"/>
    <w:rsid w:val="00ED7698"/>
    <w:rsid w:val="00F00D6D"/>
    <w:rsid w:val="00F14140"/>
    <w:rsid w:val="00F23D0A"/>
    <w:rsid w:val="00F42506"/>
    <w:rsid w:val="00F4770C"/>
    <w:rsid w:val="00F61E6B"/>
    <w:rsid w:val="00F66F3E"/>
    <w:rsid w:val="00F82915"/>
    <w:rsid w:val="00F94247"/>
    <w:rsid w:val="00F97DD8"/>
    <w:rsid w:val="00FB14F3"/>
    <w:rsid w:val="00FB73A2"/>
    <w:rsid w:val="00FC4A56"/>
    <w:rsid w:val="00FD445E"/>
    <w:rsid w:val="00FE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CC57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C1F"/>
    <w:pPr>
      <w:widowControl w:val="0"/>
      <w:jc w:val="both"/>
    </w:pPr>
  </w:style>
  <w:style w:type="paragraph" w:styleId="1">
    <w:name w:val="heading 1"/>
    <w:next w:val="a"/>
    <w:link w:val="10"/>
    <w:qFormat/>
    <w:rsid w:val="00AB1D2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B1D24"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B1D24"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B1D24"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B1D24"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7">
    <w:name w:val="heading 7"/>
    <w:basedOn w:val="a"/>
    <w:next w:val="a"/>
    <w:link w:val="70"/>
    <w:qFormat/>
    <w:rsid w:val="00AB1D24"/>
    <w:pPr>
      <w:keepNext/>
      <w:keepLines/>
      <w:widowControl/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rsid w:val="00AB1D24"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AB1D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B1D2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B1D2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B1D2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B1D2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B1D2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B1D2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B1D24"/>
    <w:rPr>
      <w:rFonts w:ascii="Arial" w:hAnsi="Arial"/>
      <w:lang w:val="en-GB" w:eastAsia="en-US"/>
    </w:rPr>
  </w:style>
  <w:style w:type="paragraph" w:styleId="a3">
    <w:name w:val="header"/>
    <w:basedOn w:val="a"/>
    <w:link w:val="a4"/>
    <w:rsid w:val="00AB1D24"/>
    <w:pPr>
      <w:spacing w:after="180"/>
      <w:jc w:val="left"/>
    </w:pPr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a4">
    <w:name w:val="ヘッダー (文字)"/>
    <w:basedOn w:val="a0"/>
    <w:link w:val="a3"/>
    <w:rsid w:val="00AB1D2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rsid w:val="00AB1D24"/>
    <w:pPr>
      <w:spacing w:after="120"/>
    </w:pPr>
    <w:rPr>
      <w:rFonts w:ascii="Arial" w:hAnsi="Arial"/>
      <w:lang w:val="en-GB" w:eastAsia="en-US"/>
    </w:rPr>
  </w:style>
  <w:style w:type="paragraph" w:styleId="a5">
    <w:name w:val="No Spacing"/>
    <w:uiPriority w:val="1"/>
    <w:qFormat/>
    <w:rsid w:val="00AB1D24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941655"/>
    <w:pPr>
      <w:ind w:leftChars="400" w:left="840"/>
    </w:pPr>
  </w:style>
  <w:style w:type="paragraph" w:customStyle="1" w:styleId="Proposal">
    <w:name w:val="Proposal"/>
    <w:basedOn w:val="a"/>
    <w:link w:val="Proposal0"/>
    <w:rsid w:val="00941655"/>
    <w:rPr>
      <w:lang w:val="en-GB"/>
    </w:rPr>
  </w:style>
  <w:style w:type="paragraph" w:customStyle="1" w:styleId="Observation">
    <w:name w:val="Observation"/>
    <w:basedOn w:val="a"/>
    <w:qFormat/>
    <w:rsid w:val="00941655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character" w:customStyle="1" w:styleId="Proposal0">
    <w:name w:val="Proposal (文字)"/>
    <w:basedOn w:val="a0"/>
    <w:link w:val="Proposal"/>
    <w:rsid w:val="00941655"/>
    <w:rPr>
      <w:lang w:val="en-GB"/>
    </w:rPr>
  </w:style>
  <w:style w:type="character" w:styleId="a7">
    <w:name w:val="annotation reference"/>
    <w:basedOn w:val="a0"/>
    <w:unhideWhenUsed/>
    <w:qFormat/>
    <w:rsid w:val="000121F5"/>
    <w:rPr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  <w:rsid w:val="000121F5"/>
    <w:pPr>
      <w:jc w:val="left"/>
    </w:pPr>
  </w:style>
  <w:style w:type="character" w:customStyle="1" w:styleId="a9">
    <w:name w:val="コメント文字列 (文字)"/>
    <w:basedOn w:val="a0"/>
    <w:link w:val="a8"/>
    <w:uiPriority w:val="99"/>
    <w:qFormat/>
    <w:rsid w:val="000121F5"/>
  </w:style>
  <w:style w:type="paragraph" w:styleId="aa">
    <w:name w:val="annotation subject"/>
    <w:basedOn w:val="a8"/>
    <w:next w:val="a8"/>
    <w:link w:val="ab"/>
    <w:uiPriority w:val="99"/>
    <w:semiHidden/>
    <w:unhideWhenUsed/>
    <w:rsid w:val="000121F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121F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0121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121F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97DD8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F97DD8"/>
  </w:style>
  <w:style w:type="table" w:styleId="af0">
    <w:name w:val="Table Grid"/>
    <w:basedOn w:val="a1"/>
    <w:uiPriority w:val="39"/>
    <w:rsid w:val="00534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53400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1">
    <w:name w:val="B1"/>
    <w:basedOn w:val="af1"/>
    <w:link w:val="B1Char1"/>
    <w:qFormat/>
    <w:rsid w:val="00534007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1Char1">
    <w:name w:val="B1 Char1"/>
    <w:link w:val="B1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qFormat/>
    <w:rsid w:val="00534007"/>
    <w:rPr>
      <w:color w:val="FF0000"/>
    </w:rPr>
  </w:style>
  <w:style w:type="character" w:customStyle="1" w:styleId="EditorsNoteChar">
    <w:name w:val="Editor's Note Char"/>
    <w:link w:val="EditorsNote"/>
    <w:qFormat/>
    <w:rsid w:val="00534007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2Char">
    <w:name w:val="B2 Char"/>
    <w:link w:val="B2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3">
    <w:name w:val="B3"/>
    <w:basedOn w:val="31"/>
    <w:link w:val="B3Char2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2">
    <w:name w:val="B3 Char2"/>
    <w:link w:val="B3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customStyle="1" w:styleId="B4">
    <w:name w:val="B4"/>
    <w:basedOn w:val="41"/>
    <w:link w:val="B4Char"/>
    <w:qFormat/>
    <w:rsid w:val="00534007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rsid w:val="00534007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paragraph" w:styleId="af1">
    <w:name w:val="List"/>
    <w:basedOn w:val="a"/>
    <w:uiPriority w:val="99"/>
    <w:semiHidden/>
    <w:unhideWhenUsed/>
    <w:rsid w:val="00534007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534007"/>
    <w:pPr>
      <w:ind w:leftChars="2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534007"/>
    <w:pPr>
      <w:ind w:leftChars="4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rsid w:val="00534007"/>
    <w:pPr>
      <w:ind w:leftChars="600" w:left="100" w:hangingChars="200" w:hanging="200"/>
      <w:contextualSpacing/>
    </w:pPr>
  </w:style>
  <w:style w:type="paragraph" w:customStyle="1" w:styleId="TAL">
    <w:name w:val="TAL"/>
    <w:basedOn w:val="a"/>
    <w:link w:val="TAL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LCar">
    <w:name w:val="TAL Car"/>
    <w:link w:val="TAL"/>
    <w:qFormat/>
    <w:rsid w:val="00E31705"/>
    <w:rPr>
      <w:rFonts w:ascii="Arial" w:eastAsia="Times New Roman" w:hAnsi="Arial" w:cs="Times New Roman"/>
      <w:kern w:val="0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rsid w:val="00E3170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E31705"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paragraph" w:customStyle="1" w:styleId="PL">
    <w:name w:val="PL"/>
    <w:link w:val="PLChar"/>
    <w:qFormat/>
    <w:rsid w:val="005E15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E15F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484B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link w:val="TH"/>
    <w:qFormat/>
    <w:rsid w:val="00484BA7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styleId="af2">
    <w:name w:val="Revision"/>
    <w:hidden/>
    <w:uiPriority w:val="99"/>
    <w:semiHidden/>
    <w:rsid w:val="00F425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2024-05-10T05:42:00Z</dcterms:created>
  <dcterms:modified xsi:type="dcterms:W3CDTF">2024-05-10T07:49:00Z</dcterms:modified>
</cp:coreProperties>
</file>