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0D8365F" w14:textId="498E6631"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3261709" wp14:editId="174EAAC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C61B1"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w:t>
      </w:r>
      <w:r w:rsidR="00AA5280">
        <w:rPr>
          <w:rFonts w:ascii="Arial" w:eastAsiaTheme="minorEastAsia" w:hAnsi="Arial" w:cs="Arial"/>
          <w:b/>
          <w:kern w:val="2"/>
          <w:sz w:val="24"/>
          <w:lang w:eastAsia="ko-KR"/>
        </w:rPr>
        <w:t>5</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r w:rsidR="00DE05C2" w:rsidRPr="00DE05C2">
        <w:rPr>
          <w:rFonts w:ascii="Arial" w:eastAsia="SimSun" w:hAnsi="Arial" w:cs="Arial"/>
          <w:b/>
          <w:kern w:val="2"/>
          <w:sz w:val="24"/>
        </w:rPr>
        <w:t>2401258</w:t>
      </w:r>
    </w:p>
    <w:p w14:paraId="61AABA0B" w14:textId="77777777" w:rsidR="003F1D74" w:rsidRPr="002C194F" w:rsidRDefault="00AD53EC"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Athens</w:t>
      </w:r>
      <w:r w:rsidR="003F1D74" w:rsidRPr="002C194F">
        <w:rPr>
          <w:rFonts w:ascii="Arial" w:eastAsiaTheme="minorEastAsia" w:hAnsi="Arial" w:cs="Arial"/>
          <w:b/>
          <w:kern w:val="2"/>
          <w:sz w:val="24"/>
          <w:lang w:eastAsia="ko-KR"/>
        </w:rPr>
        <w:t>,</w:t>
      </w:r>
      <w:r w:rsidR="00CF63E8">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Greece</w:t>
      </w:r>
      <w:r w:rsidR="00CF63E8">
        <w:rPr>
          <w:rFonts w:ascii="Arial" w:eastAsiaTheme="minorEastAsia" w:hAnsi="Arial" w:cs="Arial"/>
          <w:b/>
          <w:kern w:val="2"/>
          <w:sz w:val="24"/>
          <w:lang w:eastAsia="ko-KR"/>
        </w:rPr>
        <w:t>,</w:t>
      </w:r>
      <w:r w:rsidR="000E7B7C">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Feb</w:t>
      </w:r>
      <w:r w:rsidR="000E7B7C">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26</w:t>
      </w:r>
      <w:r w:rsidR="003F1D74" w:rsidRPr="002C194F">
        <w:rPr>
          <w:rFonts w:ascii="Arial" w:eastAsiaTheme="minorEastAsia" w:hAnsi="Arial" w:cs="Arial"/>
          <w:b/>
          <w:kern w:val="2"/>
          <w:sz w:val="24"/>
          <w:vertAlign w:val="superscript"/>
          <w:lang w:val="en-US" w:eastAsia="ko-KR"/>
        </w:rPr>
        <w:t>th</w:t>
      </w:r>
      <w:r w:rsidR="003F1D74" w:rsidRPr="002C194F">
        <w:rPr>
          <w:rFonts w:ascii="Arial" w:eastAsia="SimSun" w:hAnsi="Arial" w:cs="Arial"/>
          <w:b/>
          <w:kern w:val="2"/>
          <w:sz w:val="24"/>
          <w:lang w:val="en-US" w:eastAsia="zh-CN"/>
        </w:rPr>
        <w:t xml:space="preserve"> – </w:t>
      </w:r>
      <w:r>
        <w:rPr>
          <w:rFonts w:ascii="Arial" w:eastAsia="SimSun" w:hAnsi="Arial" w:cs="Arial"/>
          <w:b/>
          <w:kern w:val="2"/>
          <w:sz w:val="24"/>
          <w:lang w:val="en-US" w:eastAsia="zh-CN"/>
        </w:rPr>
        <w:t>March 1</w:t>
      </w:r>
      <w:r>
        <w:rPr>
          <w:rFonts w:ascii="Arial" w:eastAsiaTheme="minorEastAsia" w:hAnsi="Arial" w:cs="Arial"/>
          <w:b/>
          <w:kern w:val="2"/>
          <w:sz w:val="24"/>
          <w:vertAlign w:val="superscript"/>
          <w:lang w:val="en-US" w:eastAsia="ko-KR"/>
        </w:rPr>
        <w:t>st</w:t>
      </w:r>
      <w:r w:rsidR="003F1D74" w:rsidRPr="002C194F">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4</w:t>
      </w:r>
    </w:p>
    <w:p w14:paraId="6DB02889" w14:textId="77777777" w:rsidR="00532287" w:rsidRPr="003F1D74" w:rsidRDefault="00532287">
      <w:pPr>
        <w:pStyle w:val="CRCoverPage"/>
        <w:tabs>
          <w:tab w:val="right" w:pos="9639"/>
        </w:tabs>
        <w:spacing w:after="0"/>
        <w:jc w:val="both"/>
        <w:rPr>
          <w:rFonts w:cs="Arial"/>
          <w:b/>
          <w:noProof/>
          <w:sz w:val="24"/>
          <w:lang w:val="en-US" w:eastAsia="ko-KR"/>
        </w:rPr>
      </w:pPr>
    </w:p>
    <w:p w14:paraId="1A10093B"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627333">
        <w:rPr>
          <w:rFonts w:ascii="Arial" w:hAnsi="Arial" w:cs="Arial"/>
          <w:b/>
          <w:sz w:val="24"/>
          <w:lang w:eastAsia="en-GB"/>
        </w:rPr>
        <w:t>7</w:t>
      </w:r>
      <w:r>
        <w:rPr>
          <w:rFonts w:ascii="Arial" w:hAnsi="Arial" w:cs="Arial"/>
          <w:b/>
          <w:sz w:val="24"/>
          <w:lang w:eastAsia="en-GB"/>
        </w:rPr>
        <w:t>.7.</w:t>
      </w:r>
      <w:r w:rsidR="009E6D9D">
        <w:rPr>
          <w:rFonts w:ascii="Arial" w:hAnsi="Arial" w:cs="Arial"/>
          <w:b/>
          <w:sz w:val="24"/>
          <w:lang w:eastAsia="en-GB"/>
        </w:rPr>
        <w:t>3</w:t>
      </w:r>
    </w:p>
    <w:p w14:paraId="743EE0D7"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2B449217" w14:textId="2E4388AE"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C8587E">
        <w:rPr>
          <w:rFonts w:ascii="Arial" w:hAnsi="Arial" w:cs="Arial"/>
          <w:b/>
          <w:sz w:val="24"/>
          <w:szCs w:val="24"/>
        </w:rPr>
        <w:t>Open</w:t>
      </w:r>
      <w:r w:rsidR="00170072">
        <w:rPr>
          <w:rFonts w:ascii="Arial" w:hAnsi="Arial" w:cs="Arial"/>
          <w:b/>
          <w:sz w:val="24"/>
          <w:szCs w:val="24"/>
        </w:rPr>
        <w:t xml:space="preserve"> issues </w:t>
      </w:r>
      <w:r w:rsidR="007F1E20">
        <w:rPr>
          <w:rFonts w:ascii="Arial" w:hAnsi="Arial" w:cs="Arial"/>
          <w:b/>
          <w:sz w:val="24"/>
          <w:szCs w:val="24"/>
        </w:rPr>
        <w:t xml:space="preserve">on </w:t>
      </w:r>
      <w:r w:rsidR="00A16DDF">
        <w:rPr>
          <w:rFonts w:ascii="Arial" w:hAnsi="Arial" w:cs="Arial"/>
          <w:b/>
          <w:sz w:val="24"/>
          <w:szCs w:val="24"/>
        </w:rPr>
        <w:t>satellite switching with re-sync</w:t>
      </w:r>
    </w:p>
    <w:p w14:paraId="00A54B1C"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70E0EC50" w14:textId="415839D6" w:rsidR="00532287" w:rsidRDefault="00C13055" w:rsidP="006F3AD4">
      <w:pPr>
        <w:jc w:val="both"/>
        <w:rPr>
          <w:rFonts w:ascii="Arial" w:hAnsi="Arial" w:cs="Arial"/>
          <w:lang w:eastAsia="zh-CN"/>
        </w:rPr>
      </w:pPr>
      <w:r>
        <w:rPr>
          <w:rFonts w:ascii="Arial" w:eastAsiaTheme="minorEastAsia" w:hAnsi="Arial" w:cs="Arial"/>
          <w:lang w:val="en-US" w:eastAsia="ko-KR"/>
        </w:rPr>
        <w:t xml:space="preserve">In </w:t>
      </w:r>
      <w:r w:rsidR="00B66698">
        <w:rPr>
          <w:rFonts w:ascii="Arial" w:eastAsiaTheme="minorEastAsia" w:hAnsi="Arial" w:cs="Arial"/>
          <w:lang w:val="en-US" w:eastAsia="ko-KR"/>
        </w:rPr>
        <w:t>the contribution</w:t>
      </w:r>
      <w:r>
        <w:rPr>
          <w:rFonts w:ascii="Arial" w:eastAsiaTheme="minorEastAsia" w:hAnsi="Arial" w:cs="Arial"/>
          <w:lang w:val="en-US" w:eastAsia="ko-KR"/>
        </w:rPr>
        <w:t>,</w:t>
      </w:r>
      <w:r w:rsidR="00B66698">
        <w:rPr>
          <w:rFonts w:ascii="Arial" w:eastAsiaTheme="minorEastAsia" w:hAnsi="Arial" w:cs="Arial"/>
          <w:lang w:val="en-US" w:eastAsia="ko-KR"/>
        </w:rPr>
        <w:t xml:space="preserve"> the open issue</w:t>
      </w:r>
      <w:r w:rsidR="00242380">
        <w:rPr>
          <w:rFonts w:ascii="Arial" w:eastAsiaTheme="minorEastAsia" w:hAnsi="Arial" w:cs="Arial"/>
          <w:lang w:val="en-US" w:eastAsia="ko-KR"/>
        </w:rPr>
        <w:t>s</w:t>
      </w:r>
      <w:r w:rsidR="00C5294B">
        <w:rPr>
          <w:rFonts w:ascii="Arial" w:eastAsiaTheme="minorEastAsia" w:hAnsi="Arial" w:cs="Arial"/>
          <w:lang w:val="en-US" w:eastAsia="ko-KR"/>
        </w:rPr>
        <w:t xml:space="preserve"> on</w:t>
      </w:r>
      <w:r>
        <w:rPr>
          <w:rFonts w:ascii="Arial" w:eastAsiaTheme="minorEastAsia" w:hAnsi="Arial" w:cs="Arial"/>
          <w:lang w:val="en-US" w:eastAsia="ko-KR"/>
        </w:rPr>
        <w:t xml:space="preserve"> the </w:t>
      </w:r>
      <w:r w:rsidR="00EC26EF">
        <w:rPr>
          <w:rFonts w:ascii="Arial" w:eastAsiaTheme="minorEastAsia" w:hAnsi="Arial" w:cs="Arial"/>
          <w:lang w:val="en-US" w:eastAsia="ko-KR"/>
        </w:rPr>
        <w:t>satellite switching with re</w:t>
      </w:r>
      <w:r w:rsidR="006C6E8C">
        <w:rPr>
          <w:rFonts w:ascii="Arial" w:eastAsiaTheme="minorEastAsia" w:hAnsi="Arial" w:cs="Arial"/>
          <w:lang w:val="en-US" w:eastAsia="ko-KR"/>
        </w:rPr>
        <w:t>-</w:t>
      </w:r>
      <w:r w:rsidR="00534711">
        <w:rPr>
          <w:rFonts w:ascii="Arial" w:eastAsiaTheme="minorEastAsia" w:hAnsi="Arial" w:cs="Arial"/>
          <w:lang w:val="en-US" w:eastAsia="ko-KR"/>
        </w:rPr>
        <w:t>s</w:t>
      </w:r>
      <w:r w:rsidR="00EC26EF">
        <w:rPr>
          <w:rFonts w:ascii="Arial" w:eastAsiaTheme="minorEastAsia" w:hAnsi="Arial" w:cs="Arial"/>
          <w:lang w:val="en-US" w:eastAsia="ko-KR"/>
        </w:rPr>
        <w:t>ynchronization</w:t>
      </w:r>
      <w:r w:rsidR="0022509F">
        <w:rPr>
          <w:rFonts w:ascii="Arial" w:eastAsiaTheme="minorEastAsia" w:hAnsi="Arial" w:cs="Arial"/>
          <w:lang w:val="en-US" w:eastAsia="ko-KR"/>
        </w:rPr>
        <w:t xml:space="preserve"> are</w:t>
      </w:r>
      <w:r w:rsidR="006F3AD4">
        <w:rPr>
          <w:rFonts w:ascii="Arial" w:eastAsiaTheme="minorEastAsia" w:hAnsi="Arial" w:cs="Arial"/>
          <w:lang w:val="en-US" w:eastAsia="ko-KR"/>
        </w:rPr>
        <w:t xml:space="preserve"> discussed. </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Pr>
          <w:rFonts w:cs="Arial"/>
          <w:lang w:eastAsia="zh-CN"/>
        </w:rPr>
        <w:t>Discussion</w:t>
      </w:r>
      <w:bookmarkStart w:id="7" w:name="_Toc423020280"/>
      <w:bookmarkStart w:id="8" w:name="_Ref37339923"/>
      <w:bookmarkEnd w:id="2"/>
      <w:bookmarkEnd w:id="5"/>
      <w:bookmarkEnd w:id="6"/>
      <w:bookmarkEnd w:id="7"/>
    </w:p>
    <w:p w14:paraId="0B04EFF9" w14:textId="2050703A" w:rsidR="00532287" w:rsidRDefault="00AC6D04" w:rsidP="001404B5">
      <w:pPr>
        <w:pStyle w:val="2"/>
        <w:rPr>
          <w:rFonts w:cs="Arial"/>
          <w:noProof/>
        </w:rPr>
      </w:pPr>
      <w:r w:rsidRPr="001404B5">
        <w:rPr>
          <w:rFonts w:eastAsiaTheme="minorEastAsia" w:cs="Arial"/>
          <w:b w:val="0"/>
          <w:lang w:eastAsia="ko-KR"/>
        </w:rPr>
        <w:t>SIB19</w:t>
      </w:r>
      <w:r>
        <w:rPr>
          <w:rFonts w:eastAsiaTheme="minorEastAsia" w:cs="Arial"/>
          <w:lang w:eastAsia="ko-KR"/>
        </w:rPr>
        <w:t xml:space="preserve"> </w:t>
      </w:r>
      <w:r w:rsidR="001404B5" w:rsidRPr="001404B5">
        <w:rPr>
          <w:rFonts w:eastAsiaTheme="minorEastAsia" w:cs="Arial"/>
          <w:b w:val="0"/>
          <w:lang w:eastAsia="ko-KR"/>
        </w:rPr>
        <w:t>acquisition</w:t>
      </w:r>
      <w:r w:rsidR="00CD30B1">
        <w:rPr>
          <w:rFonts w:eastAsiaTheme="minorEastAsia" w:cs="Arial"/>
          <w:b w:val="0"/>
          <w:lang w:eastAsia="ko-KR"/>
        </w:rPr>
        <w:t xml:space="preserve"> of target cell</w:t>
      </w:r>
    </w:p>
    <w:p w14:paraId="511F8F8B" w14:textId="4BE01EB2" w:rsidR="009A1544" w:rsidRDefault="00A13526" w:rsidP="009A1544">
      <w:pPr>
        <w:pStyle w:val="ae"/>
        <w:spacing w:line="276" w:lineRule="auto"/>
        <w:rPr>
          <w:rFonts w:cs="Arial"/>
          <w:bCs/>
          <w:lang w:val="en-GB" w:eastAsia="ko-KR"/>
        </w:rPr>
      </w:pPr>
      <w:r>
        <w:rPr>
          <w:rFonts w:cs="Arial"/>
          <w:bCs/>
          <w:lang w:val="en-GB" w:eastAsia="ko-KR"/>
        </w:rPr>
        <w:t xml:space="preserve">In </w:t>
      </w:r>
      <w:r w:rsidR="0074364B">
        <w:rPr>
          <w:rFonts w:cs="Arial"/>
          <w:bCs/>
          <w:lang w:val="en-GB" w:eastAsia="ko-KR"/>
        </w:rPr>
        <w:t xml:space="preserve">the current spec, </w:t>
      </w:r>
      <w:r w:rsidR="00506DC0">
        <w:rPr>
          <w:rFonts w:cs="Arial"/>
          <w:bCs/>
          <w:lang w:val="en-GB" w:eastAsia="ko-KR"/>
        </w:rPr>
        <w:t xml:space="preserve">satellite switch with re-synchronization in RRC_CONNECTED </w:t>
      </w:r>
      <w:r w:rsidR="00506DC0">
        <w:rPr>
          <w:rFonts w:cs="Arial" w:hint="eastAsia"/>
          <w:bCs/>
          <w:lang w:val="en-GB" w:eastAsia="ko-KR"/>
        </w:rPr>
        <w:t>is as f</w:t>
      </w:r>
      <w:r w:rsidR="00506DC0">
        <w:rPr>
          <w:rFonts w:cs="Arial"/>
          <w:bCs/>
          <w:lang w:val="en-GB" w:eastAsia="ko-KR"/>
        </w:rPr>
        <w:t>ollow:</w:t>
      </w:r>
    </w:p>
    <w:tbl>
      <w:tblPr>
        <w:tblStyle w:val="a6"/>
        <w:tblW w:w="0" w:type="auto"/>
        <w:tblLook w:val="04A0" w:firstRow="1" w:lastRow="0" w:firstColumn="1" w:lastColumn="0" w:noHBand="0" w:noVBand="1"/>
      </w:tblPr>
      <w:tblGrid>
        <w:gridCol w:w="9631"/>
      </w:tblGrid>
      <w:tr w:rsidR="008416BC" w14:paraId="132FD51D" w14:textId="77777777" w:rsidTr="008416BC">
        <w:tc>
          <w:tcPr>
            <w:tcW w:w="9631" w:type="dxa"/>
          </w:tcPr>
          <w:p w14:paraId="55D0E31B" w14:textId="77777777" w:rsidR="008416BC" w:rsidRDefault="008416BC" w:rsidP="008416BC">
            <w:r>
              <w:t>The UE shall:</w:t>
            </w:r>
          </w:p>
          <w:p w14:paraId="49A57453" w14:textId="77777777" w:rsidR="008416BC" w:rsidRDefault="008416BC" w:rsidP="008416BC">
            <w:pPr>
              <w:pStyle w:val="B1"/>
            </w:pPr>
            <w:r>
              <w:t>1&gt;</w:t>
            </w:r>
            <w:r>
              <w:tab/>
              <w:t>stop timer T430 if running;</w:t>
            </w:r>
          </w:p>
          <w:p w14:paraId="6B6C751B" w14:textId="77777777" w:rsidR="008416BC" w:rsidRDefault="008416BC" w:rsidP="008416BC">
            <w:pPr>
              <w:pStyle w:val="B1"/>
            </w:pPr>
            <w:r>
              <w:t>1&gt;</w:t>
            </w:r>
            <w:r>
              <w:tab/>
              <w:t>inform lower layers that UL synchronisation is lost due to satellite switch with re-synchronization;</w:t>
            </w:r>
          </w:p>
          <w:p w14:paraId="3AD58EA9" w14:textId="77777777" w:rsidR="008416BC" w:rsidRDefault="008416BC" w:rsidP="008416BC">
            <w:pPr>
              <w:pStyle w:val="B1"/>
            </w:pPr>
            <w:r>
              <w:t>1&gt;</w:t>
            </w:r>
            <w:r>
              <w:tab/>
              <w:t xml:space="preserve">start re-synchronising to the DL of the </w:t>
            </w:r>
            <w:proofErr w:type="spellStart"/>
            <w:r>
              <w:t>SpCell</w:t>
            </w:r>
            <w:proofErr w:type="spellEnd"/>
            <w:r>
              <w:t xml:space="preserve"> served by the satellite indicated by </w:t>
            </w:r>
            <w:proofErr w:type="spellStart"/>
            <w:r>
              <w:rPr>
                <w:i/>
                <w:iCs/>
              </w:rPr>
              <w:t>ntn-Config</w:t>
            </w:r>
            <w:proofErr w:type="spellEnd"/>
            <w:r>
              <w:t xml:space="preserve"> in </w:t>
            </w:r>
            <w:proofErr w:type="spellStart"/>
            <w:r>
              <w:rPr>
                <w:i/>
                <w:iCs/>
              </w:rPr>
              <w:t>SatSwitchWithReSync</w:t>
            </w:r>
            <w:proofErr w:type="spellEnd"/>
            <w:r>
              <w:t>;</w:t>
            </w:r>
          </w:p>
          <w:p w14:paraId="2DCEBAFE" w14:textId="77777777" w:rsidR="008416BC" w:rsidRDefault="008416BC" w:rsidP="008416BC">
            <w:pPr>
              <w:pStyle w:val="B1"/>
            </w:pPr>
            <w:r>
              <w:t>1&gt;</w:t>
            </w:r>
            <w:r>
              <w:tab/>
              <w:t xml:space="preserve">start timer T430 with the timer value set to </w:t>
            </w:r>
            <w:proofErr w:type="spellStart"/>
            <w:r>
              <w:rPr>
                <w:i/>
                <w:iCs/>
              </w:rPr>
              <w:t>ntn-UlSyncValidityDuration</w:t>
            </w:r>
            <w:proofErr w:type="spellEnd"/>
            <w:r>
              <w:t xml:space="preserve"> from the </w:t>
            </w:r>
            <w:proofErr w:type="spellStart"/>
            <w:r>
              <w:t>subframe</w:t>
            </w:r>
            <w:proofErr w:type="spellEnd"/>
            <w:r>
              <w:t xml:space="preserve"> indicated by </w:t>
            </w:r>
            <w:proofErr w:type="spellStart"/>
            <w:r>
              <w:rPr>
                <w:i/>
                <w:iCs/>
              </w:rPr>
              <w:t>epochTime</w:t>
            </w:r>
            <w:proofErr w:type="spellEnd"/>
            <w:r>
              <w:t xml:space="preserve"> in </w:t>
            </w:r>
            <w:proofErr w:type="spellStart"/>
            <w:r>
              <w:rPr>
                <w:i/>
                <w:iCs/>
              </w:rPr>
              <w:t>ntn-Config</w:t>
            </w:r>
            <w:proofErr w:type="spellEnd"/>
            <w:r>
              <w:t xml:space="preserve"> in </w:t>
            </w:r>
            <w:proofErr w:type="spellStart"/>
            <w:r>
              <w:rPr>
                <w:i/>
                <w:iCs/>
              </w:rPr>
              <w:t>SatSwitchWithReSync</w:t>
            </w:r>
            <w:proofErr w:type="spellEnd"/>
            <w:r>
              <w:t>;</w:t>
            </w:r>
          </w:p>
          <w:p w14:paraId="6EE874B1" w14:textId="77777777" w:rsidR="008416BC" w:rsidRDefault="008416BC" w:rsidP="008416BC">
            <w:pPr>
              <w:pStyle w:val="B1"/>
            </w:pPr>
            <w:r>
              <w:t>1&gt;</w:t>
            </w:r>
            <w:r>
              <w:tab/>
              <w:t>inform lower layers when UL synchronisation is obtained.</w:t>
            </w:r>
          </w:p>
          <w:p w14:paraId="20C726FF" w14:textId="03152BF8" w:rsidR="008416BC" w:rsidRPr="008416BC" w:rsidRDefault="008416BC" w:rsidP="008416BC">
            <w:pPr>
              <w:pStyle w:val="B1"/>
              <w:jc w:val="both"/>
            </w:pPr>
            <w:r>
              <w:t>Editor's Note: FFS whether in the soft-switch scenario a UE can obtain DL synchronization from the target satellite without losing UL synchronization to the source satellite.</w:t>
            </w:r>
          </w:p>
        </w:tc>
      </w:tr>
    </w:tbl>
    <w:p w14:paraId="6DC58C50" w14:textId="66CFFEDB" w:rsidR="007A64A4" w:rsidRPr="00DA7CFF" w:rsidRDefault="002140FF" w:rsidP="00DA7CFF">
      <w:pPr>
        <w:pStyle w:val="ae"/>
        <w:spacing w:line="276" w:lineRule="auto"/>
        <w:rPr>
          <w:rFonts w:cs="Arial"/>
          <w:bCs/>
          <w:lang w:val="en-GB" w:eastAsia="ko-KR"/>
        </w:rPr>
      </w:pPr>
      <w:r>
        <w:rPr>
          <w:rFonts w:cs="Arial"/>
          <w:bCs/>
          <w:lang w:val="en-GB" w:eastAsia="ko-KR"/>
        </w:rPr>
        <w:t>S</w:t>
      </w:r>
      <w:r w:rsidR="007F556D">
        <w:rPr>
          <w:rFonts w:cs="Arial"/>
          <w:bCs/>
          <w:lang w:val="en-GB" w:eastAsia="ko-KR"/>
        </w:rPr>
        <w:t>everal issues were raised</w:t>
      </w:r>
      <w:r w:rsidRPr="002140FF">
        <w:rPr>
          <w:rFonts w:cs="Arial"/>
          <w:bCs/>
          <w:lang w:val="en-GB" w:eastAsia="ko-KR"/>
        </w:rPr>
        <w:t xml:space="preserve"> </w:t>
      </w:r>
      <w:r>
        <w:rPr>
          <w:rFonts w:cs="Arial"/>
          <w:bCs/>
          <w:lang w:val="en-GB" w:eastAsia="ko-KR"/>
        </w:rPr>
        <w:t>during 38.331 Rel18 ASN.1 review</w:t>
      </w:r>
      <w:r w:rsidR="00DC15DF">
        <w:rPr>
          <w:rFonts w:cs="Arial"/>
          <w:bCs/>
          <w:lang w:val="en-GB" w:eastAsia="ko-KR"/>
        </w:rPr>
        <w:t>.</w:t>
      </w:r>
      <w:r>
        <w:rPr>
          <w:rFonts w:cs="Arial"/>
          <w:bCs/>
          <w:lang w:val="en-GB" w:eastAsia="ko-KR"/>
        </w:rPr>
        <w:t xml:space="preserve"> </w:t>
      </w:r>
      <w:r w:rsidR="005B1FA2" w:rsidRPr="005B1FA2">
        <w:rPr>
          <w:rFonts w:cs="Arial"/>
          <w:bCs/>
          <w:lang w:val="en-GB" w:eastAsia="ko-KR"/>
        </w:rPr>
        <w:t>After satellite switching with re-synchronization, UE does not re-acquire SIB19 of the target cell.</w:t>
      </w:r>
      <w:r w:rsidR="00AF18FE">
        <w:rPr>
          <w:rFonts w:cs="Arial"/>
          <w:bCs/>
          <w:lang w:val="en-GB" w:eastAsia="ko-KR"/>
        </w:rPr>
        <w:t xml:space="preserve"> </w:t>
      </w:r>
      <w:r w:rsidR="005251E5" w:rsidRPr="005251E5">
        <w:rPr>
          <w:rFonts w:cs="Arial"/>
          <w:bCs/>
          <w:lang w:val="en-GB" w:eastAsia="ko-KR"/>
        </w:rPr>
        <w:t xml:space="preserve">This may affect RRM measurements and the validity of the </w:t>
      </w:r>
      <w:r w:rsidR="00AB3E00">
        <w:rPr>
          <w:rFonts w:cs="Arial"/>
          <w:bCs/>
          <w:lang w:val="en-GB" w:eastAsia="ko-KR"/>
        </w:rPr>
        <w:t xml:space="preserve">neighbour satellite </w:t>
      </w:r>
      <w:r w:rsidR="005251E5" w:rsidRPr="005251E5">
        <w:rPr>
          <w:rFonts w:cs="Arial"/>
          <w:bCs/>
          <w:lang w:val="en-GB" w:eastAsia="ko-KR"/>
        </w:rPr>
        <w:t>information.</w:t>
      </w:r>
      <w:r w:rsidR="00A14AC5">
        <w:rPr>
          <w:rFonts w:cs="Arial"/>
          <w:bCs/>
          <w:lang w:val="en-GB" w:eastAsia="ko-KR"/>
        </w:rPr>
        <w:t xml:space="preserve"> In other words, if neighbour satellite information is different between source satellite and target satellite, </w:t>
      </w:r>
      <w:r w:rsidR="00990AFD">
        <w:rPr>
          <w:rFonts w:cs="Arial"/>
          <w:bCs/>
          <w:lang w:val="en-GB" w:eastAsia="ko-KR"/>
        </w:rPr>
        <w:t>t</w:t>
      </w:r>
      <w:r w:rsidR="00990AFD" w:rsidRPr="00990AFD">
        <w:rPr>
          <w:rFonts w:cs="Arial"/>
          <w:bCs/>
          <w:lang w:val="en-GB" w:eastAsia="ko-KR"/>
        </w:rPr>
        <w:t xml:space="preserve">he </w:t>
      </w:r>
      <w:r w:rsidR="00990AFD">
        <w:rPr>
          <w:rFonts w:cs="Arial"/>
          <w:bCs/>
          <w:lang w:val="en-GB" w:eastAsia="ko-KR"/>
        </w:rPr>
        <w:t>UE</w:t>
      </w:r>
      <w:r w:rsidR="00990AFD" w:rsidRPr="00990AFD">
        <w:rPr>
          <w:rFonts w:cs="Arial"/>
          <w:bCs/>
          <w:lang w:val="en-GB" w:eastAsia="ko-KR"/>
        </w:rPr>
        <w:t xml:space="preserve"> rely on the neighbo</w:t>
      </w:r>
      <w:r w:rsidR="00F02B7A">
        <w:rPr>
          <w:rFonts w:cs="Arial"/>
          <w:bCs/>
          <w:lang w:val="en-GB" w:eastAsia="ko-KR"/>
        </w:rPr>
        <w:t>u</w:t>
      </w:r>
      <w:r w:rsidR="00990AFD" w:rsidRPr="00990AFD">
        <w:rPr>
          <w:rFonts w:cs="Arial"/>
          <w:bCs/>
          <w:lang w:val="en-GB" w:eastAsia="ko-KR"/>
        </w:rPr>
        <w:t>r cell information rec</w:t>
      </w:r>
      <w:r w:rsidR="0041074D">
        <w:rPr>
          <w:rFonts w:cs="Arial"/>
          <w:bCs/>
          <w:lang w:val="en-GB" w:eastAsia="ko-KR"/>
        </w:rPr>
        <w:t xml:space="preserve">eived from the source satellite </w:t>
      </w:r>
      <w:r w:rsidR="00990AFD" w:rsidRPr="00990AFD">
        <w:rPr>
          <w:rFonts w:cs="Arial"/>
          <w:bCs/>
          <w:lang w:val="en-GB" w:eastAsia="ko-KR"/>
        </w:rPr>
        <w:t xml:space="preserve">until T430 expires. </w:t>
      </w:r>
      <w:r w:rsidR="0090339B">
        <w:rPr>
          <w:rFonts w:cs="Arial"/>
          <w:bCs/>
          <w:lang w:val="en-GB" w:eastAsia="ko-KR"/>
        </w:rPr>
        <w:t>Even if neighbour satellite information is same between source satellite and target satelli</w:t>
      </w:r>
      <w:r w:rsidR="00654A10">
        <w:rPr>
          <w:rFonts w:cs="Arial"/>
          <w:bCs/>
          <w:lang w:val="en-GB" w:eastAsia="ko-KR"/>
        </w:rPr>
        <w:t xml:space="preserve">te, some </w:t>
      </w:r>
      <w:r w:rsidR="00905FA4">
        <w:rPr>
          <w:rFonts w:cs="Arial"/>
          <w:bCs/>
          <w:lang w:val="en-GB" w:eastAsia="ko-KR"/>
        </w:rPr>
        <w:t>problem may occur</w:t>
      </w:r>
      <w:r w:rsidR="0090339B">
        <w:rPr>
          <w:rFonts w:cs="Arial"/>
          <w:bCs/>
          <w:lang w:val="en-GB" w:eastAsia="ko-KR"/>
        </w:rPr>
        <w:t xml:space="preserve">. For example, </w:t>
      </w:r>
      <w:r w:rsidR="00E826F5">
        <w:rPr>
          <w:rFonts w:cs="Arial"/>
          <w:bCs/>
          <w:lang w:val="en-GB" w:eastAsia="ko-KR"/>
        </w:rPr>
        <w:t xml:space="preserve">in </w:t>
      </w:r>
      <w:r w:rsidR="00FC2AB9">
        <w:rPr>
          <w:rFonts w:cs="Arial"/>
          <w:bCs/>
          <w:lang w:val="en-GB" w:eastAsia="ko-KR"/>
        </w:rPr>
        <w:t xml:space="preserve">the </w:t>
      </w:r>
      <w:r w:rsidR="00E826F5">
        <w:rPr>
          <w:rFonts w:cs="Arial"/>
          <w:bCs/>
          <w:lang w:val="en-GB" w:eastAsia="ko-KR"/>
        </w:rPr>
        <w:t xml:space="preserve">current specification, if </w:t>
      </w:r>
      <w:proofErr w:type="spellStart"/>
      <w:r w:rsidR="00E826F5">
        <w:rPr>
          <w:rFonts w:cs="Arial"/>
          <w:bCs/>
          <w:lang w:val="en-GB" w:eastAsia="ko-KR"/>
        </w:rPr>
        <w:t>epochtime</w:t>
      </w:r>
      <w:proofErr w:type="spellEnd"/>
      <w:r w:rsidR="00E826F5">
        <w:rPr>
          <w:rFonts w:cs="Arial"/>
          <w:bCs/>
          <w:lang w:val="en-GB" w:eastAsia="ko-KR"/>
        </w:rPr>
        <w:t xml:space="preserve"> is absent in the neighbour satellite information, </w:t>
      </w:r>
      <w:proofErr w:type="spellStart"/>
      <w:r w:rsidR="00E826F5">
        <w:rPr>
          <w:rFonts w:cs="Arial"/>
          <w:bCs/>
          <w:lang w:val="en-GB" w:eastAsia="ko-KR"/>
        </w:rPr>
        <w:t>epochtime</w:t>
      </w:r>
      <w:proofErr w:type="spellEnd"/>
      <w:r w:rsidR="00E826F5">
        <w:rPr>
          <w:rFonts w:cs="Arial"/>
          <w:bCs/>
          <w:lang w:val="en-GB" w:eastAsia="ko-KR"/>
        </w:rPr>
        <w:t xml:space="preserve"> of the serving cell is used the starting of a DL sub-frame</w:t>
      </w:r>
      <w:r w:rsidR="004B519B">
        <w:rPr>
          <w:rFonts w:cs="Arial"/>
          <w:bCs/>
          <w:lang w:val="en-GB" w:eastAsia="ko-KR"/>
        </w:rPr>
        <w:t xml:space="preserve"> of neighbour satellite</w:t>
      </w:r>
      <w:r w:rsidR="00E826F5">
        <w:rPr>
          <w:rFonts w:cs="Arial"/>
          <w:bCs/>
          <w:lang w:val="en-GB" w:eastAsia="ko-KR"/>
        </w:rPr>
        <w:t>.</w:t>
      </w:r>
      <w:r w:rsidR="0086088D">
        <w:rPr>
          <w:rFonts w:cs="Arial"/>
          <w:bCs/>
          <w:lang w:val="en-GB" w:eastAsia="ko-KR"/>
        </w:rPr>
        <w:t xml:space="preserve"> </w:t>
      </w:r>
      <w:r w:rsidR="008B7F75" w:rsidRPr="008B7F75">
        <w:rPr>
          <w:rFonts w:cs="Arial"/>
          <w:bCs/>
          <w:lang w:val="en-GB" w:eastAsia="ko-KR"/>
        </w:rPr>
        <w:t xml:space="preserve">Therefore, </w:t>
      </w:r>
      <w:r w:rsidR="009B1A31">
        <w:rPr>
          <w:rFonts w:cs="Arial"/>
          <w:bCs/>
          <w:lang w:val="en-GB" w:eastAsia="ko-KR"/>
        </w:rPr>
        <w:t>in our understanding,</w:t>
      </w:r>
      <w:r w:rsidR="00C512C4">
        <w:rPr>
          <w:rFonts w:cs="Arial"/>
          <w:bCs/>
          <w:lang w:val="en-GB" w:eastAsia="ko-KR"/>
        </w:rPr>
        <w:t xml:space="preserve"> </w:t>
      </w:r>
      <w:r w:rsidR="008B7F75">
        <w:rPr>
          <w:rFonts w:cs="Arial"/>
          <w:bCs/>
          <w:lang w:val="en-GB" w:eastAsia="ko-KR"/>
        </w:rPr>
        <w:t>UE</w:t>
      </w:r>
      <w:r w:rsidR="008B7F75" w:rsidRPr="008B7F75">
        <w:rPr>
          <w:rFonts w:cs="Arial"/>
          <w:bCs/>
          <w:lang w:val="en-GB" w:eastAsia="ko-KR"/>
        </w:rPr>
        <w:t xml:space="preserve"> does not need to obtain system information of th</w:t>
      </w:r>
      <w:r w:rsidR="0025661A">
        <w:rPr>
          <w:rFonts w:cs="Arial"/>
          <w:bCs/>
          <w:lang w:val="en-GB" w:eastAsia="ko-KR"/>
        </w:rPr>
        <w:t>e target satellite only in case</w:t>
      </w:r>
      <w:r w:rsidR="008B7F75" w:rsidRPr="008B7F75">
        <w:rPr>
          <w:rFonts w:cs="Arial"/>
          <w:bCs/>
          <w:lang w:val="en-GB" w:eastAsia="ko-KR"/>
        </w:rPr>
        <w:t xml:space="preserve"> where the </w:t>
      </w:r>
      <w:proofErr w:type="spellStart"/>
      <w:r w:rsidR="008B7F75" w:rsidRPr="008B7F75">
        <w:rPr>
          <w:rFonts w:cs="Arial"/>
          <w:bCs/>
          <w:lang w:val="en-GB" w:eastAsia="ko-KR"/>
        </w:rPr>
        <w:t>epochtime</w:t>
      </w:r>
      <w:proofErr w:type="spellEnd"/>
      <w:r w:rsidR="0000053E">
        <w:rPr>
          <w:rFonts w:cs="Arial"/>
          <w:bCs/>
          <w:lang w:val="en-GB" w:eastAsia="ko-KR"/>
        </w:rPr>
        <w:t>/neighbour satellite information</w:t>
      </w:r>
      <w:r w:rsidR="008B7F75" w:rsidRPr="008B7F75">
        <w:rPr>
          <w:rFonts w:cs="Arial"/>
          <w:bCs/>
          <w:lang w:val="en-GB" w:eastAsia="ko-KR"/>
        </w:rPr>
        <w:t xml:space="preserve"> of the source satellite and target satellite are the same.</w:t>
      </w:r>
      <w:r w:rsidR="002D7D60">
        <w:rPr>
          <w:rFonts w:cs="Arial"/>
          <w:bCs/>
          <w:lang w:val="en-GB" w:eastAsia="ko-KR"/>
        </w:rPr>
        <w:t xml:space="preserve"> </w:t>
      </w:r>
      <w:r w:rsidR="002D7D60" w:rsidRPr="002D7D60">
        <w:rPr>
          <w:rFonts w:cs="Arial"/>
          <w:bCs/>
          <w:lang w:val="en-GB" w:eastAsia="ko-KR"/>
        </w:rPr>
        <w:t xml:space="preserve">Since there is no need to limit to this scenario, </w:t>
      </w:r>
      <w:r w:rsidR="002D7D60">
        <w:rPr>
          <w:rFonts w:cs="Arial"/>
          <w:bCs/>
          <w:lang w:val="en-GB" w:eastAsia="ko-KR"/>
        </w:rPr>
        <w:t>we</w:t>
      </w:r>
      <w:r w:rsidR="002D7D60" w:rsidRPr="002D7D60">
        <w:rPr>
          <w:rFonts w:cs="Arial"/>
          <w:bCs/>
          <w:lang w:val="en-GB" w:eastAsia="ko-KR"/>
        </w:rPr>
        <w:t xml:space="preserve"> think</w:t>
      </w:r>
      <w:r w:rsidR="00B10FA6">
        <w:rPr>
          <w:rFonts w:cs="Arial"/>
          <w:bCs/>
          <w:lang w:val="en-GB" w:eastAsia="ko-KR"/>
        </w:rPr>
        <w:t xml:space="preserve"> that if information between source satellite and target satellite is different, </w:t>
      </w:r>
      <w:r w:rsidR="002D7D60">
        <w:rPr>
          <w:rFonts w:cs="Arial"/>
          <w:bCs/>
          <w:lang w:val="en-GB" w:eastAsia="ko-KR"/>
        </w:rPr>
        <w:t>UE</w:t>
      </w:r>
      <w:r w:rsidR="002D7D60" w:rsidRPr="002D7D60">
        <w:rPr>
          <w:rFonts w:cs="Arial"/>
          <w:bCs/>
          <w:lang w:val="en-GB" w:eastAsia="ko-KR"/>
        </w:rPr>
        <w:t xml:space="preserve"> should acquire SIB19 after satellite switching</w:t>
      </w:r>
      <w:r w:rsidR="000C2C0A">
        <w:rPr>
          <w:rFonts w:cs="Arial"/>
          <w:bCs/>
          <w:lang w:val="en-GB" w:eastAsia="ko-KR"/>
        </w:rPr>
        <w:t xml:space="preserve"> with re-sync</w:t>
      </w:r>
      <w:r w:rsidR="002D7D60" w:rsidRPr="002D7D60">
        <w:rPr>
          <w:rFonts w:cs="Arial"/>
          <w:bCs/>
          <w:lang w:val="en-GB" w:eastAsia="ko-KR"/>
        </w:rPr>
        <w:t>.</w:t>
      </w:r>
    </w:p>
    <w:p w14:paraId="4BEE8392" w14:textId="58D0A7AD" w:rsidR="00F8794E" w:rsidRPr="008F7D7D" w:rsidRDefault="00F8794E" w:rsidP="000F609C">
      <w:pPr>
        <w:pStyle w:val="ae"/>
        <w:rPr>
          <w:rFonts w:cs="Arial"/>
          <w:b/>
          <w:bCs/>
          <w:lang w:val="en-GB" w:eastAsia="ko-KR"/>
        </w:rPr>
      </w:pPr>
      <w:r w:rsidRPr="008F7D7D">
        <w:rPr>
          <w:rFonts w:cs="Arial"/>
          <w:b/>
          <w:bCs/>
          <w:lang w:val="en-GB" w:eastAsia="ko-KR"/>
        </w:rPr>
        <w:t xml:space="preserve">Proposal 1: </w:t>
      </w:r>
      <w:r w:rsidR="00CC77C8">
        <w:rPr>
          <w:rFonts w:cs="Arial"/>
          <w:b/>
          <w:bCs/>
          <w:lang w:val="en-GB" w:eastAsia="ko-KR"/>
        </w:rPr>
        <w:t>A</w:t>
      </w:r>
      <w:r w:rsidR="007C458D">
        <w:rPr>
          <w:rFonts w:cs="Arial"/>
          <w:b/>
          <w:bCs/>
          <w:lang w:val="en-GB" w:eastAsia="ko-KR"/>
        </w:rPr>
        <w:t>cq</w:t>
      </w:r>
      <w:r w:rsidR="00CC77C8">
        <w:rPr>
          <w:rFonts w:cs="Arial"/>
          <w:b/>
          <w:bCs/>
          <w:lang w:val="en-GB" w:eastAsia="ko-KR"/>
        </w:rPr>
        <w:t>uire</w:t>
      </w:r>
      <w:r w:rsidR="007C458D">
        <w:rPr>
          <w:rFonts w:cs="Arial"/>
          <w:b/>
          <w:bCs/>
          <w:lang w:val="en-GB" w:eastAsia="ko-KR"/>
        </w:rPr>
        <w:t xml:space="preserve"> SIB19 after satellite switching</w:t>
      </w:r>
      <w:r w:rsidR="0095700F">
        <w:rPr>
          <w:rFonts w:cs="Arial"/>
          <w:b/>
          <w:bCs/>
          <w:lang w:val="en-GB" w:eastAsia="ko-KR"/>
        </w:rPr>
        <w:t xml:space="preserve"> with re-synchronization</w:t>
      </w:r>
    </w:p>
    <w:p w14:paraId="28A24781" w14:textId="77777777" w:rsidR="001E5ABF" w:rsidRDefault="001E5ABF" w:rsidP="00D734A3">
      <w:pPr>
        <w:pStyle w:val="ae"/>
        <w:spacing w:line="276" w:lineRule="auto"/>
        <w:rPr>
          <w:rFonts w:cs="Arial"/>
          <w:b/>
          <w:bCs/>
          <w:lang w:val="en-GB" w:eastAsia="ko-KR"/>
        </w:rPr>
      </w:pPr>
    </w:p>
    <w:p w14:paraId="464C4D66" w14:textId="71F2646F" w:rsidR="00584BBF" w:rsidRPr="007326BC" w:rsidRDefault="009B6F5B" w:rsidP="007326BC">
      <w:pPr>
        <w:pStyle w:val="2"/>
        <w:rPr>
          <w:rFonts w:cs="Arial"/>
          <w:b w:val="0"/>
          <w:noProof/>
        </w:rPr>
      </w:pPr>
      <w:proofErr w:type="spellStart"/>
      <w:r w:rsidRPr="00D96E59">
        <w:rPr>
          <w:rFonts w:eastAsiaTheme="minorEastAsia" w:cs="Arial"/>
          <w:b w:val="0"/>
          <w:i/>
          <w:lang w:eastAsia="ko-KR"/>
        </w:rPr>
        <w:t>n</w:t>
      </w:r>
      <w:r w:rsidR="00E053BE" w:rsidRPr="00D96E59">
        <w:rPr>
          <w:rFonts w:eastAsiaTheme="minorEastAsia" w:cs="Arial"/>
          <w:b w:val="0"/>
          <w:i/>
          <w:lang w:eastAsia="ko-KR"/>
        </w:rPr>
        <w:t>tn-Config</w:t>
      </w:r>
      <w:proofErr w:type="spellEnd"/>
      <w:r w:rsidR="00E053BE">
        <w:rPr>
          <w:rFonts w:eastAsiaTheme="minorEastAsia" w:cs="Arial"/>
          <w:b w:val="0"/>
          <w:lang w:eastAsia="ko-KR"/>
        </w:rPr>
        <w:t xml:space="preserve"> in </w:t>
      </w:r>
      <w:proofErr w:type="spellStart"/>
      <w:r w:rsidR="00997A9B" w:rsidRPr="00D96E59">
        <w:rPr>
          <w:rFonts w:eastAsiaTheme="minorEastAsia" w:cs="Arial"/>
          <w:b w:val="0"/>
          <w:i/>
          <w:lang w:eastAsia="ko-KR"/>
        </w:rPr>
        <w:t>S</w:t>
      </w:r>
      <w:r w:rsidR="006300DF" w:rsidRPr="00D96E59">
        <w:rPr>
          <w:rFonts w:eastAsiaTheme="minorEastAsia" w:cs="Arial"/>
          <w:b w:val="0"/>
          <w:i/>
          <w:lang w:eastAsia="ko-KR"/>
        </w:rPr>
        <w:t>atSw</w:t>
      </w:r>
      <w:r w:rsidR="00FA79D1" w:rsidRPr="00D96E59">
        <w:rPr>
          <w:rFonts w:eastAsiaTheme="minorEastAsia" w:cs="Arial"/>
          <w:b w:val="0"/>
          <w:i/>
          <w:lang w:eastAsia="ko-KR"/>
        </w:rPr>
        <w:t>i</w:t>
      </w:r>
      <w:r w:rsidR="006300DF" w:rsidRPr="00D96E59">
        <w:rPr>
          <w:rFonts w:eastAsiaTheme="minorEastAsia" w:cs="Arial"/>
          <w:b w:val="0"/>
          <w:i/>
          <w:lang w:eastAsia="ko-KR"/>
        </w:rPr>
        <w:t>tchwithRe</w:t>
      </w:r>
      <w:r w:rsidR="003136EF" w:rsidRPr="00D96E59">
        <w:rPr>
          <w:rFonts w:eastAsiaTheme="minorEastAsia" w:cs="Arial"/>
          <w:b w:val="0"/>
          <w:i/>
          <w:lang w:eastAsia="ko-KR"/>
        </w:rPr>
        <w:t>S</w:t>
      </w:r>
      <w:r w:rsidR="006300DF" w:rsidRPr="00D96E59">
        <w:rPr>
          <w:rFonts w:eastAsiaTheme="minorEastAsia" w:cs="Arial"/>
          <w:b w:val="0"/>
          <w:i/>
          <w:lang w:eastAsia="ko-KR"/>
        </w:rPr>
        <w:t>ync</w:t>
      </w:r>
      <w:proofErr w:type="spellEnd"/>
    </w:p>
    <w:p w14:paraId="00680EE3" w14:textId="19BE52CE" w:rsidR="00FA79D1" w:rsidRDefault="00D211EF" w:rsidP="00D734A3">
      <w:pPr>
        <w:pStyle w:val="ae"/>
        <w:spacing w:line="276" w:lineRule="auto"/>
        <w:rPr>
          <w:rFonts w:cs="Arial"/>
          <w:bCs/>
          <w:lang w:val="en-GB" w:eastAsia="ko-KR"/>
        </w:rPr>
      </w:pPr>
      <w:r>
        <w:rPr>
          <w:rFonts w:cs="Arial"/>
          <w:bCs/>
          <w:lang w:val="en-GB" w:eastAsia="ko-KR"/>
        </w:rPr>
        <w:t>In this section, we s</w:t>
      </w:r>
      <w:r w:rsidR="0085239A">
        <w:rPr>
          <w:rFonts w:cs="Arial"/>
          <w:bCs/>
          <w:lang w:val="en-GB" w:eastAsia="ko-KR"/>
        </w:rPr>
        <w:t>how</w:t>
      </w:r>
      <w:r w:rsidRPr="00D211EF">
        <w:rPr>
          <w:rFonts w:cs="Arial"/>
          <w:bCs/>
          <w:lang w:val="en-GB" w:eastAsia="ko-KR"/>
        </w:rPr>
        <w:t xml:space="preserve"> </w:t>
      </w:r>
      <w:r w:rsidR="00BB1B6E">
        <w:rPr>
          <w:rFonts w:cs="Arial"/>
          <w:bCs/>
          <w:lang w:val="en-GB" w:eastAsia="ko-KR"/>
        </w:rPr>
        <w:t xml:space="preserve">our view </w:t>
      </w:r>
      <w:r w:rsidRPr="00D211EF">
        <w:rPr>
          <w:rFonts w:cs="Arial"/>
          <w:bCs/>
          <w:lang w:val="en-GB" w:eastAsia="ko-KR"/>
        </w:rPr>
        <w:t xml:space="preserve">on the issue of whether </w:t>
      </w:r>
      <w:proofErr w:type="spellStart"/>
      <w:r w:rsidR="00FA79D1" w:rsidRPr="00AD707F">
        <w:rPr>
          <w:rFonts w:cs="Arial"/>
          <w:bCs/>
          <w:i/>
          <w:lang w:val="en-GB" w:eastAsia="ko-KR"/>
        </w:rPr>
        <w:t>ntn-Config</w:t>
      </w:r>
      <w:proofErr w:type="spellEnd"/>
      <w:r w:rsidR="00FA79D1">
        <w:rPr>
          <w:rFonts w:cs="Arial"/>
          <w:bCs/>
          <w:lang w:val="en-GB" w:eastAsia="ko-KR"/>
        </w:rPr>
        <w:t xml:space="preserve"> in </w:t>
      </w:r>
      <w:proofErr w:type="spellStart"/>
      <w:r w:rsidR="000540C5" w:rsidRPr="00AD707F">
        <w:rPr>
          <w:rFonts w:cs="Arial"/>
          <w:bCs/>
          <w:i/>
          <w:lang w:val="en-GB" w:eastAsia="ko-KR"/>
        </w:rPr>
        <w:t>S</w:t>
      </w:r>
      <w:r w:rsidR="00FA79D1" w:rsidRPr="00AD707F">
        <w:rPr>
          <w:rFonts w:cs="Arial"/>
          <w:bCs/>
          <w:i/>
          <w:lang w:val="en-GB" w:eastAsia="ko-KR"/>
        </w:rPr>
        <w:t>atSwitchwithReSync</w:t>
      </w:r>
      <w:proofErr w:type="spellEnd"/>
      <w:r w:rsidR="00D66E18">
        <w:rPr>
          <w:rFonts w:cs="Arial"/>
          <w:bCs/>
          <w:lang w:val="en-GB" w:eastAsia="ko-KR"/>
        </w:rPr>
        <w:t xml:space="preserve"> can be provided optionally or not.</w:t>
      </w:r>
      <w:r w:rsidR="00FA3501">
        <w:rPr>
          <w:rFonts w:cs="Arial"/>
          <w:bCs/>
          <w:lang w:val="en-GB" w:eastAsia="ko-KR"/>
        </w:rPr>
        <w:t xml:space="preserve"> It is related</w:t>
      </w:r>
      <w:r w:rsidR="009F52D7">
        <w:rPr>
          <w:rFonts w:cs="Arial"/>
          <w:bCs/>
          <w:lang w:val="en-GB" w:eastAsia="ko-KR"/>
        </w:rPr>
        <w:t xml:space="preserve"> to</w:t>
      </w:r>
      <w:r w:rsidR="00FA3501">
        <w:rPr>
          <w:rFonts w:cs="Arial"/>
          <w:bCs/>
          <w:lang w:val="en-GB" w:eastAsia="ko-KR"/>
        </w:rPr>
        <w:t xml:space="preserve"> open issue as follow:</w:t>
      </w:r>
    </w:p>
    <w:tbl>
      <w:tblPr>
        <w:tblStyle w:val="a6"/>
        <w:tblW w:w="0" w:type="auto"/>
        <w:tblLook w:val="04A0" w:firstRow="1" w:lastRow="0" w:firstColumn="1" w:lastColumn="0" w:noHBand="0" w:noVBand="1"/>
      </w:tblPr>
      <w:tblGrid>
        <w:gridCol w:w="9631"/>
      </w:tblGrid>
      <w:tr w:rsidR="00720D75" w14:paraId="10875D52" w14:textId="77777777" w:rsidTr="00720D75">
        <w:tc>
          <w:tcPr>
            <w:tcW w:w="9631" w:type="dxa"/>
          </w:tcPr>
          <w:p w14:paraId="4AFE1563" w14:textId="12E493B7" w:rsidR="00720D75" w:rsidRPr="00720D75" w:rsidRDefault="00720D75" w:rsidP="00D734A3">
            <w:pPr>
              <w:pStyle w:val="ae"/>
              <w:spacing w:line="276" w:lineRule="auto"/>
              <w:rPr>
                <w:rFonts w:cs="Arial"/>
                <w:bCs/>
                <w:lang w:val="en-GB" w:eastAsia="ko-KR"/>
              </w:rPr>
            </w:pPr>
            <w:r w:rsidRPr="00720D75">
              <w:rPr>
                <w:rFonts w:cs="Arial"/>
                <w:bCs/>
                <w:lang w:val="en-GB" w:eastAsia="ko-KR"/>
              </w:rPr>
              <w:lastRenderedPageBreak/>
              <w:t xml:space="preserve">For satellite switch with re-sync, </w:t>
            </w:r>
            <w:proofErr w:type="spellStart"/>
            <w:r w:rsidRPr="00720D75">
              <w:rPr>
                <w:rFonts w:cs="Arial"/>
                <w:bCs/>
                <w:lang w:val="en-GB" w:eastAsia="ko-KR"/>
              </w:rPr>
              <w:t>ntn-Config</w:t>
            </w:r>
            <w:proofErr w:type="spellEnd"/>
            <w:r w:rsidRPr="00720D75">
              <w:rPr>
                <w:rFonts w:cs="Arial"/>
                <w:bCs/>
                <w:lang w:val="en-GB" w:eastAsia="ko-KR"/>
              </w:rPr>
              <w:t xml:space="preserve"> provided in SIB19 as part of the IE </w:t>
            </w:r>
            <w:proofErr w:type="spellStart"/>
            <w:r w:rsidRPr="00720D75">
              <w:rPr>
                <w:rFonts w:cs="Arial"/>
                <w:bCs/>
                <w:lang w:val="en-GB" w:eastAsia="ko-KR"/>
              </w:rPr>
              <w:t>SatSwitchWithReSync</w:t>
            </w:r>
            <w:proofErr w:type="spellEnd"/>
            <w:r w:rsidRPr="00720D75">
              <w:rPr>
                <w:rFonts w:cs="Arial"/>
                <w:bCs/>
                <w:lang w:val="en-GB" w:eastAsia="ko-KR"/>
              </w:rPr>
              <w:t xml:space="preserve"> is mandatory included. There were split views whether this information could be optionally present.</w:t>
            </w:r>
          </w:p>
        </w:tc>
      </w:tr>
    </w:tbl>
    <w:p w14:paraId="50EA1E65" w14:textId="7A48DF46" w:rsidR="00700C66" w:rsidRDefault="00546A37" w:rsidP="009666CD">
      <w:pPr>
        <w:pStyle w:val="ae"/>
        <w:rPr>
          <w:rFonts w:cs="Arial"/>
          <w:bCs/>
          <w:lang w:val="en-GB" w:eastAsia="ko-KR"/>
        </w:rPr>
      </w:pPr>
      <w:r>
        <w:rPr>
          <w:rFonts w:cs="Arial" w:hint="eastAsia"/>
          <w:bCs/>
          <w:lang w:val="en-GB" w:eastAsia="ko-KR"/>
        </w:rPr>
        <w:t>A</w:t>
      </w:r>
      <w:r>
        <w:rPr>
          <w:rFonts w:cs="Arial"/>
          <w:bCs/>
          <w:lang w:val="en-GB" w:eastAsia="ko-KR"/>
        </w:rPr>
        <w:t>s mention</w:t>
      </w:r>
      <w:r w:rsidR="00F65482">
        <w:rPr>
          <w:rFonts w:cs="Arial"/>
          <w:bCs/>
          <w:lang w:val="en-GB" w:eastAsia="ko-KR"/>
        </w:rPr>
        <w:t>ed</w:t>
      </w:r>
      <w:r>
        <w:rPr>
          <w:rFonts w:cs="Arial"/>
          <w:bCs/>
          <w:lang w:val="en-GB" w:eastAsia="ko-KR"/>
        </w:rPr>
        <w:t xml:space="preserve"> above</w:t>
      </w:r>
      <w:r w:rsidR="009C2F13">
        <w:rPr>
          <w:rFonts w:cs="Arial"/>
          <w:bCs/>
          <w:lang w:val="en-GB" w:eastAsia="ko-KR"/>
        </w:rPr>
        <w:t xml:space="preserve"> Section 2.1</w:t>
      </w:r>
      <w:r>
        <w:rPr>
          <w:rFonts w:cs="Arial"/>
          <w:bCs/>
          <w:lang w:val="en-GB" w:eastAsia="ko-KR"/>
        </w:rPr>
        <w:t xml:space="preserve">, </w:t>
      </w:r>
      <w:r w:rsidR="000F3DC1">
        <w:rPr>
          <w:rFonts w:cs="Arial"/>
          <w:bCs/>
          <w:lang w:val="en-GB" w:eastAsia="ko-KR"/>
        </w:rPr>
        <w:t>information</w:t>
      </w:r>
      <w:r w:rsidR="00074CC2">
        <w:rPr>
          <w:rFonts w:cs="Arial"/>
          <w:bCs/>
          <w:lang w:val="en-GB" w:eastAsia="ko-KR"/>
        </w:rPr>
        <w:t xml:space="preserve"> (</w:t>
      </w:r>
      <w:proofErr w:type="spellStart"/>
      <w:r w:rsidR="00167EDD">
        <w:rPr>
          <w:rFonts w:cs="Arial"/>
          <w:bCs/>
          <w:lang w:val="en-GB" w:eastAsia="ko-KR"/>
        </w:rPr>
        <w:t>epochtime</w:t>
      </w:r>
      <w:proofErr w:type="spellEnd"/>
      <w:r w:rsidR="00167EDD">
        <w:rPr>
          <w:rFonts w:cs="Arial"/>
          <w:bCs/>
          <w:lang w:val="en-GB" w:eastAsia="ko-KR"/>
        </w:rPr>
        <w:t>, neighbour satellite</w:t>
      </w:r>
      <w:r w:rsidR="00074CC2">
        <w:rPr>
          <w:rFonts w:cs="Arial"/>
          <w:bCs/>
          <w:lang w:val="en-GB" w:eastAsia="ko-KR"/>
        </w:rPr>
        <w:t>)</w:t>
      </w:r>
      <w:r w:rsidR="000F3DC1">
        <w:rPr>
          <w:rFonts w:cs="Arial"/>
          <w:bCs/>
          <w:lang w:val="en-GB" w:eastAsia="ko-KR"/>
        </w:rPr>
        <w:t xml:space="preserve"> between source satellite and target satellite can be different and same.</w:t>
      </w:r>
      <w:r w:rsidR="00D9065D">
        <w:rPr>
          <w:rFonts w:cs="Arial"/>
          <w:bCs/>
          <w:lang w:val="en-GB" w:eastAsia="ko-KR"/>
        </w:rPr>
        <w:t xml:space="preserve"> </w:t>
      </w:r>
      <w:r w:rsidR="00D6244D">
        <w:rPr>
          <w:rFonts w:cs="Arial"/>
          <w:bCs/>
          <w:lang w:val="en-GB" w:eastAsia="ko-KR"/>
        </w:rPr>
        <w:t>However</w:t>
      </w:r>
      <w:r w:rsidR="00D9065D">
        <w:rPr>
          <w:rFonts w:cs="Arial"/>
          <w:bCs/>
          <w:lang w:val="en-GB" w:eastAsia="ko-KR"/>
        </w:rPr>
        <w:t>,</w:t>
      </w:r>
      <w:r w:rsidR="00D6244D">
        <w:rPr>
          <w:rFonts w:cs="Arial"/>
          <w:bCs/>
          <w:lang w:val="en-GB" w:eastAsia="ko-KR"/>
        </w:rPr>
        <w:t xml:space="preserve"> we are not sure that</w:t>
      </w:r>
      <w:r w:rsidR="00D9065D">
        <w:rPr>
          <w:rFonts w:cs="Arial"/>
          <w:bCs/>
          <w:lang w:val="en-GB" w:eastAsia="ko-KR"/>
        </w:rPr>
        <w:t xml:space="preserve"> satellite specific information such as ephemeris</w:t>
      </w:r>
      <w:r w:rsidR="00D6244D">
        <w:rPr>
          <w:rFonts w:cs="Arial"/>
          <w:bCs/>
          <w:lang w:val="en-GB" w:eastAsia="ko-KR"/>
        </w:rPr>
        <w:t xml:space="preserve"> can be same between source satellite and target satellite.</w:t>
      </w:r>
    </w:p>
    <w:p w14:paraId="4F18DB41" w14:textId="53102704" w:rsidR="00A8247E" w:rsidRDefault="000B1F31" w:rsidP="00A8247E">
      <w:pPr>
        <w:pStyle w:val="ae"/>
        <w:keepNext/>
        <w:jc w:val="center"/>
      </w:pPr>
      <w:r w:rsidRPr="000B1F31">
        <w:rPr>
          <w:noProof/>
          <w:lang w:eastAsia="ko-KR" w:bidi="ar-SA"/>
        </w:rPr>
        <w:drawing>
          <wp:inline distT="0" distB="0" distL="0" distR="0" wp14:anchorId="2DB5B526" wp14:editId="60CB4E78">
            <wp:extent cx="6122035" cy="3331845"/>
            <wp:effectExtent l="0" t="0" r="0" b="1905"/>
            <wp:docPr id="26"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pic:cNvPicPr>
                      <a:picLocks noChangeAspect="1"/>
                    </pic:cNvPicPr>
                  </pic:nvPicPr>
                  <pic:blipFill>
                    <a:blip r:embed="rId8"/>
                    <a:stretch>
                      <a:fillRect/>
                    </a:stretch>
                  </pic:blipFill>
                  <pic:spPr>
                    <a:xfrm>
                      <a:off x="0" y="0"/>
                      <a:ext cx="6122035" cy="3331845"/>
                    </a:xfrm>
                    <a:prstGeom prst="rect">
                      <a:avLst/>
                    </a:prstGeom>
                  </pic:spPr>
                </pic:pic>
              </a:graphicData>
            </a:graphic>
          </wp:inline>
        </w:drawing>
      </w:r>
    </w:p>
    <w:p w14:paraId="72059F07" w14:textId="22491C0B" w:rsidR="00A8247E" w:rsidRDefault="00A8247E" w:rsidP="00A8247E">
      <w:pPr>
        <w:pStyle w:val="ad"/>
        <w:jc w:val="center"/>
        <w:rPr>
          <w:rFonts w:cs="Arial"/>
          <w:bCs w:val="0"/>
          <w:lang w:val="en-GB" w:eastAsia="ko-KR"/>
        </w:rPr>
      </w:pPr>
      <w:r>
        <w:t xml:space="preserve">Figure </w:t>
      </w:r>
      <w:fldSimple w:instr=" SEQ Figure \* ARABIC ">
        <w:r w:rsidR="00EC6219">
          <w:rPr>
            <w:noProof/>
          </w:rPr>
          <w:t>1</w:t>
        </w:r>
      </w:fldSimple>
      <w:r>
        <w:t xml:space="preserve">. Example of hard/soft satellite </w:t>
      </w:r>
      <w:r w:rsidR="00737CD7">
        <w:t>switching in Earth-fixed cell</w:t>
      </w:r>
    </w:p>
    <w:p w14:paraId="6B79467B" w14:textId="0A146A59" w:rsidR="000F3DC1" w:rsidRDefault="0016056A" w:rsidP="009666CD">
      <w:pPr>
        <w:pStyle w:val="ae"/>
        <w:rPr>
          <w:rFonts w:cs="Arial"/>
          <w:bCs/>
          <w:lang w:val="en-GB" w:eastAsia="ko-KR"/>
        </w:rPr>
      </w:pPr>
      <w:r>
        <w:rPr>
          <w:rFonts w:cs="Arial"/>
          <w:bCs/>
          <w:lang w:val="en-GB" w:eastAsia="ko-KR"/>
        </w:rPr>
        <w:t>I</w:t>
      </w:r>
      <w:r w:rsidR="002470E7">
        <w:rPr>
          <w:rFonts w:cs="Arial"/>
          <w:bCs/>
          <w:lang w:val="en-GB" w:eastAsia="ko-KR"/>
        </w:rPr>
        <w:t xml:space="preserve">n our understanding, </w:t>
      </w:r>
      <w:r w:rsidR="00700C66">
        <w:rPr>
          <w:rFonts w:cs="Arial"/>
          <w:bCs/>
          <w:lang w:val="en-GB" w:eastAsia="ko-KR"/>
        </w:rPr>
        <w:t>satellite switching with re-synchronization can be supported in hard/soft satellite switching</w:t>
      </w:r>
      <w:r w:rsidR="00C975C3">
        <w:rPr>
          <w:rFonts w:cs="Arial"/>
          <w:bCs/>
          <w:lang w:val="en-GB" w:eastAsia="ko-KR"/>
        </w:rPr>
        <w:t xml:space="preserve"> with same </w:t>
      </w:r>
      <w:proofErr w:type="spellStart"/>
      <w:r w:rsidR="00C975C3">
        <w:rPr>
          <w:rFonts w:cs="Arial"/>
          <w:bCs/>
          <w:lang w:val="en-GB" w:eastAsia="ko-KR"/>
        </w:rPr>
        <w:t>gNB</w:t>
      </w:r>
      <w:proofErr w:type="spellEnd"/>
      <w:r w:rsidR="00C975C3">
        <w:rPr>
          <w:rFonts w:cs="Arial"/>
          <w:bCs/>
          <w:lang w:val="en-GB" w:eastAsia="ko-KR"/>
        </w:rPr>
        <w:t>/</w:t>
      </w:r>
      <w:r w:rsidR="00DA3F0E">
        <w:rPr>
          <w:rFonts w:cs="Arial"/>
          <w:bCs/>
          <w:lang w:val="en-GB" w:eastAsia="ko-KR"/>
        </w:rPr>
        <w:t xml:space="preserve">NTN </w:t>
      </w:r>
      <w:r w:rsidR="00C975C3">
        <w:rPr>
          <w:rFonts w:cs="Arial"/>
          <w:bCs/>
          <w:lang w:val="en-GB" w:eastAsia="ko-KR"/>
        </w:rPr>
        <w:t>Gateway</w:t>
      </w:r>
      <w:r w:rsidR="00700C66">
        <w:rPr>
          <w:rFonts w:cs="Arial"/>
          <w:bCs/>
          <w:lang w:val="en-GB" w:eastAsia="ko-KR"/>
        </w:rPr>
        <w:t xml:space="preserve"> in Earth-fixed cell.</w:t>
      </w:r>
      <w:r w:rsidR="00F5030C">
        <w:rPr>
          <w:rFonts w:cs="Arial"/>
          <w:bCs/>
          <w:lang w:val="en-GB" w:eastAsia="ko-KR"/>
        </w:rPr>
        <w:t xml:space="preserve"> Also, in current specification,</w:t>
      </w:r>
      <w:r w:rsidR="00086872">
        <w:rPr>
          <w:rFonts w:cs="Arial"/>
          <w:bCs/>
          <w:lang w:val="en-GB" w:eastAsia="ko-KR"/>
        </w:rPr>
        <w:t xml:space="preserve"> </w:t>
      </w:r>
      <w:r w:rsidR="001921C9">
        <w:rPr>
          <w:rFonts w:cs="Arial"/>
          <w:bCs/>
          <w:lang w:val="en-GB" w:eastAsia="ko-KR"/>
        </w:rPr>
        <w:t xml:space="preserve">IE </w:t>
      </w:r>
      <w:proofErr w:type="spellStart"/>
      <w:r w:rsidR="00F5030C" w:rsidRPr="001921C9">
        <w:rPr>
          <w:rFonts w:cs="Arial"/>
          <w:bCs/>
          <w:i/>
          <w:lang w:val="en-GB" w:eastAsia="ko-KR"/>
        </w:rPr>
        <w:t>ephemeris</w:t>
      </w:r>
      <w:r w:rsidR="001921C9" w:rsidRPr="001921C9">
        <w:rPr>
          <w:rFonts w:cs="Arial"/>
          <w:bCs/>
          <w:i/>
          <w:lang w:val="en-GB" w:eastAsia="ko-KR"/>
        </w:rPr>
        <w:t>Info</w:t>
      </w:r>
      <w:proofErr w:type="spellEnd"/>
      <w:r w:rsidR="00F5030C">
        <w:rPr>
          <w:rFonts w:cs="Arial"/>
          <w:bCs/>
          <w:lang w:val="en-GB" w:eastAsia="ko-KR"/>
        </w:rPr>
        <w:t xml:space="preserve"> </w:t>
      </w:r>
      <w:r w:rsidR="001921C9">
        <w:rPr>
          <w:rFonts w:cs="Arial"/>
          <w:bCs/>
          <w:lang w:val="en-GB" w:eastAsia="ko-KR"/>
        </w:rPr>
        <w:t>may</w:t>
      </w:r>
      <w:r w:rsidR="00086872">
        <w:rPr>
          <w:rFonts w:cs="Arial"/>
          <w:bCs/>
          <w:lang w:val="en-GB" w:eastAsia="ko-KR"/>
        </w:rPr>
        <w:t xml:space="preserve"> be expressed </w:t>
      </w:r>
      <w:r w:rsidR="002E4FA2">
        <w:rPr>
          <w:rFonts w:cs="Arial"/>
          <w:bCs/>
          <w:lang w:val="en-GB" w:eastAsia="ko-KR"/>
        </w:rPr>
        <w:t>either in format of position and velocity state vector in ECEF or in format of orbital parameters in ECI.</w:t>
      </w:r>
      <w:r w:rsidR="00987684">
        <w:rPr>
          <w:rFonts w:cs="Arial"/>
          <w:bCs/>
          <w:lang w:val="en-GB" w:eastAsia="ko-KR"/>
        </w:rPr>
        <w:t xml:space="preserve"> In other words, we think that</w:t>
      </w:r>
      <w:r w:rsidR="00532F27">
        <w:rPr>
          <w:rFonts w:cs="Arial"/>
          <w:bCs/>
          <w:lang w:val="en-GB" w:eastAsia="ko-KR"/>
        </w:rPr>
        <w:t xml:space="preserve"> the</w:t>
      </w:r>
      <w:r w:rsidR="00987684">
        <w:rPr>
          <w:rFonts w:cs="Arial"/>
          <w:bCs/>
          <w:lang w:val="en-GB" w:eastAsia="ko-KR"/>
        </w:rPr>
        <w:t xml:space="preserve"> ephemeris of source satellite and target satellite could not same.</w:t>
      </w:r>
      <w:r w:rsidR="008B21B0">
        <w:rPr>
          <w:rFonts w:cs="Arial"/>
          <w:bCs/>
          <w:lang w:val="en-GB" w:eastAsia="ko-KR"/>
        </w:rPr>
        <w:t xml:space="preserve"> T</w:t>
      </w:r>
      <w:r w:rsidR="00E662C8">
        <w:rPr>
          <w:rFonts w:cs="Arial"/>
          <w:bCs/>
          <w:lang w:val="en-GB" w:eastAsia="ko-KR"/>
        </w:rPr>
        <w:t>herefor</w:t>
      </w:r>
      <w:r w:rsidR="008B21B0">
        <w:rPr>
          <w:rFonts w:cs="Arial"/>
          <w:bCs/>
          <w:lang w:val="en-GB" w:eastAsia="ko-KR"/>
        </w:rPr>
        <w:t>e,</w:t>
      </w:r>
      <w:r w:rsidR="0035180B">
        <w:rPr>
          <w:rFonts w:cs="Arial"/>
          <w:bCs/>
          <w:lang w:val="en-GB" w:eastAsia="ko-KR"/>
        </w:rPr>
        <w:t xml:space="preserve"> </w:t>
      </w:r>
      <w:r w:rsidR="00F40320" w:rsidRPr="00F40320">
        <w:rPr>
          <w:rFonts w:cs="Arial"/>
          <w:bCs/>
          <w:lang w:val="en-GB" w:eastAsia="ko-KR"/>
        </w:rPr>
        <w:t xml:space="preserve">we support the current version of specification where the </w:t>
      </w:r>
      <w:proofErr w:type="spellStart"/>
      <w:r w:rsidR="00F40320" w:rsidRPr="00F40320">
        <w:rPr>
          <w:rFonts w:cs="Arial"/>
          <w:bCs/>
          <w:lang w:val="en-GB" w:eastAsia="ko-KR"/>
        </w:rPr>
        <w:t>ntn-Config</w:t>
      </w:r>
      <w:proofErr w:type="spellEnd"/>
      <w:r w:rsidR="00F40320" w:rsidRPr="00F40320">
        <w:rPr>
          <w:rFonts w:cs="Arial"/>
          <w:bCs/>
          <w:lang w:val="en-GB" w:eastAsia="ko-KR"/>
        </w:rPr>
        <w:t xml:space="preserve"> is mandatory </w:t>
      </w:r>
      <w:r w:rsidR="00BD4C9D">
        <w:rPr>
          <w:rFonts w:cs="Arial"/>
          <w:bCs/>
          <w:lang w:val="en-GB" w:eastAsia="ko-KR"/>
        </w:rPr>
        <w:t>provided</w:t>
      </w:r>
      <w:r w:rsidR="00F40320" w:rsidRPr="00F40320">
        <w:rPr>
          <w:rFonts w:cs="Arial"/>
          <w:bCs/>
          <w:lang w:val="en-GB" w:eastAsia="ko-KR"/>
        </w:rPr>
        <w:t xml:space="preserve"> in </w:t>
      </w:r>
      <w:proofErr w:type="spellStart"/>
      <w:r w:rsidR="00F40320" w:rsidRPr="00F40320">
        <w:rPr>
          <w:rFonts w:cs="Arial"/>
          <w:bCs/>
          <w:lang w:val="en-GB" w:eastAsia="ko-KR"/>
        </w:rPr>
        <w:t>SatSwitchwithReSync</w:t>
      </w:r>
      <w:proofErr w:type="spellEnd"/>
      <w:r w:rsidR="00ED1B61">
        <w:rPr>
          <w:rFonts w:cs="Arial"/>
          <w:bCs/>
          <w:lang w:val="en-GB" w:eastAsia="ko-KR"/>
        </w:rPr>
        <w:t>.</w:t>
      </w:r>
      <w:bookmarkStart w:id="9" w:name="_GoBack"/>
      <w:bookmarkEnd w:id="9"/>
    </w:p>
    <w:p w14:paraId="32E8CEAF" w14:textId="65730418" w:rsidR="00737998" w:rsidRDefault="009666CD" w:rsidP="009666CD">
      <w:pPr>
        <w:pStyle w:val="ae"/>
        <w:rPr>
          <w:rFonts w:cs="Arial"/>
          <w:b/>
          <w:bCs/>
          <w:lang w:val="en-GB" w:eastAsia="ko-KR"/>
        </w:rPr>
      </w:pPr>
      <w:r w:rsidRPr="008F7D7D">
        <w:rPr>
          <w:rFonts w:cs="Arial"/>
          <w:b/>
          <w:bCs/>
          <w:lang w:val="en-GB" w:eastAsia="ko-KR"/>
        </w:rPr>
        <w:t xml:space="preserve">Proposal </w:t>
      </w:r>
      <w:r>
        <w:rPr>
          <w:rFonts w:cs="Arial"/>
          <w:b/>
          <w:bCs/>
          <w:lang w:val="en-GB" w:eastAsia="ko-KR"/>
        </w:rPr>
        <w:t>2</w:t>
      </w:r>
      <w:r w:rsidRPr="008F7D7D">
        <w:rPr>
          <w:rFonts w:cs="Arial"/>
          <w:b/>
          <w:bCs/>
          <w:lang w:val="en-GB" w:eastAsia="ko-KR"/>
        </w:rPr>
        <w:t xml:space="preserve">: </w:t>
      </w:r>
      <w:proofErr w:type="spellStart"/>
      <w:r w:rsidR="00915689" w:rsidRPr="00915689">
        <w:rPr>
          <w:rFonts w:cs="Arial"/>
          <w:b/>
          <w:bCs/>
          <w:lang w:val="en-GB" w:eastAsia="ko-KR"/>
        </w:rPr>
        <w:t>ntn-Config</w:t>
      </w:r>
      <w:proofErr w:type="spellEnd"/>
      <w:r w:rsidR="00915689" w:rsidRPr="00915689">
        <w:rPr>
          <w:rFonts w:cs="Arial"/>
          <w:b/>
          <w:bCs/>
          <w:lang w:val="en-GB" w:eastAsia="ko-KR"/>
        </w:rPr>
        <w:t xml:space="preserve"> is mandatory </w:t>
      </w:r>
      <w:r w:rsidR="00B81761" w:rsidRPr="00B81761">
        <w:rPr>
          <w:rFonts w:cs="Arial"/>
          <w:b/>
          <w:bCs/>
          <w:lang w:val="en-GB" w:eastAsia="ko-KR"/>
        </w:rPr>
        <w:t>provided</w:t>
      </w:r>
      <w:r w:rsidR="00B81761" w:rsidRPr="00F40320">
        <w:rPr>
          <w:rFonts w:cs="Arial"/>
          <w:bCs/>
          <w:lang w:val="en-GB" w:eastAsia="ko-KR"/>
        </w:rPr>
        <w:t xml:space="preserve"> </w:t>
      </w:r>
      <w:r w:rsidR="00915689" w:rsidRPr="00915689">
        <w:rPr>
          <w:rFonts w:cs="Arial"/>
          <w:b/>
          <w:bCs/>
          <w:lang w:val="en-GB" w:eastAsia="ko-KR"/>
        </w:rPr>
        <w:t xml:space="preserve">in </w:t>
      </w:r>
      <w:proofErr w:type="spellStart"/>
      <w:r w:rsidR="00915689" w:rsidRPr="00915689">
        <w:rPr>
          <w:rFonts w:cs="Arial"/>
          <w:b/>
          <w:bCs/>
          <w:lang w:val="en-GB" w:eastAsia="ko-KR"/>
        </w:rPr>
        <w:t>SatSwitchwithReSync</w:t>
      </w:r>
      <w:proofErr w:type="spellEnd"/>
    </w:p>
    <w:p w14:paraId="7DC0BCAD" w14:textId="77777777" w:rsidR="00FD70E6" w:rsidRDefault="00FD70E6" w:rsidP="009666CD">
      <w:pPr>
        <w:pStyle w:val="ae"/>
        <w:rPr>
          <w:rFonts w:cs="Arial"/>
          <w:b/>
          <w:bCs/>
          <w:lang w:val="en-GB" w:eastAsia="ko-KR"/>
        </w:rPr>
      </w:pPr>
    </w:p>
    <w:p w14:paraId="759890D4" w14:textId="61CB6375" w:rsidR="00A0403E" w:rsidRPr="007326BC" w:rsidRDefault="004036A0" w:rsidP="00A0403E">
      <w:pPr>
        <w:pStyle w:val="2"/>
        <w:rPr>
          <w:rFonts w:cs="Arial"/>
          <w:b w:val="0"/>
          <w:noProof/>
        </w:rPr>
      </w:pPr>
      <w:r>
        <w:rPr>
          <w:rFonts w:eastAsiaTheme="minorEastAsia" w:cs="Arial"/>
          <w:b w:val="0"/>
          <w:lang w:eastAsia="ko-KR"/>
        </w:rPr>
        <w:t xml:space="preserve">DL synchronization </w:t>
      </w:r>
      <w:r w:rsidR="00A0403E">
        <w:rPr>
          <w:rFonts w:eastAsiaTheme="minorEastAsia" w:cs="Arial"/>
          <w:b w:val="0"/>
          <w:lang w:eastAsia="ko-KR"/>
        </w:rPr>
        <w:t xml:space="preserve">in </w:t>
      </w:r>
      <w:r w:rsidR="00B658F2">
        <w:rPr>
          <w:rFonts w:eastAsiaTheme="minorEastAsia" w:cs="Arial"/>
          <w:b w:val="0"/>
          <w:lang w:eastAsia="ko-KR"/>
        </w:rPr>
        <w:t>soft-switch scenario</w:t>
      </w:r>
    </w:p>
    <w:p w14:paraId="78F91D3B" w14:textId="158DDD1B" w:rsidR="00A0403E" w:rsidRDefault="00A0403E" w:rsidP="00A0403E">
      <w:pPr>
        <w:pStyle w:val="ae"/>
        <w:spacing w:line="276" w:lineRule="auto"/>
        <w:rPr>
          <w:rFonts w:cs="Arial"/>
          <w:bCs/>
          <w:lang w:val="en-GB" w:eastAsia="ko-KR"/>
        </w:rPr>
      </w:pPr>
      <w:r>
        <w:rPr>
          <w:rFonts w:cs="Arial"/>
          <w:bCs/>
          <w:lang w:val="en-GB" w:eastAsia="ko-KR"/>
        </w:rPr>
        <w:t>In this section, we show</w:t>
      </w:r>
      <w:r w:rsidRPr="00D211EF">
        <w:rPr>
          <w:rFonts w:cs="Arial"/>
          <w:bCs/>
          <w:lang w:val="en-GB" w:eastAsia="ko-KR"/>
        </w:rPr>
        <w:t xml:space="preserve"> </w:t>
      </w:r>
      <w:r>
        <w:rPr>
          <w:rFonts w:cs="Arial"/>
          <w:bCs/>
          <w:lang w:val="en-GB" w:eastAsia="ko-KR"/>
        </w:rPr>
        <w:t xml:space="preserve">our view </w:t>
      </w:r>
      <w:r w:rsidRPr="00D211EF">
        <w:rPr>
          <w:rFonts w:cs="Arial"/>
          <w:bCs/>
          <w:lang w:val="en-GB" w:eastAsia="ko-KR"/>
        </w:rPr>
        <w:t xml:space="preserve">on the issue of whether </w:t>
      </w:r>
      <w:r w:rsidR="007E647D">
        <w:rPr>
          <w:rFonts w:cs="Arial"/>
          <w:bCs/>
          <w:lang w:val="en-GB" w:eastAsia="ko-KR"/>
        </w:rPr>
        <w:t>UE can obtain</w:t>
      </w:r>
      <w:r w:rsidR="00B4750D">
        <w:rPr>
          <w:rFonts w:cs="Arial"/>
          <w:bCs/>
          <w:lang w:val="en-GB" w:eastAsia="ko-KR"/>
        </w:rPr>
        <w:t xml:space="preserve"> DL synchronization f</w:t>
      </w:r>
      <w:r w:rsidR="009B2A57">
        <w:rPr>
          <w:rFonts w:cs="Arial"/>
          <w:bCs/>
          <w:lang w:val="en-GB" w:eastAsia="ko-KR"/>
        </w:rPr>
        <w:t>r</w:t>
      </w:r>
      <w:r w:rsidR="00B4750D">
        <w:rPr>
          <w:rFonts w:cs="Arial"/>
          <w:bCs/>
          <w:lang w:val="en-GB" w:eastAsia="ko-KR"/>
        </w:rPr>
        <w:t>o</w:t>
      </w:r>
      <w:r w:rsidR="009B2A57">
        <w:rPr>
          <w:rFonts w:cs="Arial"/>
          <w:bCs/>
          <w:lang w:val="en-GB" w:eastAsia="ko-KR"/>
        </w:rPr>
        <w:t>m the target satellite without losing UL synchronization to the source satellite.</w:t>
      </w:r>
    </w:p>
    <w:tbl>
      <w:tblPr>
        <w:tblStyle w:val="a6"/>
        <w:tblW w:w="0" w:type="auto"/>
        <w:tblLook w:val="04A0" w:firstRow="1" w:lastRow="0" w:firstColumn="1" w:lastColumn="0" w:noHBand="0" w:noVBand="1"/>
      </w:tblPr>
      <w:tblGrid>
        <w:gridCol w:w="9631"/>
      </w:tblGrid>
      <w:tr w:rsidR="009211E3" w14:paraId="399002DA" w14:textId="77777777" w:rsidTr="009211E3">
        <w:tc>
          <w:tcPr>
            <w:tcW w:w="9631" w:type="dxa"/>
          </w:tcPr>
          <w:p w14:paraId="6FF232B3" w14:textId="143DB006" w:rsidR="009211E3" w:rsidRPr="009211E3" w:rsidRDefault="009211E3" w:rsidP="00A0403E">
            <w:pPr>
              <w:pStyle w:val="ae"/>
              <w:spacing w:line="276" w:lineRule="auto"/>
              <w:rPr>
                <w:rFonts w:cs="Arial"/>
                <w:bCs/>
                <w:lang w:val="en-GB" w:eastAsia="ko-KR"/>
              </w:rPr>
            </w:pPr>
            <w:r w:rsidRPr="009211E3">
              <w:rPr>
                <w:rFonts w:cs="Arial"/>
                <w:bCs/>
                <w:lang w:val="en-GB" w:eastAsia="ko-KR"/>
              </w:rPr>
              <w:t>In the soft-switch scenario for satellite switch with re-sync, the current procedure establishes that the UE declares UL sync lost for the source satellite upon switch determination before it starts to re-synchronize to the target satellite. However, it is unclear whether this is necessary and the UE can obtain DL synchronization from the target satellite without losing UL synchronization to the source satellite.</w:t>
            </w:r>
          </w:p>
        </w:tc>
      </w:tr>
    </w:tbl>
    <w:p w14:paraId="1A3B3DD4" w14:textId="77777777" w:rsidR="00EC6219" w:rsidRDefault="00EC6219" w:rsidP="00EC6219">
      <w:pPr>
        <w:pStyle w:val="ae"/>
        <w:keepNext/>
        <w:spacing w:line="276" w:lineRule="auto"/>
        <w:jc w:val="center"/>
      </w:pPr>
      <w:r w:rsidRPr="00EC6219">
        <w:rPr>
          <w:rFonts w:cs="Arial"/>
          <w:bCs/>
          <w:noProof/>
          <w:lang w:eastAsia="ko-KR" w:bidi="ar-SA"/>
        </w:rPr>
        <w:lastRenderedPageBreak/>
        <w:drawing>
          <wp:inline distT="0" distB="0" distL="0" distR="0" wp14:anchorId="3C86ACD1" wp14:editId="09C8D474">
            <wp:extent cx="3133044" cy="1918303"/>
            <wp:effectExtent l="0" t="0" r="0" b="0"/>
            <wp:docPr id="22"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pic:cNvPicPr>
                      <a:picLocks noChangeAspect="1"/>
                    </pic:cNvPicPr>
                  </pic:nvPicPr>
                  <pic:blipFill>
                    <a:blip r:embed="rId9"/>
                    <a:stretch>
                      <a:fillRect/>
                    </a:stretch>
                  </pic:blipFill>
                  <pic:spPr>
                    <a:xfrm>
                      <a:off x="0" y="0"/>
                      <a:ext cx="3141736" cy="1923625"/>
                    </a:xfrm>
                    <a:prstGeom prst="rect">
                      <a:avLst/>
                    </a:prstGeom>
                  </pic:spPr>
                </pic:pic>
              </a:graphicData>
            </a:graphic>
          </wp:inline>
        </w:drawing>
      </w:r>
    </w:p>
    <w:p w14:paraId="11ACE2B6" w14:textId="3215888F" w:rsidR="00EC6219" w:rsidRDefault="00EC6219" w:rsidP="00EC6219">
      <w:pPr>
        <w:pStyle w:val="ad"/>
        <w:jc w:val="center"/>
        <w:rPr>
          <w:rFonts w:cs="Arial"/>
          <w:bCs w:val="0"/>
          <w:lang w:val="en-GB" w:eastAsia="ko-KR"/>
        </w:rPr>
      </w:pPr>
      <w:r>
        <w:t xml:space="preserve">Figure </w:t>
      </w:r>
      <w:fldSimple w:instr=" SEQ Figure \* ARABIC ">
        <w:r>
          <w:rPr>
            <w:noProof/>
          </w:rPr>
          <w:t>2</w:t>
        </w:r>
      </w:fldSimple>
      <w:r>
        <w:t>. Example of soft satellite switch timing</w:t>
      </w:r>
    </w:p>
    <w:p w14:paraId="58A0DE4F" w14:textId="4C02A8F2" w:rsidR="00423C6A" w:rsidRDefault="00CD2195" w:rsidP="00A0403E">
      <w:pPr>
        <w:pStyle w:val="ae"/>
        <w:spacing w:line="276" w:lineRule="auto"/>
        <w:rPr>
          <w:rFonts w:cs="Arial"/>
          <w:bCs/>
          <w:lang w:val="en-GB" w:eastAsia="ko-KR"/>
        </w:rPr>
      </w:pPr>
      <w:r>
        <w:rPr>
          <w:rFonts w:cs="Arial"/>
          <w:bCs/>
          <w:lang w:val="en-GB" w:eastAsia="ko-KR"/>
        </w:rPr>
        <w:t xml:space="preserve">In </w:t>
      </w:r>
      <w:r w:rsidR="00F65968">
        <w:rPr>
          <w:rFonts w:cs="Arial"/>
          <w:bCs/>
          <w:lang w:val="en-GB" w:eastAsia="ko-KR"/>
        </w:rPr>
        <w:t>the current spec</w:t>
      </w:r>
      <w:r w:rsidR="008503B6">
        <w:rPr>
          <w:rFonts w:cs="Arial"/>
          <w:bCs/>
          <w:lang w:val="en-GB" w:eastAsia="ko-KR"/>
        </w:rPr>
        <w:t>ific</w:t>
      </w:r>
      <w:r w:rsidR="00F65968">
        <w:rPr>
          <w:rFonts w:cs="Arial"/>
          <w:bCs/>
          <w:lang w:val="en-GB" w:eastAsia="ko-KR"/>
        </w:rPr>
        <w:t>ation</w:t>
      </w:r>
      <w:r>
        <w:rPr>
          <w:rFonts w:cs="Arial"/>
          <w:bCs/>
          <w:lang w:val="en-GB" w:eastAsia="ko-KR"/>
        </w:rPr>
        <w:t xml:space="preserve">, </w:t>
      </w:r>
      <w:r w:rsidR="00A57F35">
        <w:rPr>
          <w:rFonts w:cs="Arial"/>
          <w:bCs/>
          <w:lang w:val="en-GB" w:eastAsia="ko-KR"/>
        </w:rPr>
        <w:t xml:space="preserve">UE can perform soft satellite switch with re-synchronization between </w:t>
      </w:r>
      <w:r w:rsidR="00A57F35" w:rsidRPr="007F3EE0">
        <w:rPr>
          <w:rFonts w:cs="Arial"/>
          <w:bCs/>
          <w:i/>
          <w:lang w:val="en-GB" w:eastAsia="ko-KR"/>
        </w:rPr>
        <w:t>t-</w:t>
      </w:r>
      <w:proofErr w:type="spellStart"/>
      <w:r w:rsidR="00A57F35" w:rsidRPr="007F3EE0">
        <w:rPr>
          <w:rFonts w:cs="Arial"/>
          <w:bCs/>
          <w:i/>
          <w:lang w:val="en-GB" w:eastAsia="ko-KR"/>
        </w:rPr>
        <w:t>ServiceStart</w:t>
      </w:r>
      <w:proofErr w:type="spellEnd"/>
      <w:r w:rsidR="00A57F35">
        <w:rPr>
          <w:rFonts w:cs="Arial"/>
          <w:bCs/>
          <w:lang w:val="en-GB" w:eastAsia="ko-KR"/>
        </w:rPr>
        <w:t xml:space="preserve"> and </w:t>
      </w:r>
      <w:r w:rsidR="00A57F35" w:rsidRPr="007F3EE0">
        <w:rPr>
          <w:rFonts w:cs="Arial"/>
          <w:bCs/>
          <w:i/>
          <w:lang w:val="en-GB" w:eastAsia="ko-KR"/>
        </w:rPr>
        <w:t>t-Service</w:t>
      </w:r>
      <w:r w:rsidR="00A57F35">
        <w:rPr>
          <w:rFonts w:cs="Arial"/>
          <w:bCs/>
          <w:lang w:val="en-GB" w:eastAsia="ko-KR"/>
        </w:rPr>
        <w:t xml:space="preserve"> upon receiving SIB19.</w:t>
      </w:r>
      <w:r w:rsidR="00D60EDD">
        <w:rPr>
          <w:rFonts w:cs="Arial"/>
          <w:bCs/>
          <w:lang w:val="en-GB" w:eastAsia="ko-KR"/>
        </w:rPr>
        <w:t xml:space="preserve"> </w:t>
      </w:r>
      <w:r w:rsidR="00434E8C">
        <w:rPr>
          <w:rFonts w:cs="Arial"/>
          <w:bCs/>
          <w:lang w:val="en-GB" w:eastAsia="ko-KR"/>
        </w:rPr>
        <w:t xml:space="preserve">In our understanding, </w:t>
      </w:r>
      <w:r w:rsidR="00DC57F2">
        <w:rPr>
          <w:rFonts w:cs="Arial"/>
          <w:bCs/>
          <w:lang w:val="en-GB" w:eastAsia="ko-KR"/>
        </w:rPr>
        <w:t>declaring</w:t>
      </w:r>
      <w:r w:rsidR="00DC57F2" w:rsidRPr="009211E3">
        <w:rPr>
          <w:rFonts w:cs="Arial"/>
          <w:bCs/>
          <w:lang w:val="en-GB" w:eastAsia="ko-KR"/>
        </w:rPr>
        <w:t xml:space="preserve"> UL sync </w:t>
      </w:r>
      <w:r w:rsidR="00DC57F2">
        <w:rPr>
          <w:rFonts w:cs="Arial"/>
          <w:bCs/>
          <w:lang w:val="en-GB" w:eastAsia="ko-KR"/>
        </w:rPr>
        <w:t>lost</w:t>
      </w:r>
      <w:r w:rsidR="00434E8C">
        <w:rPr>
          <w:rFonts w:cs="Arial"/>
          <w:bCs/>
          <w:lang w:val="en-GB" w:eastAsia="ko-KR"/>
        </w:rPr>
        <w:t xml:space="preserve"> means </w:t>
      </w:r>
      <w:r w:rsidR="00F16881">
        <w:rPr>
          <w:rFonts w:cs="Arial"/>
          <w:bCs/>
          <w:lang w:val="en-GB" w:eastAsia="ko-KR"/>
        </w:rPr>
        <w:t>stop</w:t>
      </w:r>
      <w:r w:rsidR="00FC6D1E">
        <w:rPr>
          <w:rFonts w:cs="Arial"/>
          <w:bCs/>
          <w:lang w:val="en-GB" w:eastAsia="ko-KR"/>
        </w:rPr>
        <w:t>ping</w:t>
      </w:r>
      <w:r w:rsidR="00F16881">
        <w:rPr>
          <w:rFonts w:cs="Arial"/>
          <w:bCs/>
          <w:lang w:val="en-GB" w:eastAsia="ko-KR"/>
        </w:rPr>
        <w:t xml:space="preserve"> UL tr</w:t>
      </w:r>
      <w:r w:rsidR="00FC6D1E">
        <w:rPr>
          <w:rFonts w:cs="Arial"/>
          <w:bCs/>
          <w:lang w:val="en-GB" w:eastAsia="ko-KR"/>
        </w:rPr>
        <w:t>ansmission to so</w:t>
      </w:r>
      <w:r w:rsidR="002F353C">
        <w:rPr>
          <w:rFonts w:cs="Arial"/>
          <w:bCs/>
          <w:lang w:val="en-GB" w:eastAsia="ko-KR"/>
        </w:rPr>
        <w:t>urce satellite</w:t>
      </w:r>
      <w:r w:rsidR="00AF6790">
        <w:rPr>
          <w:rFonts w:cs="Arial"/>
          <w:bCs/>
          <w:lang w:val="en-GB" w:eastAsia="ko-KR"/>
        </w:rPr>
        <w:t xml:space="preserve">. </w:t>
      </w:r>
      <w:r w:rsidR="001C3C82">
        <w:rPr>
          <w:rFonts w:cs="Arial"/>
          <w:bCs/>
          <w:lang w:val="en-GB" w:eastAsia="ko-KR"/>
        </w:rPr>
        <w:t xml:space="preserve">If UE declares UL sync lost before </w:t>
      </w:r>
      <w:r w:rsidR="001C3C82" w:rsidRPr="001C3C82">
        <w:rPr>
          <w:rFonts w:cs="Arial"/>
          <w:bCs/>
          <w:i/>
          <w:lang w:val="en-GB" w:eastAsia="ko-KR"/>
        </w:rPr>
        <w:t>t-Service</w:t>
      </w:r>
      <w:r w:rsidR="001C3C82">
        <w:rPr>
          <w:rFonts w:cs="Arial"/>
          <w:bCs/>
          <w:lang w:val="en-GB" w:eastAsia="ko-KR"/>
        </w:rPr>
        <w:t xml:space="preserve">, UE </w:t>
      </w:r>
      <w:r w:rsidR="00423C6A">
        <w:rPr>
          <w:rFonts w:cs="Arial"/>
          <w:bCs/>
          <w:lang w:val="en-GB" w:eastAsia="ko-KR"/>
        </w:rPr>
        <w:t>can communicate with target satellite by performing</w:t>
      </w:r>
      <w:r w:rsidR="001C3C82">
        <w:rPr>
          <w:rFonts w:cs="Arial"/>
          <w:bCs/>
          <w:lang w:val="en-GB" w:eastAsia="ko-KR"/>
        </w:rPr>
        <w:t xml:space="preserve"> UL synchronization </w:t>
      </w:r>
      <w:r w:rsidR="00702612">
        <w:rPr>
          <w:rFonts w:cs="Arial"/>
          <w:bCs/>
          <w:lang w:val="en-GB" w:eastAsia="ko-KR"/>
        </w:rPr>
        <w:t>(</w:t>
      </w:r>
      <w:r w:rsidR="001C3C82">
        <w:rPr>
          <w:rFonts w:cs="Arial"/>
          <w:bCs/>
          <w:lang w:val="en-GB" w:eastAsia="ko-KR"/>
        </w:rPr>
        <w:t>RACH or SR</w:t>
      </w:r>
      <w:r w:rsidR="00702612">
        <w:rPr>
          <w:rFonts w:cs="Arial"/>
          <w:bCs/>
          <w:lang w:val="en-GB" w:eastAsia="ko-KR"/>
        </w:rPr>
        <w:t>)</w:t>
      </w:r>
      <w:r w:rsidR="001C3C82">
        <w:rPr>
          <w:rFonts w:cs="Arial"/>
          <w:bCs/>
          <w:lang w:val="en-GB" w:eastAsia="ko-KR"/>
        </w:rPr>
        <w:t xml:space="preserve">. </w:t>
      </w:r>
      <w:r w:rsidR="000F6783" w:rsidRPr="000F6783">
        <w:rPr>
          <w:rFonts w:cs="Arial"/>
          <w:bCs/>
          <w:lang w:val="en-GB" w:eastAsia="ko-KR"/>
        </w:rPr>
        <w:t xml:space="preserve">However, the network does not know which </w:t>
      </w:r>
      <w:r w:rsidR="00A5380F">
        <w:rPr>
          <w:rFonts w:cs="Arial"/>
          <w:bCs/>
          <w:lang w:val="en-GB" w:eastAsia="ko-KR"/>
        </w:rPr>
        <w:t>UE declares</w:t>
      </w:r>
      <w:r w:rsidR="000F6783" w:rsidRPr="000F6783">
        <w:rPr>
          <w:rFonts w:cs="Arial"/>
          <w:bCs/>
          <w:lang w:val="en-GB" w:eastAsia="ko-KR"/>
        </w:rPr>
        <w:t xml:space="preserve"> UL sync</w:t>
      </w:r>
      <w:r w:rsidR="00A5380F">
        <w:rPr>
          <w:rFonts w:cs="Arial"/>
          <w:bCs/>
          <w:lang w:val="en-GB" w:eastAsia="ko-KR"/>
        </w:rPr>
        <w:t xml:space="preserve"> lost and when it completes</w:t>
      </w:r>
      <w:r w:rsidR="000F6783" w:rsidRPr="000F6783">
        <w:rPr>
          <w:rFonts w:cs="Arial"/>
          <w:bCs/>
          <w:lang w:val="en-GB" w:eastAsia="ko-KR"/>
        </w:rPr>
        <w:t xml:space="preserve"> DL synchronization to the target satellite.</w:t>
      </w:r>
      <w:r w:rsidR="006F1CC4">
        <w:rPr>
          <w:rFonts w:cs="Arial"/>
          <w:bCs/>
          <w:lang w:val="en-GB" w:eastAsia="ko-KR"/>
        </w:rPr>
        <w:t xml:space="preserve"> It </w:t>
      </w:r>
      <w:r w:rsidR="00196661">
        <w:rPr>
          <w:rFonts w:cs="Arial"/>
          <w:bCs/>
          <w:lang w:val="en-GB" w:eastAsia="ko-KR"/>
        </w:rPr>
        <w:t xml:space="preserve">can </w:t>
      </w:r>
      <w:r w:rsidR="006F1CC4">
        <w:rPr>
          <w:rFonts w:cs="Arial"/>
          <w:bCs/>
          <w:lang w:val="en-GB" w:eastAsia="ko-KR"/>
        </w:rPr>
        <w:t>cause</w:t>
      </w:r>
      <w:r w:rsidR="00196661">
        <w:rPr>
          <w:rFonts w:cs="Arial"/>
          <w:bCs/>
          <w:lang w:val="en-GB" w:eastAsia="ko-KR"/>
        </w:rPr>
        <w:t xml:space="preserve"> ambiguity in scheduling.</w:t>
      </w:r>
      <w:r w:rsidR="00FA6DD8">
        <w:rPr>
          <w:rFonts w:cs="Arial"/>
          <w:bCs/>
          <w:lang w:val="en-GB" w:eastAsia="ko-KR"/>
        </w:rPr>
        <w:t xml:space="preserve"> Therefore, we think that</w:t>
      </w:r>
      <w:r w:rsidR="00162393">
        <w:rPr>
          <w:rFonts w:cs="Arial"/>
          <w:bCs/>
          <w:lang w:val="en-GB" w:eastAsia="ko-KR"/>
        </w:rPr>
        <w:t xml:space="preserve"> network need</w:t>
      </w:r>
      <w:r w:rsidR="006A2ADE">
        <w:rPr>
          <w:rFonts w:cs="Arial"/>
          <w:bCs/>
          <w:lang w:val="en-GB" w:eastAsia="ko-KR"/>
        </w:rPr>
        <w:t>s</w:t>
      </w:r>
      <w:r w:rsidR="00162393">
        <w:rPr>
          <w:rFonts w:cs="Arial"/>
          <w:bCs/>
          <w:lang w:val="en-GB" w:eastAsia="ko-KR"/>
        </w:rPr>
        <w:t xml:space="preserve"> to know when </w:t>
      </w:r>
      <w:r w:rsidR="006D6FA1">
        <w:rPr>
          <w:rFonts w:cs="Arial"/>
          <w:bCs/>
          <w:lang w:val="en-GB" w:eastAsia="ko-KR"/>
        </w:rPr>
        <w:t xml:space="preserve">all </w:t>
      </w:r>
      <w:r w:rsidR="00120E13">
        <w:rPr>
          <w:rFonts w:cs="Arial"/>
          <w:bCs/>
          <w:lang w:val="en-GB" w:eastAsia="ko-KR"/>
        </w:rPr>
        <w:t xml:space="preserve">of </w:t>
      </w:r>
      <w:r w:rsidR="006D6FA1">
        <w:rPr>
          <w:rFonts w:cs="Arial"/>
          <w:bCs/>
          <w:lang w:val="en-GB" w:eastAsia="ko-KR"/>
        </w:rPr>
        <w:t xml:space="preserve">the </w:t>
      </w:r>
      <w:r w:rsidR="00162393">
        <w:rPr>
          <w:rFonts w:cs="Arial"/>
          <w:bCs/>
          <w:lang w:val="en-GB" w:eastAsia="ko-KR"/>
        </w:rPr>
        <w:t>UE to stop communicate with source satellite</w:t>
      </w:r>
      <w:r w:rsidR="007F1E8F">
        <w:rPr>
          <w:rFonts w:cs="Arial"/>
          <w:bCs/>
          <w:lang w:val="en-GB" w:eastAsia="ko-KR"/>
        </w:rPr>
        <w:t xml:space="preserve"> for</w:t>
      </w:r>
      <w:r w:rsidR="006A2ADE">
        <w:rPr>
          <w:rFonts w:cs="Arial"/>
          <w:bCs/>
          <w:lang w:val="en-GB" w:eastAsia="ko-KR"/>
        </w:rPr>
        <w:t xml:space="preserve"> appropriate scheduling</w:t>
      </w:r>
      <w:r w:rsidR="00162393">
        <w:rPr>
          <w:rFonts w:cs="Arial"/>
          <w:bCs/>
          <w:lang w:val="en-GB" w:eastAsia="ko-KR"/>
        </w:rPr>
        <w:t>.</w:t>
      </w:r>
      <w:r w:rsidR="002B32A2">
        <w:rPr>
          <w:rFonts w:cs="Arial"/>
          <w:bCs/>
          <w:lang w:val="en-GB" w:eastAsia="ko-KR"/>
        </w:rPr>
        <w:t xml:space="preserve"> </w:t>
      </w:r>
      <w:r w:rsidR="00255FEA">
        <w:rPr>
          <w:rFonts w:cs="Arial"/>
          <w:bCs/>
          <w:lang w:val="en-GB" w:eastAsia="ko-KR"/>
        </w:rPr>
        <w:t xml:space="preserve">We also think that </w:t>
      </w:r>
      <w:r w:rsidR="0092361E">
        <w:rPr>
          <w:rFonts w:cs="Arial"/>
          <w:bCs/>
          <w:lang w:val="en-GB" w:eastAsia="ko-KR"/>
        </w:rPr>
        <w:t>early DL synchro</w:t>
      </w:r>
      <w:r w:rsidR="00E30290">
        <w:rPr>
          <w:rFonts w:cs="Arial"/>
          <w:bCs/>
          <w:lang w:val="en-GB" w:eastAsia="ko-KR"/>
        </w:rPr>
        <w:t>ni</w:t>
      </w:r>
      <w:r w:rsidR="0092361E">
        <w:rPr>
          <w:rFonts w:cs="Arial"/>
          <w:bCs/>
          <w:lang w:val="en-GB" w:eastAsia="ko-KR"/>
        </w:rPr>
        <w:t>zation</w:t>
      </w:r>
      <w:r w:rsidR="00255FEA">
        <w:rPr>
          <w:rFonts w:cs="Arial"/>
          <w:bCs/>
          <w:lang w:val="en-GB" w:eastAsia="ko-KR"/>
        </w:rPr>
        <w:t xml:space="preserve"> is possible and can reduce switching time.</w:t>
      </w:r>
    </w:p>
    <w:p w14:paraId="27BC2903" w14:textId="4397B911" w:rsidR="001C4EB5" w:rsidRDefault="001C4EB5" w:rsidP="001C4EB5">
      <w:pPr>
        <w:pStyle w:val="ae"/>
        <w:rPr>
          <w:rFonts w:cs="Arial"/>
          <w:b/>
          <w:bCs/>
          <w:lang w:val="en-GB" w:eastAsia="ko-KR"/>
        </w:rPr>
      </w:pPr>
      <w:r w:rsidRPr="008F7D7D">
        <w:rPr>
          <w:rFonts w:cs="Arial"/>
          <w:b/>
          <w:bCs/>
          <w:lang w:val="en-GB" w:eastAsia="ko-KR"/>
        </w:rPr>
        <w:t xml:space="preserve">Proposal </w:t>
      </w:r>
      <w:r w:rsidR="00CD31CE">
        <w:rPr>
          <w:rFonts w:cs="Arial"/>
          <w:b/>
          <w:bCs/>
          <w:lang w:val="en-GB" w:eastAsia="ko-KR"/>
        </w:rPr>
        <w:t>3</w:t>
      </w:r>
      <w:r w:rsidRPr="008F7D7D">
        <w:rPr>
          <w:rFonts w:cs="Arial"/>
          <w:b/>
          <w:bCs/>
          <w:lang w:val="en-GB" w:eastAsia="ko-KR"/>
        </w:rPr>
        <w:t xml:space="preserve">: </w:t>
      </w:r>
      <w:r w:rsidR="0021691F">
        <w:rPr>
          <w:rFonts w:cs="Arial"/>
          <w:b/>
          <w:bCs/>
          <w:lang w:val="en-GB" w:eastAsia="ko-KR"/>
        </w:rPr>
        <w:t xml:space="preserve">Perform </w:t>
      </w:r>
      <w:r w:rsidR="005D1E8E">
        <w:rPr>
          <w:rFonts w:cs="Arial"/>
          <w:b/>
          <w:bCs/>
          <w:lang w:val="en-GB" w:eastAsia="ko-KR"/>
        </w:rPr>
        <w:t xml:space="preserve">DL synchronization </w:t>
      </w:r>
      <w:r w:rsidR="0070438D">
        <w:rPr>
          <w:rFonts w:cs="Arial"/>
          <w:b/>
          <w:bCs/>
          <w:lang w:val="en-GB" w:eastAsia="ko-KR"/>
        </w:rPr>
        <w:t>to target satellite</w:t>
      </w:r>
      <w:r w:rsidR="0021691F">
        <w:rPr>
          <w:rFonts w:cs="Arial"/>
          <w:b/>
          <w:bCs/>
          <w:lang w:val="en-GB" w:eastAsia="ko-KR"/>
        </w:rPr>
        <w:t xml:space="preserve"> between </w:t>
      </w:r>
      <w:r w:rsidR="0021691F" w:rsidRPr="005C3540">
        <w:rPr>
          <w:rFonts w:cs="Arial"/>
          <w:b/>
          <w:bCs/>
          <w:lang w:val="en-GB" w:eastAsia="ko-KR"/>
        </w:rPr>
        <w:t>t-</w:t>
      </w:r>
      <w:proofErr w:type="spellStart"/>
      <w:r w:rsidR="0021691F" w:rsidRPr="005C3540">
        <w:rPr>
          <w:rFonts w:cs="Arial"/>
          <w:b/>
          <w:bCs/>
          <w:lang w:val="en-GB" w:eastAsia="ko-KR"/>
        </w:rPr>
        <w:t>ServiceStart</w:t>
      </w:r>
      <w:proofErr w:type="spellEnd"/>
      <w:r w:rsidR="0021691F">
        <w:rPr>
          <w:rFonts w:cs="Arial"/>
          <w:b/>
          <w:bCs/>
          <w:lang w:val="en-GB" w:eastAsia="ko-KR"/>
        </w:rPr>
        <w:t xml:space="preserve"> and </w:t>
      </w:r>
      <w:r w:rsidR="0021691F" w:rsidRPr="005C3540">
        <w:rPr>
          <w:rFonts w:cs="Arial"/>
          <w:b/>
          <w:bCs/>
          <w:lang w:val="en-GB" w:eastAsia="ko-KR"/>
        </w:rPr>
        <w:t>t-Service</w:t>
      </w:r>
      <w:r w:rsidR="0070438D">
        <w:rPr>
          <w:rFonts w:cs="Arial"/>
          <w:b/>
          <w:bCs/>
          <w:lang w:val="en-GB" w:eastAsia="ko-KR"/>
        </w:rPr>
        <w:t xml:space="preserve"> </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7A513BDE"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6E1A5D">
        <w:rPr>
          <w:rFonts w:ascii="Arial" w:eastAsiaTheme="minorEastAsia" w:hAnsi="Arial" w:cs="Arial"/>
          <w:lang w:val="en-US" w:eastAsia="ko-KR"/>
        </w:rPr>
        <w:t xml:space="preserve">remaining issues on </w:t>
      </w:r>
      <w:r w:rsidR="00F856A7">
        <w:rPr>
          <w:rFonts w:ascii="Arial" w:eastAsiaTheme="minorEastAsia" w:hAnsi="Arial" w:cs="Arial"/>
          <w:lang w:val="en-US" w:eastAsia="ko-KR"/>
        </w:rPr>
        <w:t>satellite switching with re-sync</w:t>
      </w:r>
      <w:r>
        <w:rPr>
          <w:rFonts w:ascii="Arial" w:eastAsiaTheme="minorEastAsia" w:hAnsi="Arial" w:cs="Arial"/>
          <w:szCs w:val="21"/>
          <w:lang w:val="en-US" w:eastAsia="ko-KR"/>
        </w:rPr>
        <w:t>. According to discussion in section 2, we have the following proposals:</w:t>
      </w:r>
    </w:p>
    <w:p w14:paraId="76F497BD" w14:textId="77777777" w:rsidR="00D1047A" w:rsidRDefault="00C83228" w:rsidP="000E7789">
      <w:pPr>
        <w:pStyle w:val="ae"/>
        <w:rPr>
          <w:rFonts w:cs="Arial"/>
          <w:b/>
          <w:bCs/>
          <w:lang w:val="en-GB" w:eastAsia="ko-KR"/>
        </w:rPr>
      </w:pPr>
      <w:r w:rsidRPr="008F7D7D">
        <w:rPr>
          <w:rFonts w:cs="Arial"/>
          <w:b/>
          <w:bCs/>
          <w:lang w:val="en-GB" w:eastAsia="ko-KR"/>
        </w:rPr>
        <w:t xml:space="preserve">Proposal 1: </w:t>
      </w:r>
      <w:r w:rsidR="00D1047A">
        <w:rPr>
          <w:rFonts w:cs="Arial"/>
          <w:b/>
          <w:bCs/>
          <w:lang w:val="en-GB" w:eastAsia="ko-KR"/>
        </w:rPr>
        <w:t>Acquire SIB19 after satellite switching with re-synchronization</w:t>
      </w:r>
      <w:r w:rsidR="00D1047A" w:rsidRPr="008F7D7D">
        <w:rPr>
          <w:rFonts w:cs="Arial"/>
          <w:b/>
          <w:bCs/>
          <w:lang w:val="en-GB" w:eastAsia="ko-KR"/>
        </w:rPr>
        <w:t xml:space="preserve"> </w:t>
      </w:r>
    </w:p>
    <w:p w14:paraId="76353E14" w14:textId="4B257489" w:rsidR="000851FB" w:rsidRDefault="009C5231" w:rsidP="000E7789">
      <w:pPr>
        <w:pStyle w:val="ae"/>
        <w:rPr>
          <w:rFonts w:cs="Arial"/>
          <w:b/>
          <w:bCs/>
          <w:lang w:val="en-GB" w:eastAsia="ko-KR"/>
        </w:rPr>
      </w:pPr>
      <w:r w:rsidRPr="008F7D7D">
        <w:rPr>
          <w:rFonts w:cs="Arial"/>
          <w:b/>
          <w:bCs/>
          <w:lang w:val="en-GB" w:eastAsia="ko-KR"/>
        </w:rPr>
        <w:t xml:space="preserve">Proposal </w:t>
      </w:r>
      <w:r>
        <w:rPr>
          <w:rFonts w:cs="Arial"/>
          <w:b/>
          <w:bCs/>
          <w:lang w:val="en-GB" w:eastAsia="ko-KR"/>
        </w:rPr>
        <w:t>2</w:t>
      </w:r>
      <w:r w:rsidRPr="008F7D7D">
        <w:rPr>
          <w:rFonts w:cs="Arial"/>
          <w:b/>
          <w:bCs/>
          <w:lang w:val="en-GB" w:eastAsia="ko-KR"/>
        </w:rPr>
        <w:t xml:space="preserve">: </w:t>
      </w:r>
      <w:proofErr w:type="spellStart"/>
      <w:r w:rsidRPr="00915689">
        <w:rPr>
          <w:rFonts w:cs="Arial"/>
          <w:b/>
          <w:bCs/>
          <w:lang w:val="en-GB" w:eastAsia="ko-KR"/>
        </w:rPr>
        <w:t>ntn-Config</w:t>
      </w:r>
      <w:proofErr w:type="spellEnd"/>
      <w:r w:rsidRPr="00915689">
        <w:rPr>
          <w:rFonts w:cs="Arial"/>
          <w:b/>
          <w:bCs/>
          <w:lang w:val="en-GB" w:eastAsia="ko-KR"/>
        </w:rPr>
        <w:t xml:space="preserve"> is mandatory included in </w:t>
      </w:r>
      <w:proofErr w:type="spellStart"/>
      <w:r w:rsidRPr="005C3540">
        <w:rPr>
          <w:rFonts w:cs="Arial"/>
          <w:b/>
          <w:bCs/>
          <w:lang w:val="en-GB" w:eastAsia="ko-KR"/>
        </w:rPr>
        <w:t>SatSwitchwithReSync</w:t>
      </w:r>
      <w:proofErr w:type="spellEnd"/>
    </w:p>
    <w:p w14:paraId="4EF26966" w14:textId="03E9E589" w:rsidR="004A1FE2" w:rsidRPr="005C3540" w:rsidRDefault="004A1FE2" w:rsidP="000E7789">
      <w:pPr>
        <w:pStyle w:val="ae"/>
        <w:rPr>
          <w:rFonts w:cs="Arial"/>
          <w:b/>
          <w:bCs/>
          <w:lang w:val="en-GB" w:eastAsia="ko-KR"/>
        </w:rPr>
      </w:pPr>
      <w:r w:rsidRPr="008F7D7D">
        <w:rPr>
          <w:rFonts w:cs="Arial"/>
          <w:b/>
          <w:bCs/>
          <w:lang w:val="en-GB" w:eastAsia="ko-KR"/>
        </w:rPr>
        <w:t xml:space="preserve">Proposal </w:t>
      </w:r>
      <w:r>
        <w:rPr>
          <w:rFonts w:cs="Arial"/>
          <w:b/>
          <w:bCs/>
          <w:lang w:val="en-GB" w:eastAsia="ko-KR"/>
        </w:rPr>
        <w:t>3</w:t>
      </w:r>
      <w:r w:rsidRPr="008F7D7D">
        <w:rPr>
          <w:rFonts w:cs="Arial"/>
          <w:b/>
          <w:bCs/>
          <w:lang w:val="en-GB" w:eastAsia="ko-KR"/>
        </w:rPr>
        <w:t xml:space="preserve">: </w:t>
      </w:r>
      <w:r>
        <w:rPr>
          <w:rFonts w:cs="Arial"/>
          <w:b/>
          <w:bCs/>
          <w:lang w:val="en-GB" w:eastAsia="ko-KR"/>
        </w:rPr>
        <w:t xml:space="preserve">Perform DL synchronization to target satellite </w:t>
      </w:r>
      <w:r w:rsidRPr="005C3540">
        <w:rPr>
          <w:rFonts w:cs="Arial"/>
          <w:b/>
          <w:bCs/>
          <w:lang w:val="en-GB" w:eastAsia="ko-KR"/>
        </w:rPr>
        <w:t>between t-</w:t>
      </w:r>
      <w:proofErr w:type="spellStart"/>
      <w:r w:rsidRPr="005C3540">
        <w:rPr>
          <w:rFonts w:cs="Arial"/>
          <w:b/>
          <w:bCs/>
          <w:lang w:val="en-GB" w:eastAsia="ko-KR"/>
        </w:rPr>
        <w:t>ServiceStart</w:t>
      </w:r>
      <w:proofErr w:type="spellEnd"/>
      <w:r w:rsidRPr="005C3540">
        <w:rPr>
          <w:rFonts w:cs="Arial"/>
          <w:b/>
          <w:bCs/>
          <w:lang w:val="en-GB" w:eastAsia="ko-KR"/>
        </w:rPr>
        <w:t xml:space="preserve"> and t-Service </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D88C624" w14:textId="3A25FE1E" w:rsidR="00532287" w:rsidRPr="000105DF" w:rsidRDefault="00C13055" w:rsidP="000105DF">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w:t>
      </w:r>
      <w:r w:rsidR="000105DF">
        <w:rPr>
          <w:rFonts w:ascii="Arial" w:eastAsia="맑은 고딕" w:hAnsi="Arial" w:cs="Arial"/>
          <w:sz w:val="20"/>
          <w:szCs w:val="22"/>
          <w:lang w:val="en-GB" w:eastAsia="ko-KR"/>
        </w:rPr>
        <w:t>2</w:t>
      </w:r>
      <w:r w:rsidR="006E23C9">
        <w:rPr>
          <w:rFonts w:ascii="Arial" w:eastAsia="맑은 고딕" w:hAnsi="Arial" w:cs="Arial"/>
          <w:sz w:val="20"/>
          <w:szCs w:val="22"/>
          <w:lang w:val="en-GB" w:eastAsia="ko-KR"/>
        </w:rPr>
        <w:t>4</w:t>
      </w:r>
      <w:r>
        <w:rPr>
          <w:rFonts w:ascii="Arial" w:eastAsia="맑은 고딕" w:hAnsi="Arial" w:cs="Arial"/>
          <w:sz w:val="20"/>
          <w:szCs w:val="22"/>
          <w:lang w:val="en-GB" w:eastAsia="ko-KR"/>
        </w:rPr>
        <w:t xml:space="preserve"> Meeting report</w:t>
      </w:r>
    </w:p>
    <w:sectPr w:rsidR="00532287" w:rsidRPr="000105DF">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211D1" w14:textId="77777777" w:rsidR="009A7A44" w:rsidRDefault="009A7A44">
      <w:pPr>
        <w:spacing w:after="0"/>
      </w:pPr>
      <w:r>
        <w:separator/>
      </w:r>
    </w:p>
  </w:endnote>
  <w:endnote w:type="continuationSeparator" w:id="0">
    <w:p w14:paraId="2C3298C9" w14:textId="77777777" w:rsidR="009A7A44" w:rsidRDefault="009A7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A1CB0" w14:textId="77777777" w:rsidR="009A7A44" w:rsidRDefault="009A7A44">
      <w:pPr>
        <w:spacing w:after="0"/>
      </w:pPr>
      <w:r>
        <w:separator/>
      </w:r>
    </w:p>
  </w:footnote>
  <w:footnote w:type="continuationSeparator" w:id="0">
    <w:p w14:paraId="7BA3BFC1" w14:textId="77777777" w:rsidR="009A7A44" w:rsidRDefault="009A7A4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7"/>
  </w:num>
  <w:num w:numId="3">
    <w:abstractNumId w:val="16"/>
  </w:num>
  <w:num w:numId="4">
    <w:abstractNumId w:val="10"/>
    <w:lvlOverride w:ilvl="0">
      <w:startOverride w:val="1"/>
    </w:lvlOverride>
  </w:num>
  <w:num w:numId="5">
    <w:abstractNumId w:val="12"/>
  </w:num>
  <w:num w:numId="6">
    <w:abstractNumId w:val="5"/>
  </w:num>
  <w:num w:numId="7">
    <w:abstractNumId w:val="4"/>
  </w:num>
  <w:num w:numId="8">
    <w:abstractNumId w:val="8"/>
  </w:num>
  <w:num w:numId="9">
    <w:abstractNumId w:val="6"/>
  </w:num>
  <w:num w:numId="10">
    <w:abstractNumId w:val="9"/>
  </w:num>
  <w:num w:numId="11">
    <w:abstractNumId w:val="13"/>
  </w:num>
  <w:num w:numId="12">
    <w:abstractNumId w:val="3"/>
  </w:num>
  <w:num w:numId="13">
    <w:abstractNumId w:val="11"/>
  </w:num>
  <w:num w:numId="14">
    <w:abstractNumId w:val="7"/>
  </w:num>
  <w:num w:numId="15">
    <w:abstractNumId w:val="1"/>
  </w:num>
  <w:num w:numId="16">
    <w:abstractNumId w:val="19"/>
  </w:num>
  <w:num w:numId="17">
    <w:abstractNumId w:val="18"/>
  </w:num>
  <w:num w:numId="18">
    <w:abstractNumId w:val="15"/>
  </w:num>
  <w:num w:numId="19">
    <w:abstractNumId w:val="1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53E"/>
    <w:rsid w:val="00003F2A"/>
    <w:rsid w:val="00006F42"/>
    <w:rsid w:val="000105DF"/>
    <w:rsid w:val="00015392"/>
    <w:rsid w:val="000164C6"/>
    <w:rsid w:val="00017513"/>
    <w:rsid w:val="00020330"/>
    <w:rsid w:val="00023C49"/>
    <w:rsid w:val="00024815"/>
    <w:rsid w:val="00030586"/>
    <w:rsid w:val="00030676"/>
    <w:rsid w:val="00031FB4"/>
    <w:rsid w:val="00033063"/>
    <w:rsid w:val="00033FB7"/>
    <w:rsid w:val="000362C8"/>
    <w:rsid w:val="0004517F"/>
    <w:rsid w:val="00046199"/>
    <w:rsid w:val="00046414"/>
    <w:rsid w:val="00047F05"/>
    <w:rsid w:val="000520F9"/>
    <w:rsid w:val="00052C5D"/>
    <w:rsid w:val="000540C5"/>
    <w:rsid w:val="000559EA"/>
    <w:rsid w:val="00061B0C"/>
    <w:rsid w:val="000634F1"/>
    <w:rsid w:val="00064735"/>
    <w:rsid w:val="00066DCC"/>
    <w:rsid w:val="00074CC2"/>
    <w:rsid w:val="00076D2C"/>
    <w:rsid w:val="0008498A"/>
    <w:rsid w:val="000851FB"/>
    <w:rsid w:val="00085CFB"/>
    <w:rsid w:val="00086872"/>
    <w:rsid w:val="0008732B"/>
    <w:rsid w:val="00092219"/>
    <w:rsid w:val="00092A62"/>
    <w:rsid w:val="000941F8"/>
    <w:rsid w:val="000968C6"/>
    <w:rsid w:val="00096B9A"/>
    <w:rsid w:val="000A05EC"/>
    <w:rsid w:val="000A2D9C"/>
    <w:rsid w:val="000A5BB9"/>
    <w:rsid w:val="000B0772"/>
    <w:rsid w:val="000B1F31"/>
    <w:rsid w:val="000B7B76"/>
    <w:rsid w:val="000C0CE4"/>
    <w:rsid w:val="000C28CB"/>
    <w:rsid w:val="000C2C0A"/>
    <w:rsid w:val="000C35FC"/>
    <w:rsid w:val="000C3AC7"/>
    <w:rsid w:val="000C4002"/>
    <w:rsid w:val="000C68A2"/>
    <w:rsid w:val="000D10B4"/>
    <w:rsid w:val="000D73C7"/>
    <w:rsid w:val="000E2B0C"/>
    <w:rsid w:val="000E4441"/>
    <w:rsid w:val="000E44C5"/>
    <w:rsid w:val="000E5D34"/>
    <w:rsid w:val="000E7789"/>
    <w:rsid w:val="000E7B7C"/>
    <w:rsid w:val="000F0F37"/>
    <w:rsid w:val="000F11DE"/>
    <w:rsid w:val="000F21AD"/>
    <w:rsid w:val="000F2CD8"/>
    <w:rsid w:val="000F3DC1"/>
    <w:rsid w:val="000F4225"/>
    <w:rsid w:val="000F5238"/>
    <w:rsid w:val="000F609C"/>
    <w:rsid w:val="000F6783"/>
    <w:rsid w:val="000F6D41"/>
    <w:rsid w:val="000F78AB"/>
    <w:rsid w:val="001043AC"/>
    <w:rsid w:val="00104C29"/>
    <w:rsid w:val="00107853"/>
    <w:rsid w:val="00111063"/>
    <w:rsid w:val="00112E2A"/>
    <w:rsid w:val="00115ACC"/>
    <w:rsid w:val="00116BB0"/>
    <w:rsid w:val="00117C6C"/>
    <w:rsid w:val="00120E13"/>
    <w:rsid w:val="00122BDE"/>
    <w:rsid w:val="001231B9"/>
    <w:rsid w:val="00123B9A"/>
    <w:rsid w:val="0012566A"/>
    <w:rsid w:val="001333FD"/>
    <w:rsid w:val="001341BA"/>
    <w:rsid w:val="00135D63"/>
    <w:rsid w:val="00136ACD"/>
    <w:rsid w:val="001403DD"/>
    <w:rsid w:val="001404B5"/>
    <w:rsid w:val="00140DC5"/>
    <w:rsid w:val="00143ECA"/>
    <w:rsid w:val="00146BE6"/>
    <w:rsid w:val="00150226"/>
    <w:rsid w:val="00154401"/>
    <w:rsid w:val="00155112"/>
    <w:rsid w:val="0016056A"/>
    <w:rsid w:val="00162283"/>
    <w:rsid w:val="00162393"/>
    <w:rsid w:val="00162F2A"/>
    <w:rsid w:val="00165EA5"/>
    <w:rsid w:val="00167EDD"/>
    <w:rsid w:val="00170072"/>
    <w:rsid w:val="00172499"/>
    <w:rsid w:val="001727D9"/>
    <w:rsid w:val="00173375"/>
    <w:rsid w:val="0017579D"/>
    <w:rsid w:val="00176A18"/>
    <w:rsid w:val="001833EE"/>
    <w:rsid w:val="001849BF"/>
    <w:rsid w:val="00186A43"/>
    <w:rsid w:val="00186CD8"/>
    <w:rsid w:val="001921C9"/>
    <w:rsid w:val="0019567E"/>
    <w:rsid w:val="00196661"/>
    <w:rsid w:val="00197AB2"/>
    <w:rsid w:val="001A0086"/>
    <w:rsid w:val="001A0E5B"/>
    <w:rsid w:val="001A0EA8"/>
    <w:rsid w:val="001A2127"/>
    <w:rsid w:val="001A3D26"/>
    <w:rsid w:val="001A4CCA"/>
    <w:rsid w:val="001A5870"/>
    <w:rsid w:val="001A7C92"/>
    <w:rsid w:val="001B4801"/>
    <w:rsid w:val="001B5626"/>
    <w:rsid w:val="001B5DA9"/>
    <w:rsid w:val="001C0B93"/>
    <w:rsid w:val="001C2859"/>
    <w:rsid w:val="001C3C82"/>
    <w:rsid w:val="001C3FED"/>
    <w:rsid w:val="001C4EB5"/>
    <w:rsid w:val="001D32AE"/>
    <w:rsid w:val="001E16E4"/>
    <w:rsid w:val="001E5ABF"/>
    <w:rsid w:val="001F0475"/>
    <w:rsid w:val="001F0BD8"/>
    <w:rsid w:val="001F12C9"/>
    <w:rsid w:val="001F29A0"/>
    <w:rsid w:val="001F7AB5"/>
    <w:rsid w:val="0020036E"/>
    <w:rsid w:val="00201C89"/>
    <w:rsid w:val="002024B6"/>
    <w:rsid w:val="00202F0D"/>
    <w:rsid w:val="00203728"/>
    <w:rsid w:val="002065D2"/>
    <w:rsid w:val="00206E06"/>
    <w:rsid w:val="00207079"/>
    <w:rsid w:val="002140FF"/>
    <w:rsid w:val="00215990"/>
    <w:rsid w:val="00215E18"/>
    <w:rsid w:val="002164FB"/>
    <w:rsid w:val="0021667F"/>
    <w:rsid w:val="0021691F"/>
    <w:rsid w:val="0022509F"/>
    <w:rsid w:val="00225355"/>
    <w:rsid w:val="00227D31"/>
    <w:rsid w:val="002328CE"/>
    <w:rsid w:val="00232DFC"/>
    <w:rsid w:val="0023442E"/>
    <w:rsid w:val="00234F66"/>
    <w:rsid w:val="00235092"/>
    <w:rsid w:val="00235539"/>
    <w:rsid w:val="00235A4B"/>
    <w:rsid w:val="00242380"/>
    <w:rsid w:val="00242CC4"/>
    <w:rsid w:val="00243732"/>
    <w:rsid w:val="00245885"/>
    <w:rsid w:val="00246582"/>
    <w:rsid w:val="002470E7"/>
    <w:rsid w:val="002478DE"/>
    <w:rsid w:val="00251576"/>
    <w:rsid w:val="00255FEA"/>
    <w:rsid w:val="0025661A"/>
    <w:rsid w:val="002670D1"/>
    <w:rsid w:val="00272D62"/>
    <w:rsid w:val="00272F1A"/>
    <w:rsid w:val="002730D3"/>
    <w:rsid w:val="00276819"/>
    <w:rsid w:val="00286892"/>
    <w:rsid w:val="00292AA8"/>
    <w:rsid w:val="00293A31"/>
    <w:rsid w:val="002956AA"/>
    <w:rsid w:val="00295FF6"/>
    <w:rsid w:val="0029702F"/>
    <w:rsid w:val="00297722"/>
    <w:rsid w:val="002A14A5"/>
    <w:rsid w:val="002A3E06"/>
    <w:rsid w:val="002A41F3"/>
    <w:rsid w:val="002A7049"/>
    <w:rsid w:val="002A754D"/>
    <w:rsid w:val="002B32A2"/>
    <w:rsid w:val="002B428E"/>
    <w:rsid w:val="002C07E7"/>
    <w:rsid w:val="002C1C05"/>
    <w:rsid w:val="002C4FDF"/>
    <w:rsid w:val="002C64F0"/>
    <w:rsid w:val="002D6F15"/>
    <w:rsid w:val="002D7D60"/>
    <w:rsid w:val="002E1B64"/>
    <w:rsid w:val="002E3263"/>
    <w:rsid w:val="002E46D3"/>
    <w:rsid w:val="002E4FA2"/>
    <w:rsid w:val="002F1282"/>
    <w:rsid w:val="002F353C"/>
    <w:rsid w:val="002F6F42"/>
    <w:rsid w:val="00302289"/>
    <w:rsid w:val="003030C1"/>
    <w:rsid w:val="00303F3B"/>
    <w:rsid w:val="00304DFB"/>
    <w:rsid w:val="003061D1"/>
    <w:rsid w:val="0030692B"/>
    <w:rsid w:val="003136EF"/>
    <w:rsid w:val="00313A8B"/>
    <w:rsid w:val="00314BE8"/>
    <w:rsid w:val="00314C23"/>
    <w:rsid w:val="00315F22"/>
    <w:rsid w:val="00320BCB"/>
    <w:rsid w:val="00326211"/>
    <w:rsid w:val="00330AC3"/>
    <w:rsid w:val="00333047"/>
    <w:rsid w:val="00333A0F"/>
    <w:rsid w:val="003377A5"/>
    <w:rsid w:val="0034259D"/>
    <w:rsid w:val="00344D04"/>
    <w:rsid w:val="00345DFC"/>
    <w:rsid w:val="0035180B"/>
    <w:rsid w:val="00355100"/>
    <w:rsid w:val="00356190"/>
    <w:rsid w:val="00361FBC"/>
    <w:rsid w:val="00365307"/>
    <w:rsid w:val="003663B7"/>
    <w:rsid w:val="003763FE"/>
    <w:rsid w:val="00376FAC"/>
    <w:rsid w:val="00377758"/>
    <w:rsid w:val="00381B62"/>
    <w:rsid w:val="003907EF"/>
    <w:rsid w:val="00391E68"/>
    <w:rsid w:val="00394361"/>
    <w:rsid w:val="00394F2C"/>
    <w:rsid w:val="00396DB6"/>
    <w:rsid w:val="003A43F4"/>
    <w:rsid w:val="003B16C0"/>
    <w:rsid w:val="003B2748"/>
    <w:rsid w:val="003B6C61"/>
    <w:rsid w:val="003C5035"/>
    <w:rsid w:val="003D0500"/>
    <w:rsid w:val="003D43BC"/>
    <w:rsid w:val="003D5A27"/>
    <w:rsid w:val="003D5B7B"/>
    <w:rsid w:val="003D6513"/>
    <w:rsid w:val="003D769C"/>
    <w:rsid w:val="003E0B97"/>
    <w:rsid w:val="003F047A"/>
    <w:rsid w:val="003F0C24"/>
    <w:rsid w:val="003F1D74"/>
    <w:rsid w:val="003F7AA6"/>
    <w:rsid w:val="0040219C"/>
    <w:rsid w:val="00403199"/>
    <w:rsid w:val="004036A0"/>
    <w:rsid w:val="00406B63"/>
    <w:rsid w:val="00406C68"/>
    <w:rsid w:val="0041074D"/>
    <w:rsid w:val="00411EAA"/>
    <w:rsid w:val="00412FFD"/>
    <w:rsid w:val="00413F2C"/>
    <w:rsid w:val="004169B5"/>
    <w:rsid w:val="00416EFD"/>
    <w:rsid w:val="00416F1E"/>
    <w:rsid w:val="00420E70"/>
    <w:rsid w:val="00423C6A"/>
    <w:rsid w:val="004252E2"/>
    <w:rsid w:val="0042670E"/>
    <w:rsid w:val="00430465"/>
    <w:rsid w:val="00430467"/>
    <w:rsid w:val="00432842"/>
    <w:rsid w:val="00434E8C"/>
    <w:rsid w:val="004367B4"/>
    <w:rsid w:val="00440BE6"/>
    <w:rsid w:val="00442669"/>
    <w:rsid w:val="004467C1"/>
    <w:rsid w:val="00453C15"/>
    <w:rsid w:val="0045420C"/>
    <w:rsid w:val="0045680E"/>
    <w:rsid w:val="004600E2"/>
    <w:rsid w:val="00461C0E"/>
    <w:rsid w:val="004642FC"/>
    <w:rsid w:val="00472D05"/>
    <w:rsid w:val="004775F4"/>
    <w:rsid w:val="004838CE"/>
    <w:rsid w:val="00483CB6"/>
    <w:rsid w:val="00483FDD"/>
    <w:rsid w:val="004852EA"/>
    <w:rsid w:val="00491777"/>
    <w:rsid w:val="00493422"/>
    <w:rsid w:val="00494985"/>
    <w:rsid w:val="004A1FE2"/>
    <w:rsid w:val="004A3292"/>
    <w:rsid w:val="004A463A"/>
    <w:rsid w:val="004A49B1"/>
    <w:rsid w:val="004A50BE"/>
    <w:rsid w:val="004A7A61"/>
    <w:rsid w:val="004B0DAC"/>
    <w:rsid w:val="004B1125"/>
    <w:rsid w:val="004B30F8"/>
    <w:rsid w:val="004B519B"/>
    <w:rsid w:val="004B5FC5"/>
    <w:rsid w:val="004B7246"/>
    <w:rsid w:val="004C0807"/>
    <w:rsid w:val="004C58AB"/>
    <w:rsid w:val="004C6AA5"/>
    <w:rsid w:val="004C6CC5"/>
    <w:rsid w:val="004C7811"/>
    <w:rsid w:val="004D290D"/>
    <w:rsid w:val="004D6054"/>
    <w:rsid w:val="004D6DBE"/>
    <w:rsid w:val="004D6F9E"/>
    <w:rsid w:val="004D7C11"/>
    <w:rsid w:val="004E062B"/>
    <w:rsid w:val="004E355A"/>
    <w:rsid w:val="004E3B61"/>
    <w:rsid w:val="004E56F5"/>
    <w:rsid w:val="004E6533"/>
    <w:rsid w:val="004F0579"/>
    <w:rsid w:val="004F12B2"/>
    <w:rsid w:val="004F33A6"/>
    <w:rsid w:val="004F59C4"/>
    <w:rsid w:val="004F5EE6"/>
    <w:rsid w:val="004F7763"/>
    <w:rsid w:val="004F7E91"/>
    <w:rsid w:val="005030A2"/>
    <w:rsid w:val="005055D8"/>
    <w:rsid w:val="00505637"/>
    <w:rsid w:val="00505C8C"/>
    <w:rsid w:val="00506DC0"/>
    <w:rsid w:val="005104FE"/>
    <w:rsid w:val="00511737"/>
    <w:rsid w:val="005152C6"/>
    <w:rsid w:val="005227BF"/>
    <w:rsid w:val="005251E5"/>
    <w:rsid w:val="005276AD"/>
    <w:rsid w:val="00527C55"/>
    <w:rsid w:val="00532287"/>
    <w:rsid w:val="00532F27"/>
    <w:rsid w:val="00534711"/>
    <w:rsid w:val="00536279"/>
    <w:rsid w:val="00540479"/>
    <w:rsid w:val="0054288D"/>
    <w:rsid w:val="00542B17"/>
    <w:rsid w:val="00546A37"/>
    <w:rsid w:val="00550A0E"/>
    <w:rsid w:val="00555B72"/>
    <w:rsid w:val="00561757"/>
    <w:rsid w:val="00562940"/>
    <w:rsid w:val="00565FE0"/>
    <w:rsid w:val="00567C9E"/>
    <w:rsid w:val="005721DF"/>
    <w:rsid w:val="00573D33"/>
    <w:rsid w:val="005813D4"/>
    <w:rsid w:val="00584BBF"/>
    <w:rsid w:val="00586CA9"/>
    <w:rsid w:val="00586E18"/>
    <w:rsid w:val="00587F58"/>
    <w:rsid w:val="005950E3"/>
    <w:rsid w:val="00595276"/>
    <w:rsid w:val="00596732"/>
    <w:rsid w:val="00596B77"/>
    <w:rsid w:val="005A5FAD"/>
    <w:rsid w:val="005B1FA2"/>
    <w:rsid w:val="005B50F9"/>
    <w:rsid w:val="005B65D9"/>
    <w:rsid w:val="005B7FAE"/>
    <w:rsid w:val="005C00E9"/>
    <w:rsid w:val="005C08B3"/>
    <w:rsid w:val="005C263C"/>
    <w:rsid w:val="005C3540"/>
    <w:rsid w:val="005C38C0"/>
    <w:rsid w:val="005C7113"/>
    <w:rsid w:val="005D02D2"/>
    <w:rsid w:val="005D1E8E"/>
    <w:rsid w:val="005D2432"/>
    <w:rsid w:val="005D3561"/>
    <w:rsid w:val="005D3701"/>
    <w:rsid w:val="005E16DE"/>
    <w:rsid w:val="005E1D55"/>
    <w:rsid w:val="005F15D3"/>
    <w:rsid w:val="005F37A9"/>
    <w:rsid w:val="005F4300"/>
    <w:rsid w:val="005F44F6"/>
    <w:rsid w:val="006001DA"/>
    <w:rsid w:val="00607CCC"/>
    <w:rsid w:val="0061429A"/>
    <w:rsid w:val="00615591"/>
    <w:rsid w:val="00615C44"/>
    <w:rsid w:val="00621AF5"/>
    <w:rsid w:val="00623785"/>
    <w:rsid w:val="00624018"/>
    <w:rsid w:val="00627242"/>
    <w:rsid w:val="00627333"/>
    <w:rsid w:val="006300DF"/>
    <w:rsid w:val="00634B85"/>
    <w:rsid w:val="00640BCE"/>
    <w:rsid w:val="00641B60"/>
    <w:rsid w:val="00644795"/>
    <w:rsid w:val="006452B5"/>
    <w:rsid w:val="00646C7E"/>
    <w:rsid w:val="00650AB8"/>
    <w:rsid w:val="00654A10"/>
    <w:rsid w:val="00655EAD"/>
    <w:rsid w:val="00657D30"/>
    <w:rsid w:val="00662603"/>
    <w:rsid w:val="00662709"/>
    <w:rsid w:val="006636B1"/>
    <w:rsid w:val="00667E5B"/>
    <w:rsid w:val="00681574"/>
    <w:rsid w:val="006849CA"/>
    <w:rsid w:val="00687CB2"/>
    <w:rsid w:val="0069288A"/>
    <w:rsid w:val="0069491C"/>
    <w:rsid w:val="006A2ADE"/>
    <w:rsid w:val="006A5917"/>
    <w:rsid w:val="006B5E86"/>
    <w:rsid w:val="006B6CD7"/>
    <w:rsid w:val="006C6E8C"/>
    <w:rsid w:val="006C7874"/>
    <w:rsid w:val="006D20CB"/>
    <w:rsid w:val="006D35BC"/>
    <w:rsid w:val="006D5116"/>
    <w:rsid w:val="006D5C9B"/>
    <w:rsid w:val="006D6017"/>
    <w:rsid w:val="006D6FA1"/>
    <w:rsid w:val="006E1A5D"/>
    <w:rsid w:val="006E23C9"/>
    <w:rsid w:val="006E4DF6"/>
    <w:rsid w:val="006E7A1B"/>
    <w:rsid w:val="006F1B35"/>
    <w:rsid w:val="006F1CC4"/>
    <w:rsid w:val="006F3589"/>
    <w:rsid w:val="006F3AD4"/>
    <w:rsid w:val="006F58A3"/>
    <w:rsid w:val="006F678D"/>
    <w:rsid w:val="00700C66"/>
    <w:rsid w:val="00702612"/>
    <w:rsid w:val="00702E41"/>
    <w:rsid w:val="00703A5D"/>
    <w:rsid w:val="0070438D"/>
    <w:rsid w:val="00705F2B"/>
    <w:rsid w:val="00706E2E"/>
    <w:rsid w:val="00707A21"/>
    <w:rsid w:val="007117C9"/>
    <w:rsid w:val="00712846"/>
    <w:rsid w:val="00713045"/>
    <w:rsid w:val="00720D75"/>
    <w:rsid w:val="00722576"/>
    <w:rsid w:val="007326BC"/>
    <w:rsid w:val="00737998"/>
    <w:rsid w:val="00737CD7"/>
    <w:rsid w:val="007431DD"/>
    <w:rsid w:val="0074364B"/>
    <w:rsid w:val="00743EB7"/>
    <w:rsid w:val="007450FC"/>
    <w:rsid w:val="0074671E"/>
    <w:rsid w:val="007525B0"/>
    <w:rsid w:val="00757D6F"/>
    <w:rsid w:val="00760FC5"/>
    <w:rsid w:val="007664DB"/>
    <w:rsid w:val="00766830"/>
    <w:rsid w:val="0076707A"/>
    <w:rsid w:val="007723BB"/>
    <w:rsid w:val="00773941"/>
    <w:rsid w:val="0077431D"/>
    <w:rsid w:val="0077741E"/>
    <w:rsid w:val="007815EB"/>
    <w:rsid w:val="0078305B"/>
    <w:rsid w:val="00790D01"/>
    <w:rsid w:val="007937A0"/>
    <w:rsid w:val="007955F6"/>
    <w:rsid w:val="00795F20"/>
    <w:rsid w:val="0079649E"/>
    <w:rsid w:val="00797531"/>
    <w:rsid w:val="007A0D7A"/>
    <w:rsid w:val="007A37EB"/>
    <w:rsid w:val="007A64A4"/>
    <w:rsid w:val="007A7045"/>
    <w:rsid w:val="007B0A54"/>
    <w:rsid w:val="007B1B74"/>
    <w:rsid w:val="007B2C3D"/>
    <w:rsid w:val="007B422B"/>
    <w:rsid w:val="007B448D"/>
    <w:rsid w:val="007B74D5"/>
    <w:rsid w:val="007C374A"/>
    <w:rsid w:val="007C3D37"/>
    <w:rsid w:val="007C458D"/>
    <w:rsid w:val="007C6485"/>
    <w:rsid w:val="007C748E"/>
    <w:rsid w:val="007D051F"/>
    <w:rsid w:val="007D210F"/>
    <w:rsid w:val="007D2E8E"/>
    <w:rsid w:val="007D584B"/>
    <w:rsid w:val="007D5F49"/>
    <w:rsid w:val="007E0653"/>
    <w:rsid w:val="007E196B"/>
    <w:rsid w:val="007E3AB6"/>
    <w:rsid w:val="007E3FF7"/>
    <w:rsid w:val="007E647D"/>
    <w:rsid w:val="007E7963"/>
    <w:rsid w:val="007E7C1F"/>
    <w:rsid w:val="007F1E20"/>
    <w:rsid w:val="007F1E8F"/>
    <w:rsid w:val="007F3590"/>
    <w:rsid w:val="007F36A9"/>
    <w:rsid w:val="007F3EE0"/>
    <w:rsid w:val="007F556D"/>
    <w:rsid w:val="007F76E2"/>
    <w:rsid w:val="008000A4"/>
    <w:rsid w:val="008013B3"/>
    <w:rsid w:val="00804C8C"/>
    <w:rsid w:val="00807744"/>
    <w:rsid w:val="00807998"/>
    <w:rsid w:val="00810E26"/>
    <w:rsid w:val="00812FCD"/>
    <w:rsid w:val="00823650"/>
    <w:rsid w:val="0082388B"/>
    <w:rsid w:val="00823A1E"/>
    <w:rsid w:val="008315FB"/>
    <w:rsid w:val="00833EFF"/>
    <w:rsid w:val="00834095"/>
    <w:rsid w:val="00835119"/>
    <w:rsid w:val="008416BC"/>
    <w:rsid w:val="00843832"/>
    <w:rsid w:val="0084586C"/>
    <w:rsid w:val="008503B6"/>
    <w:rsid w:val="0085239A"/>
    <w:rsid w:val="008545B8"/>
    <w:rsid w:val="008576FD"/>
    <w:rsid w:val="0086088D"/>
    <w:rsid w:val="008621DB"/>
    <w:rsid w:val="00862798"/>
    <w:rsid w:val="008630D9"/>
    <w:rsid w:val="00867B2D"/>
    <w:rsid w:val="00871988"/>
    <w:rsid w:val="00872E40"/>
    <w:rsid w:val="008733F6"/>
    <w:rsid w:val="00881A98"/>
    <w:rsid w:val="00883C6D"/>
    <w:rsid w:val="00884847"/>
    <w:rsid w:val="008933D9"/>
    <w:rsid w:val="00893AC7"/>
    <w:rsid w:val="0089481F"/>
    <w:rsid w:val="00895C3A"/>
    <w:rsid w:val="00896530"/>
    <w:rsid w:val="008A0339"/>
    <w:rsid w:val="008A6289"/>
    <w:rsid w:val="008B1782"/>
    <w:rsid w:val="008B1884"/>
    <w:rsid w:val="008B21B0"/>
    <w:rsid w:val="008B2B6C"/>
    <w:rsid w:val="008B3BC5"/>
    <w:rsid w:val="008B5207"/>
    <w:rsid w:val="008B7F75"/>
    <w:rsid w:val="008C396C"/>
    <w:rsid w:val="008D29B7"/>
    <w:rsid w:val="008D2E16"/>
    <w:rsid w:val="008D3C21"/>
    <w:rsid w:val="008E5A41"/>
    <w:rsid w:val="008E6DA8"/>
    <w:rsid w:val="008F45C0"/>
    <w:rsid w:val="008F7422"/>
    <w:rsid w:val="008F7A84"/>
    <w:rsid w:val="008F7B51"/>
    <w:rsid w:val="008F7C44"/>
    <w:rsid w:val="008F7D7D"/>
    <w:rsid w:val="0090266D"/>
    <w:rsid w:val="0090339B"/>
    <w:rsid w:val="00903F9C"/>
    <w:rsid w:val="009052AF"/>
    <w:rsid w:val="009053EE"/>
    <w:rsid w:val="00905FA4"/>
    <w:rsid w:val="00910AA1"/>
    <w:rsid w:val="009129DC"/>
    <w:rsid w:val="00915689"/>
    <w:rsid w:val="00915A81"/>
    <w:rsid w:val="00915E7C"/>
    <w:rsid w:val="00916157"/>
    <w:rsid w:val="00920AB5"/>
    <w:rsid w:val="009211E3"/>
    <w:rsid w:val="00921ECC"/>
    <w:rsid w:val="009223CC"/>
    <w:rsid w:val="0092361E"/>
    <w:rsid w:val="00941518"/>
    <w:rsid w:val="00950300"/>
    <w:rsid w:val="00954EAB"/>
    <w:rsid w:val="0095700F"/>
    <w:rsid w:val="009575AC"/>
    <w:rsid w:val="00963884"/>
    <w:rsid w:val="009638B6"/>
    <w:rsid w:val="00965EFB"/>
    <w:rsid w:val="009666CD"/>
    <w:rsid w:val="00977168"/>
    <w:rsid w:val="0097752F"/>
    <w:rsid w:val="00977862"/>
    <w:rsid w:val="00977A77"/>
    <w:rsid w:val="00984382"/>
    <w:rsid w:val="00987684"/>
    <w:rsid w:val="00990AFD"/>
    <w:rsid w:val="00993FB5"/>
    <w:rsid w:val="00994232"/>
    <w:rsid w:val="00997446"/>
    <w:rsid w:val="00997A9B"/>
    <w:rsid w:val="009A0C11"/>
    <w:rsid w:val="009A1544"/>
    <w:rsid w:val="009A7A44"/>
    <w:rsid w:val="009B1A31"/>
    <w:rsid w:val="009B253F"/>
    <w:rsid w:val="009B2A57"/>
    <w:rsid w:val="009B6F5B"/>
    <w:rsid w:val="009B6FBE"/>
    <w:rsid w:val="009C153C"/>
    <w:rsid w:val="009C2F13"/>
    <w:rsid w:val="009C3D11"/>
    <w:rsid w:val="009C4F88"/>
    <w:rsid w:val="009C5231"/>
    <w:rsid w:val="009C5952"/>
    <w:rsid w:val="009C6A9E"/>
    <w:rsid w:val="009D391B"/>
    <w:rsid w:val="009D6626"/>
    <w:rsid w:val="009E11EC"/>
    <w:rsid w:val="009E2DA3"/>
    <w:rsid w:val="009E3B52"/>
    <w:rsid w:val="009E5D0F"/>
    <w:rsid w:val="009E6D9D"/>
    <w:rsid w:val="009E76E4"/>
    <w:rsid w:val="009F1E21"/>
    <w:rsid w:val="009F2D54"/>
    <w:rsid w:val="009F3189"/>
    <w:rsid w:val="009F52D7"/>
    <w:rsid w:val="009F5EAD"/>
    <w:rsid w:val="009F6818"/>
    <w:rsid w:val="00A0048D"/>
    <w:rsid w:val="00A0103A"/>
    <w:rsid w:val="00A0364E"/>
    <w:rsid w:val="00A03FDE"/>
    <w:rsid w:val="00A0403E"/>
    <w:rsid w:val="00A0485F"/>
    <w:rsid w:val="00A04CBF"/>
    <w:rsid w:val="00A101A7"/>
    <w:rsid w:val="00A13526"/>
    <w:rsid w:val="00A14AC5"/>
    <w:rsid w:val="00A156A2"/>
    <w:rsid w:val="00A15C0F"/>
    <w:rsid w:val="00A16070"/>
    <w:rsid w:val="00A16DDF"/>
    <w:rsid w:val="00A222FB"/>
    <w:rsid w:val="00A245A5"/>
    <w:rsid w:val="00A30A4B"/>
    <w:rsid w:val="00A3424C"/>
    <w:rsid w:val="00A34C3B"/>
    <w:rsid w:val="00A4128E"/>
    <w:rsid w:val="00A4413E"/>
    <w:rsid w:val="00A44619"/>
    <w:rsid w:val="00A45B54"/>
    <w:rsid w:val="00A46516"/>
    <w:rsid w:val="00A46EEE"/>
    <w:rsid w:val="00A533FE"/>
    <w:rsid w:val="00A5380F"/>
    <w:rsid w:val="00A547D2"/>
    <w:rsid w:val="00A56592"/>
    <w:rsid w:val="00A57F35"/>
    <w:rsid w:val="00A61753"/>
    <w:rsid w:val="00A63ACF"/>
    <w:rsid w:val="00A67600"/>
    <w:rsid w:val="00A74372"/>
    <w:rsid w:val="00A76375"/>
    <w:rsid w:val="00A7681D"/>
    <w:rsid w:val="00A76E10"/>
    <w:rsid w:val="00A80162"/>
    <w:rsid w:val="00A81C5A"/>
    <w:rsid w:val="00A8247E"/>
    <w:rsid w:val="00A83C85"/>
    <w:rsid w:val="00A876D1"/>
    <w:rsid w:val="00A93F99"/>
    <w:rsid w:val="00A95F88"/>
    <w:rsid w:val="00A97BB6"/>
    <w:rsid w:val="00AA363E"/>
    <w:rsid w:val="00AA5280"/>
    <w:rsid w:val="00AA745F"/>
    <w:rsid w:val="00AB3710"/>
    <w:rsid w:val="00AB3B18"/>
    <w:rsid w:val="00AB3E00"/>
    <w:rsid w:val="00AB4963"/>
    <w:rsid w:val="00AB4C93"/>
    <w:rsid w:val="00AB5D35"/>
    <w:rsid w:val="00AB765B"/>
    <w:rsid w:val="00AC662A"/>
    <w:rsid w:val="00AC6D04"/>
    <w:rsid w:val="00AD177C"/>
    <w:rsid w:val="00AD29E4"/>
    <w:rsid w:val="00AD2B8F"/>
    <w:rsid w:val="00AD38EC"/>
    <w:rsid w:val="00AD445E"/>
    <w:rsid w:val="00AD4634"/>
    <w:rsid w:val="00AD53EC"/>
    <w:rsid w:val="00AD5687"/>
    <w:rsid w:val="00AD5E77"/>
    <w:rsid w:val="00AD61E3"/>
    <w:rsid w:val="00AD707F"/>
    <w:rsid w:val="00AD7382"/>
    <w:rsid w:val="00AD73E9"/>
    <w:rsid w:val="00AE0C37"/>
    <w:rsid w:val="00AE31CB"/>
    <w:rsid w:val="00AE3C84"/>
    <w:rsid w:val="00AE5919"/>
    <w:rsid w:val="00AE76AA"/>
    <w:rsid w:val="00AF18FE"/>
    <w:rsid w:val="00AF33EF"/>
    <w:rsid w:val="00AF4E3F"/>
    <w:rsid w:val="00AF6790"/>
    <w:rsid w:val="00B03342"/>
    <w:rsid w:val="00B04096"/>
    <w:rsid w:val="00B044C5"/>
    <w:rsid w:val="00B10A67"/>
    <w:rsid w:val="00B10FA6"/>
    <w:rsid w:val="00B15139"/>
    <w:rsid w:val="00B17260"/>
    <w:rsid w:val="00B208E3"/>
    <w:rsid w:val="00B21816"/>
    <w:rsid w:val="00B22B2D"/>
    <w:rsid w:val="00B24D76"/>
    <w:rsid w:val="00B256B0"/>
    <w:rsid w:val="00B277A7"/>
    <w:rsid w:val="00B27ABB"/>
    <w:rsid w:val="00B30585"/>
    <w:rsid w:val="00B31664"/>
    <w:rsid w:val="00B33391"/>
    <w:rsid w:val="00B37E33"/>
    <w:rsid w:val="00B4058A"/>
    <w:rsid w:val="00B40923"/>
    <w:rsid w:val="00B4142D"/>
    <w:rsid w:val="00B41ABB"/>
    <w:rsid w:val="00B463EB"/>
    <w:rsid w:val="00B4750D"/>
    <w:rsid w:val="00B531BC"/>
    <w:rsid w:val="00B658F2"/>
    <w:rsid w:val="00B66698"/>
    <w:rsid w:val="00B6725C"/>
    <w:rsid w:val="00B73909"/>
    <w:rsid w:val="00B77688"/>
    <w:rsid w:val="00B81761"/>
    <w:rsid w:val="00B817C4"/>
    <w:rsid w:val="00B83A23"/>
    <w:rsid w:val="00B848C7"/>
    <w:rsid w:val="00B8666F"/>
    <w:rsid w:val="00B90444"/>
    <w:rsid w:val="00B91B31"/>
    <w:rsid w:val="00B9590B"/>
    <w:rsid w:val="00BA7BF4"/>
    <w:rsid w:val="00BB1B6E"/>
    <w:rsid w:val="00BB28E9"/>
    <w:rsid w:val="00BB382C"/>
    <w:rsid w:val="00BB5BC5"/>
    <w:rsid w:val="00BB5DD2"/>
    <w:rsid w:val="00BB608A"/>
    <w:rsid w:val="00BB7D1A"/>
    <w:rsid w:val="00BC20A5"/>
    <w:rsid w:val="00BC2DF1"/>
    <w:rsid w:val="00BC3DB6"/>
    <w:rsid w:val="00BC58E1"/>
    <w:rsid w:val="00BC5D17"/>
    <w:rsid w:val="00BC6B85"/>
    <w:rsid w:val="00BC7683"/>
    <w:rsid w:val="00BD1DA5"/>
    <w:rsid w:val="00BD1EFF"/>
    <w:rsid w:val="00BD21C5"/>
    <w:rsid w:val="00BD2CA5"/>
    <w:rsid w:val="00BD3DAB"/>
    <w:rsid w:val="00BD3EE9"/>
    <w:rsid w:val="00BD4C9D"/>
    <w:rsid w:val="00BE1CC8"/>
    <w:rsid w:val="00BE5136"/>
    <w:rsid w:val="00BF1CE4"/>
    <w:rsid w:val="00BF6377"/>
    <w:rsid w:val="00C00E8F"/>
    <w:rsid w:val="00C03B95"/>
    <w:rsid w:val="00C04B35"/>
    <w:rsid w:val="00C063A0"/>
    <w:rsid w:val="00C12873"/>
    <w:rsid w:val="00C12F13"/>
    <w:rsid w:val="00C13055"/>
    <w:rsid w:val="00C13F8A"/>
    <w:rsid w:val="00C13FFA"/>
    <w:rsid w:val="00C145AD"/>
    <w:rsid w:val="00C145F2"/>
    <w:rsid w:val="00C1540C"/>
    <w:rsid w:val="00C158F4"/>
    <w:rsid w:val="00C1662D"/>
    <w:rsid w:val="00C17F0D"/>
    <w:rsid w:val="00C204F2"/>
    <w:rsid w:val="00C26DDB"/>
    <w:rsid w:val="00C31ACC"/>
    <w:rsid w:val="00C36F86"/>
    <w:rsid w:val="00C41088"/>
    <w:rsid w:val="00C463E8"/>
    <w:rsid w:val="00C5006E"/>
    <w:rsid w:val="00C512C4"/>
    <w:rsid w:val="00C5294B"/>
    <w:rsid w:val="00C53437"/>
    <w:rsid w:val="00C54D56"/>
    <w:rsid w:val="00C568B7"/>
    <w:rsid w:val="00C57BF9"/>
    <w:rsid w:val="00C60942"/>
    <w:rsid w:val="00C61FAE"/>
    <w:rsid w:val="00C64154"/>
    <w:rsid w:val="00C64C86"/>
    <w:rsid w:val="00C66FEC"/>
    <w:rsid w:val="00C74AD6"/>
    <w:rsid w:val="00C74BF5"/>
    <w:rsid w:val="00C74D56"/>
    <w:rsid w:val="00C767B9"/>
    <w:rsid w:val="00C8029F"/>
    <w:rsid w:val="00C81932"/>
    <w:rsid w:val="00C83228"/>
    <w:rsid w:val="00C8587E"/>
    <w:rsid w:val="00C87C0D"/>
    <w:rsid w:val="00C911D1"/>
    <w:rsid w:val="00C93660"/>
    <w:rsid w:val="00C93BF8"/>
    <w:rsid w:val="00C975C3"/>
    <w:rsid w:val="00CA0C42"/>
    <w:rsid w:val="00CA2639"/>
    <w:rsid w:val="00CA31FA"/>
    <w:rsid w:val="00CA4122"/>
    <w:rsid w:val="00CA59A5"/>
    <w:rsid w:val="00CA6D0A"/>
    <w:rsid w:val="00CA6E76"/>
    <w:rsid w:val="00CA7CB0"/>
    <w:rsid w:val="00CB32D0"/>
    <w:rsid w:val="00CB77C0"/>
    <w:rsid w:val="00CC00A4"/>
    <w:rsid w:val="00CC108A"/>
    <w:rsid w:val="00CC637C"/>
    <w:rsid w:val="00CC77C8"/>
    <w:rsid w:val="00CD0910"/>
    <w:rsid w:val="00CD2195"/>
    <w:rsid w:val="00CD30B1"/>
    <w:rsid w:val="00CD31CE"/>
    <w:rsid w:val="00CD7547"/>
    <w:rsid w:val="00CE1277"/>
    <w:rsid w:val="00CE1E50"/>
    <w:rsid w:val="00CE26F6"/>
    <w:rsid w:val="00CE404B"/>
    <w:rsid w:val="00CF0771"/>
    <w:rsid w:val="00CF2294"/>
    <w:rsid w:val="00CF42BE"/>
    <w:rsid w:val="00CF5094"/>
    <w:rsid w:val="00CF63E8"/>
    <w:rsid w:val="00CF6AE1"/>
    <w:rsid w:val="00D00227"/>
    <w:rsid w:val="00D072B1"/>
    <w:rsid w:val="00D07762"/>
    <w:rsid w:val="00D07885"/>
    <w:rsid w:val="00D1047A"/>
    <w:rsid w:val="00D1293E"/>
    <w:rsid w:val="00D14483"/>
    <w:rsid w:val="00D15BFE"/>
    <w:rsid w:val="00D211EF"/>
    <w:rsid w:val="00D212C9"/>
    <w:rsid w:val="00D221DB"/>
    <w:rsid w:val="00D233BE"/>
    <w:rsid w:val="00D24A7C"/>
    <w:rsid w:val="00D254AB"/>
    <w:rsid w:val="00D25F29"/>
    <w:rsid w:val="00D264FF"/>
    <w:rsid w:val="00D34B07"/>
    <w:rsid w:val="00D357EC"/>
    <w:rsid w:val="00D358E7"/>
    <w:rsid w:val="00D404E2"/>
    <w:rsid w:val="00D41543"/>
    <w:rsid w:val="00D45699"/>
    <w:rsid w:val="00D60EDD"/>
    <w:rsid w:val="00D6244D"/>
    <w:rsid w:val="00D65A5B"/>
    <w:rsid w:val="00D66E18"/>
    <w:rsid w:val="00D72033"/>
    <w:rsid w:val="00D734A3"/>
    <w:rsid w:val="00D74935"/>
    <w:rsid w:val="00D74EF0"/>
    <w:rsid w:val="00D8035E"/>
    <w:rsid w:val="00D8131E"/>
    <w:rsid w:val="00D858F6"/>
    <w:rsid w:val="00D878FF"/>
    <w:rsid w:val="00D87915"/>
    <w:rsid w:val="00D9065D"/>
    <w:rsid w:val="00D9118B"/>
    <w:rsid w:val="00D91689"/>
    <w:rsid w:val="00D92878"/>
    <w:rsid w:val="00D9360F"/>
    <w:rsid w:val="00D96E59"/>
    <w:rsid w:val="00DA23DF"/>
    <w:rsid w:val="00DA317B"/>
    <w:rsid w:val="00DA3F0E"/>
    <w:rsid w:val="00DA623B"/>
    <w:rsid w:val="00DA70A8"/>
    <w:rsid w:val="00DA7420"/>
    <w:rsid w:val="00DA7CFF"/>
    <w:rsid w:val="00DB090A"/>
    <w:rsid w:val="00DB66C1"/>
    <w:rsid w:val="00DC0B59"/>
    <w:rsid w:val="00DC15DF"/>
    <w:rsid w:val="00DC4DDF"/>
    <w:rsid w:val="00DC52ED"/>
    <w:rsid w:val="00DC55F8"/>
    <w:rsid w:val="00DC57F2"/>
    <w:rsid w:val="00DC74AE"/>
    <w:rsid w:val="00DD0345"/>
    <w:rsid w:val="00DD238C"/>
    <w:rsid w:val="00DD3024"/>
    <w:rsid w:val="00DE05C2"/>
    <w:rsid w:val="00DE1BD3"/>
    <w:rsid w:val="00DE23A2"/>
    <w:rsid w:val="00DE2717"/>
    <w:rsid w:val="00DF0733"/>
    <w:rsid w:val="00DF2C0F"/>
    <w:rsid w:val="00DF52AE"/>
    <w:rsid w:val="00DF6505"/>
    <w:rsid w:val="00E02B6D"/>
    <w:rsid w:val="00E053BE"/>
    <w:rsid w:val="00E07716"/>
    <w:rsid w:val="00E079C4"/>
    <w:rsid w:val="00E07A13"/>
    <w:rsid w:val="00E11F28"/>
    <w:rsid w:val="00E12427"/>
    <w:rsid w:val="00E13139"/>
    <w:rsid w:val="00E16142"/>
    <w:rsid w:val="00E1722F"/>
    <w:rsid w:val="00E2730F"/>
    <w:rsid w:val="00E27CDF"/>
    <w:rsid w:val="00E30290"/>
    <w:rsid w:val="00E3584C"/>
    <w:rsid w:val="00E41E29"/>
    <w:rsid w:val="00E425EF"/>
    <w:rsid w:val="00E45747"/>
    <w:rsid w:val="00E459DD"/>
    <w:rsid w:val="00E6546F"/>
    <w:rsid w:val="00E662C8"/>
    <w:rsid w:val="00E67030"/>
    <w:rsid w:val="00E67EEC"/>
    <w:rsid w:val="00E70086"/>
    <w:rsid w:val="00E719D1"/>
    <w:rsid w:val="00E7616B"/>
    <w:rsid w:val="00E80178"/>
    <w:rsid w:val="00E802A0"/>
    <w:rsid w:val="00E81D04"/>
    <w:rsid w:val="00E826F5"/>
    <w:rsid w:val="00E84087"/>
    <w:rsid w:val="00E85B89"/>
    <w:rsid w:val="00E86380"/>
    <w:rsid w:val="00E86C65"/>
    <w:rsid w:val="00E86E99"/>
    <w:rsid w:val="00E87D6D"/>
    <w:rsid w:val="00E9594A"/>
    <w:rsid w:val="00E95EF1"/>
    <w:rsid w:val="00E97AA6"/>
    <w:rsid w:val="00EA0DE6"/>
    <w:rsid w:val="00EA38B0"/>
    <w:rsid w:val="00EA4450"/>
    <w:rsid w:val="00EA6CF1"/>
    <w:rsid w:val="00EB43C3"/>
    <w:rsid w:val="00EC0EEE"/>
    <w:rsid w:val="00EC19D2"/>
    <w:rsid w:val="00EC26EF"/>
    <w:rsid w:val="00EC2D14"/>
    <w:rsid w:val="00EC6219"/>
    <w:rsid w:val="00ED0ECF"/>
    <w:rsid w:val="00ED1B61"/>
    <w:rsid w:val="00ED60AA"/>
    <w:rsid w:val="00ED6474"/>
    <w:rsid w:val="00ED6A2F"/>
    <w:rsid w:val="00EE0F10"/>
    <w:rsid w:val="00EE4C8C"/>
    <w:rsid w:val="00EE7AC9"/>
    <w:rsid w:val="00EF06D9"/>
    <w:rsid w:val="00EF0B6C"/>
    <w:rsid w:val="00EF53A1"/>
    <w:rsid w:val="00EF5977"/>
    <w:rsid w:val="00EF7E2B"/>
    <w:rsid w:val="00F00998"/>
    <w:rsid w:val="00F02B7A"/>
    <w:rsid w:val="00F100FA"/>
    <w:rsid w:val="00F14103"/>
    <w:rsid w:val="00F15E19"/>
    <w:rsid w:val="00F16881"/>
    <w:rsid w:val="00F20D20"/>
    <w:rsid w:val="00F24763"/>
    <w:rsid w:val="00F25E94"/>
    <w:rsid w:val="00F26D81"/>
    <w:rsid w:val="00F3119D"/>
    <w:rsid w:val="00F31906"/>
    <w:rsid w:val="00F33D08"/>
    <w:rsid w:val="00F35B52"/>
    <w:rsid w:val="00F35C52"/>
    <w:rsid w:val="00F369F5"/>
    <w:rsid w:val="00F376A6"/>
    <w:rsid w:val="00F4014E"/>
    <w:rsid w:val="00F40320"/>
    <w:rsid w:val="00F46568"/>
    <w:rsid w:val="00F5030C"/>
    <w:rsid w:val="00F52E30"/>
    <w:rsid w:val="00F5531A"/>
    <w:rsid w:val="00F57744"/>
    <w:rsid w:val="00F621A3"/>
    <w:rsid w:val="00F63C77"/>
    <w:rsid w:val="00F65482"/>
    <w:rsid w:val="00F65968"/>
    <w:rsid w:val="00F70FA3"/>
    <w:rsid w:val="00F7417D"/>
    <w:rsid w:val="00F803CB"/>
    <w:rsid w:val="00F81686"/>
    <w:rsid w:val="00F849E2"/>
    <w:rsid w:val="00F856A7"/>
    <w:rsid w:val="00F87672"/>
    <w:rsid w:val="00F8794E"/>
    <w:rsid w:val="00F91D87"/>
    <w:rsid w:val="00F96BF4"/>
    <w:rsid w:val="00F97153"/>
    <w:rsid w:val="00FA14B7"/>
    <w:rsid w:val="00FA3501"/>
    <w:rsid w:val="00FA505F"/>
    <w:rsid w:val="00FA589E"/>
    <w:rsid w:val="00FA6DD8"/>
    <w:rsid w:val="00FA754B"/>
    <w:rsid w:val="00FA79D1"/>
    <w:rsid w:val="00FB3B8F"/>
    <w:rsid w:val="00FB6A7E"/>
    <w:rsid w:val="00FC0625"/>
    <w:rsid w:val="00FC0904"/>
    <w:rsid w:val="00FC0E69"/>
    <w:rsid w:val="00FC2AB9"/>
    <w:rsid w:val="00FC2E37"/>
    <w:rsid w:val="00FC6D1E"/>
    <w:rsid w:val="00FD0B77"/>
    <w:rsid w:val="00FD70E6"/>
    <w:rsid w:val="00FD72A5"/>
    <w:rsid w:val="00FD7633"/>
    <w:rsid w:val="00FE04C6"/>
    <w:rsid w:val="00FE1410"/>
    <w:rsid w:val="00FE2052"/>
    <w:rsid w:val="00FE2D7E"/>
    <w:rsid w:val="00FE7DF8"/>
    <w:rsid w:val="00FF0662"/>
    <w:rsid w:val="00FF27DC"/>
    <w:rsid w:val="00FF28CC"/>
    <w:rsid w:val="00FF4D24"/>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customStyle="1" w:styleId="B1Char1">
    <w:name w:val="B1 Char1"/>
    <w:autoRedefine/>
    <w:qFormat/>
    <w:rsid w:val="009A1544"/>
    <w:rPr>
      <w:rFonts w:eastAsia="Times New Roman"/>
      <w:sz w:val="22"/>
      <w:szCs w:val="22"/>
      <w:lang w:val="fi-FI" w:eastAsia="ja-JP"/>
    </w:rPr>
  </w:style>
  <w:style w:type="paragraph" w:customStyle="1" w:styleId="Editorsnote0">
    <w:name w:val="Editor´s note"/>
    <w:basedOn w:val="50"/>
    <w:next w:val="a"/>
    <w:link w:val="EditorsnoteChar0"/>
    <w:autoRedefine/>
    <w:qFormat/>
    <w:rsid w:val="009A1544"/>
    <w:pPr>
      <w:adjustRightInd w:val="0"/>
      <w:ind w:leftChars="0" w:left="1702" w:firstLineChars="0" w:hanging="284"/>
      <w:contextualSpacing w:val="0"/>
    </w:pPr>
    <w:rPr>
      <w:sz w:val="22"/>
      <w:szCs w:val="22"/>
      <w:lang w:val="fi-FI" w:eastAsia="ja-JP"/>
    </w:rPr>
  </w:style>
  <w:style w:type="character" w:customStyle="1" w:styleId="EditorsnoteChar0">
    <w:name w:val="Editor´s note Char"/>
    <w:link w:val="Editorsnote0"/>
    <w:autoRedefine/>
    <w:qFormat/>
    <w:rsid w:val="009A1544"/>
    <w:rPr>
      <w:rFonts w:ascii="Times New Roman" w:eastAsia="Times New Roman" w:hAnsi="Times New Roman" w:cs="Times New Roman"/>
      <w:kern w:val="0"/>
      <w:sz w:val="22"/>
      <w:lang w:val="fi-FI" w:eastAsia="ja-JP"/>
    </w:rPr>
  </w:style>
  <w:style w:type="paragraph" w:styleId="50">
    <w:name w:val="List 5"/>
    <w:basedOn w:val="a"/>
    <w:uiPriority w:val="99"/>
    <w:semiHidden/>
    <w:unhideWhenUsed/>
    <w:rsid w:val="009A1544"/>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BCFDC-B758-4010-B191-F4265C429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4994</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2024-02-16T04:40:00Z</dcterms:created>
  <dcterms:modified xsi:type="dcterms:W3CDTF">2024-02-19T09:36:00Z</dcterms:modified>
  <cp:version>1100.0100.01</cp:version>
</cp:coreProperties>
</file>