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68984113" w:rsidR="006016F0" w:rsidRPr="008E51E4" w:rsidRDefault="00B412D6" w:rsidP="00F35974">
      <w:pPr>
        <w:pStyle w:val="3GPPHeader"/>
        <w:spacing w:before="120" w:after="120" w:line="0" w:lineRule="atLeast"/>
        <w:rPr>
          <w:rFonts w:ascii="Arial" w:hAnsi="Arial" w:cs="Arial"/>
          <w:sz w:val="32"/>
          <w:szCs w:val="32"/>
          <w:highlight w:val="yellow"/>
          <w:lang w:val="sv-SE"/>
        </w:rPr>
      </w:pPr>
      <w:r w:rsidRPr="008E51E4">
        <w:rPr>
          <w:rFonts w:ascii="Arial" w:hAnsi="Arial" w:cs="Arial"/>
          <w:lang w:val="sv-SE"/>
        </w:rPr>
        <w:t>3GPP TSG-RAN WG2 #1</w:t>
      </w:r>
      <w:r w:rsidR="00BD11F8" w:rsidRPr="008E51E4">
        <w:rPr>
          <w:rFonts w:ascii="Arial" w:eastAsiaTheme="minorEastAsia" w:hAnsi="Arial" w:cs="Arial"/>
          <w:lang w:val="sv-SE"/>
        </w:rPr>
        <w:t>2</w:t>
      </w:r>
      <w:r w:rsidR="00760A43">
        <w:rPr>
          <w:rFonts w:ascii="Arial" w:eastAsiaTheme="minorEastAsia" w:hAnsi="Arial" w:cs="Arial"/>
          <w:lang w:val="sv-SE"/>
        </w:rPr>
        <w:t>5</w:t>
      </w:r>
      <w:r w:rsidR="006016F0" w:rsidRPr="008E51E4">
        <w:rPr>
          <w:rFonts w:ascii="Arial" w:hAnsi="Arial" w:cs="Arial"/>
          <w:lang w:val="sv-SE"/>
        </w:rPr>
        <w:tab/>
      </w:r>
      <w:r w:rsidR="008E51E4" w:rsidRPr="008E51E4">
        <w:rPr>
          <w:rFonts w:ascii="Arial" w:hAnsi="Arial" w:cs="Arial"/>
          <w:lang w:val="sv-SE"/>
        </w:rPr>
        <w:t>R2-2</w:t>
      </w:r>
      <w:r w:rsidR="00631BF7">
        <w:rPr>
          <w:rFonts w:ascii="Arial" w:hAnsi="Arial" w:cs="Arial"/>
          <w:lang w:val="sv-SE"/>
        </w:rPr>
        <w:t>400481</w:t>
      </w:r>
    </w:p>
    <w:p w14:paraId="76FB6ADB" w14:textId="7622AD12" w:rsidR="00BD11F8" w:rsidRPr="0078088F" w:rsidRDefault="00345305" w:rsidP="00F35974">
      <w:pPr>
        <w:pStyle w:val="a9"/>
        <w:tabs>
          <w:tab w:val="right" w:pos="9630"/>
        </w:tabs>
        <w:spacing w:before="120" w:after="120" w:line="0" w:lineRule="atLeast"/>
        <w:rPr>
          <w:rFonts w:eastAsia="宋体" w:cs="黑体"/>
          <w:noProof w:val="0"/>
          <w:sz w:val="24"/>
          <w:szCs w:val="22"/>
        </w:rPr>
      </w:pPr>
      <w:r w:rsidRPr="00345305">
        <w:rPr>
          <w:rFonts w:eastAsia="MS PGothic" w:cs="Arial" w:hint="eastAsia"/>
          <w:bCs w:val="0"/>
          <w:noProof w:val="0"/>
          <w:sz w:val="24"/>
          <w:szCs w:val="24"/>
          <w:lang w:val="en-GB" w:eastAsia="ja-JP"/>
        </w:rPr>
        <w:t>Athens</w:t>
      </w:r>
      <w:r w:rsidR="001E05F2" w:rsidRPr="001E05F2">
        <w:rPr>
          <w:rFonts w:eastAsia="MS PGothic" w:cs="Arial"/>
          <w:bCs w:val="0"/>
          <w:noProof w:val="0"/>
          <w:sz w:val="24"/>
          <w:szCs w:val="24"/>
          <w:lang w:val="en-GB" w:eastAsia="ja-JP"/>
        </w:rPr>
        <w:t xml:space="preserve">, </w:t>
      </w:r>
      <w:r w:rsidRPr="00345305">
        <w:rPr>
          <w:rFonts w:eastAsia="MS PGothic" w:cs="Arial" w:hint="eastAsia"/>
          <w:bCs w:val="0"/>
          <w:noProof w:val="0"/>
          <w:sz w:val="24"/>
          <w:szCs w:val="24"/>
          <w:lang w:val="en-GB" w:eastAsia="ja-JP"/>
        </w:rPr>
        <w:t>Greece</w:t>
      </w:r>
      <w:r w:rsidR="001E05F2" w:rsidRPr="001E05F2">
        <w:rPr>
          <w:rFonts w:eastAsia="MS PGothic" w:cs="Arial"/>
          <w:bCs w:val="0"/>
          <w:noProof w:val="0"/>
          <w:sz w:val="24"/>
          <w:szCs w:val="24"/>
          <w:lang w:val="en-GB" w:eastAsia="ja-JP"/>
        </w:rPr>
        <w:t xml:space="preserve">, </w:t>
      </w:r>
      <w:r>
        <w:rPr>
          <w:rFonts w:eastAsia="MS PGothic" w:cs="Arial"/>
          <w:bCs w:val="0"/>
          <w:noProof w:val="0"/>
          <w:sz w:val="24"/>
          <w:szCs w:val="24"/>
          <w:lang w:val="en-GB" w:eastAsia="ja-JP"/>
        </w:rPr>
        <w:t>Feb.</w:t>
      </w:r>
      <w:r w:rsidR="001E05F2" w:rsidRPr="001E05F2">
        <w:rPr>
          <w:rFonts w:eastAsia="MS PGothic" w:cs="Arial"/>
          <w:bCs w:val="0"/>
          <w:noProof w:val="0"/>
          <w:sz w:val="24"/>
          <w:szCs w:val="24"/>
          <w:lang w:val="en-GB" w:eastAsia="ja-JP"/>
        </w:rPr>
        <w:t xml:space="preserve"> </w:t>
      </w:r>
      <w:r>
        <w:rPr>
          <w:rFonts w:eastAsia="MS PGothic" w:cs="Arial"/>
          <w:bCs w:val="0"/>
          <w:noProof w:val="0"/>
          <w:sz w:val="24"/>
          <w:szCs w:val="24"/>
          <w:lang w:val="en-GB" w:eastAsia="ja-JP"/>
        </w:rPr>
        <w:t>26</w:t>
      </w:r>
      <w:r w:rsidRPr="00345305">
        <w:rPr>
          <w:rFonts w:eastAsia="MS PGothic" w:cs="Arial"/>
          <w:bCs w:val="0"/>
          <w:noProof w:val="0"/>
          <w:sz w:val="24"/>
          <w:szCs w:val="24"/>
          <w:vertAlign w:val="superscript"/>
          <w:lang w:val="en-GB" w:eastAsia="ja-JP"/>
        </w:rPr>
        <w:t>th</w:t>
      </w:r>
      <w:r>
        <w:rPr>
          <w:rFonts w:eastAsia="MS PGothic" w:cs="Arial"/>
          <w:bCs w:val="0"/>
          <w:noProof w:val="0"/>
          <w:sz w:val="24"/>
          <w:szCs w:val="24"/>
          <w:lang w:val="en-GB" w:eastAsia="ja-JP"/>
        </w:rPr>
        <w:t xml:space="preserve"> </w:t>
      </w:r>
      <w:r w:rsidR="001E05F2" w:rsidRPr="001E05F2">
        <w:rPr>
          <w:rFonts w:eastAsia="MS PGothic" w:cs="Arial"/>
          <w:bCs w:val="0"/>
          <w:noProof w:val="0"/>
          <w:sz w:val="24"/>
          <w:szCs w:val="24"/>
          <w:lang w:val="en-GB" w:eastAsia="ja-JP"/>
        </w:rPr>
        <w:t xml:space="preserve">- </w:t>
      </w:r>
      <w:r>
        <w:rPr>
          <w:rFonts w:eastAsia="MS PGothic" w:cs="Arial"/>
          <w:bCs w:val="0"/>
          <w:noProof w:val="0"/>
          <w:sz w:val="24"/>
          <w:szCs w:val="24"/>
          <w:lang w:val="en-GB" w:eastAsia="ja-JP"/>
        </w:rPr>
        <w:t>Mar 1</w:t>
      </w:r>
      <w:r w:rsidRPr="00345305">
        <w:rPr>
          <w:rFonts w:eastAsia="MS PGothic" w:cs="Arial"/>
          <w:bCs w:val="0"/>
          <w:noProof w:val="0"/>
          <w:sz w:val="24"/>
          <w:szCs w:val="24"/>
          <w:vertAlign w:val="superscript"/>
          <w:lang w:val="en-GB" w:eastAsia="ja-JP"/>
        </w:rPr>
        <w:t>st</w:t>
      </w:r>
      <w:r>
        <w:rPr>
          <w:rFonts w:eastAsia="MS PGothic" w:cs="Arial"/>
          <w:bCs w:val="0"/>
          <w:noProof w:val="0"/>
          <w:sz w:val="24"/>
          <w:szCs w:val="24"/>
          <w:lang w:val="en-GB" w:eastAsia="ja-JP"/>
        </w:rPr>
        <w:t>,</w:t>
      </w:r>
      <w:r w:rsidR="001E05F2" w:rsidRPr="001E05F2">
        <w:rPr>
          <w:rFonts w:eastAsia="MS PGothic" w:cs="Arial"/>
          <w:bCs w:val="0"/>
          <w:noProof w:val="0"/>
          <w:sz w:val="24"/>
          <w:szCs w:val="24"/>
          <w:lang w:val="en-GB" w:eastAsia="ja-JP"/>
        </w:rPr>
        <w:t xml:space="preserve"> 202</w:t>
      </w:r>
      <w:r>
        <w:rPr>
          <w:rFonts w:eastAsia="MS PGothic" w:cs="Arial"/>
          <w:bCs w:val="0"/>
          <w:noProof w:val="0"/>
          <w:sz w:val="24"/>
          <w:szCs w:val="24"/>
          <w:lang w:val="en-GB" w:eastAsia="ja-JP"/>
        </w:rPr>
        <w:t>4</w:t>
      </w:r>
    </w:p>
    <w:p w14:paraId="161E5990" w14:textId="1E135CDF" w:rsidR="0097006C" w:rsidRPr="001572AF" w:rsidRDefault="0097006C" w:rsidP="00F35974">
      <w:pPr>
        <w:pStyle w:val="a9"/>
        <w:tabs>
          <w:tab w:val="right" w:pos="9630"/>
        </w:tabs>
        <w:spacing w:before="120" w:after="120" w:line="0" w:lineRule="atLeast"/>
        <w:rPr>
          <w:rFonts w:eastAsia="宋体" w:cs="黑体"/>
          <w:noProof w:val="0"/>
          <w:sz w:val="24"/>
          <w:szCs w:val="22"/>
        </w:rPr>
      </w:pPr>
    </w:p>
    <w:p w14:paraId="67060A0F" w14:textId="3FC44EC0" w:rsidR="008C4837" w:rsidRPr="001572AF" w:rsidRDefault="008C4837" w:rsidP="00F35974">
      <w:pPr>
        <w:pStyle w:val="3GPPHeader"/>
        <w:spacing w:before="120" w:after="120" w:line="0" w:lineRule="atLeast"/>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962B2D" w:rsidRPr="00962B2D">
        <w:rPr>
          <w:rFonts w:ascii="Arial" w:hAnsi="Arial" w:cs="Arial"/>
          <w:sz w:val="22"/>
          <w:szCs w:val="22"/>
        </w:rPr>
        <w:t>7.7.</w:t>
      </w:r>
      <w:r w:rsidR="00B84C8F">
        <w:rPr>
          <w:rFonts w:ascii="Arial" w:hAnsi="Arial" w:cs="Arial"/>
          <w:sz w:val="22"/>
          <w:szCs w:val="22"/>
        </w:rPr>
        <w:t>3</w:t>
      </w:r>
    </w:p>
    <w:p w14:paraId="6DBCC600" w14:textId="5CBA0FD6" w:rsidR="008C4837" w:rsidRPr="001572AF" w:rsidRDefault="008C4837" w:rsidP="00F35974">
      <w:pPr>
        <w:pStyle w:val="3GPPHeader"/>
        <w:spacing w:before="120" w:after="120" w:line="0" w:lineRule="atLeast"/>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643D5E">
        <w:rPr>
          <w:rFonts w:ascii="Arial" w:hAnsi="Arial" w:cs="Arial"/>
          <w:sz w:val="22"/>
          <w:szCs w:val="22"/>
        </w:rPr>
        <w:t>TCL</w:t>
      </w:r>
    </w:p>
    <w:p w14:paraId="7E04E50F" w14:textId="73349F13" w:rsidR="008C4837" w:rsidRPr="001572AF" w:rsidRDefault="008C4837" w:rsidP="00F35974">
      <w:pPr>
        <w:pStyle w:val="3GPPHeader"/>
        <w:spacing w:before="120" w:after="120" w:line="0" w:lineRule="atLeast"/>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AA3B58">
        <w:rPr>
          <w:rFonts w:ascii="Arial" w:hAnsi="Arial" w:cs="Arial"/>
          <w:sz w:val="22"/>
          <w:szCs w:val="22"/>
        </w:rPr>
        <w:t>The remaining issues of satellite switch of re-sync</w:t>
      </w:r>
      <w:r w:rsidR="00964A6B" w:rsidRPr="00964A6B">
        <w:rPr>
          <w:rFonts w:ascii="Arial" w:hAnsi="Arial" w:cs="Arial"/>
          <w:sz w:val="22"/>
          <w:szCs w:val="22"/>
        </w:rPr>
        <w:t xml:space="preserve"> </w:t>
      </w:r>
    </w:p>
    <w:p w14:paraId="1CD4626B" w14:textId="77777777" w:rsidR="008C4837" w:rsidRPr="001572AF" w:rsidRDefault="008C4837" w:rsidP="00F35974">
      <w:pPr>
        <w:pStyle w:val="3GPPHeader"/>
        <w:spacing w:before="120" w:after="120" w:line="0" w:lineRule="atLeast"/>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F35974">
      <w:pPr>
        <w:pStyle w:val="1"/>
        <w:spacing w:before="120" w:after="120" w:line="0" w:lineRule="atLeast"/>
        <w:rPr>
          <w:lang w:val="en-US"/>
        </w:rPr>
      </w:pPr>
      <w:r w:rsidRPr="001572AF">
        <w:rPr>
          <w:lang w:val="en-US"/>
        </w:rPr>
        <w:t>Introduction</w:t>
      </w:r>
      <w:bookmarkStart w:id="0" w:name="_Ref174151459"/>
      <w:bookmarkStart w:id="1" w:name="_Ref189809556"/>
    </w:p>
    <w:p w14:paraId="712D8699" w14:textId="3742F742" w:rsidR="00EA0C78" w:rsidRDefault="00431F98" w:rsidP="00F35974">
      <w:pPr>
        <w:spacing w:before="120" w:after="120" w:line="0" w:lineRule="atLeast"/>
        <w:rPr>
          <w:rFonts w:ascii="Arial" w:eastAsiaTheme="minorEastAsia" w:hAnsi="Arial" w:cs="Arial"/>
          <w:sz w:val="20"/>
          <w:szCs w:val="20"/>
          <w:lang w:val="en-GB"/>
        </w:rPr>
      </w:pPr>
      <w:r>
        <w:rPr>
          <w:rFonts w:ascii="Arial" w:eastAsiaTheme="minorEastAsia" w:hAnsi="Arial" w:cs="Arial"/>
          <w:sz w:val="20"/>
          <w:szCs w:val="20"/>
        </w:rPr>
        <w:t xml:space="preserve">During the last meeting, the following agreements have been made regarding the </w:t>
      </w:r>
      <w:r w:rsidR="00CF1EAE">
        <w:rPr>
          <w:rFonts w:ascii="Arial" w:eastAsiaTheme="minorEastAsia" w:hAnsi="Arial" w:cs="Arial"/>
          <w:sz w:val="20"/>
          <w:szCs w:val="20"/>
        </w:rPr>
        <w:t>satellite switch of re-sync</w:t>
      </w:r>
      <w:r>
        <w:rPr>
          <w:rFonts w:ascii="Arial" w:eastAsiaTheme="minorEastAsia" w:hAnsi="Arial" w:cs="Arial"/>
          <w:sz w:val="20"/>
          <w:szCs w:val="20"/>
        </w:rPr>
        <w:t>.</w:t>
      </w:r>
      <w:r w:rsidR="001E2E44" w:rsidRPr="001E2E44">
        <w:rPr>
          <w:rFonts w:ascii="Arial" w:eastAsiaTheme="minorEastAsia" w:hAnsi="Arial" w:cs="Arial"/>
          <w:sz w:val="20"/>
          <w:szCs w:val="20"/>
          <w:lang w:val="en-GB"/>
        </w:rPr>
        <w:t xml:space="preserve"> </w:t>
      </w:r>
    </w:p>
    <w:tbl>
      <w:tblPr>
        <w:tblStyle w:val="afe"/>
        <w:tblW w:w="0" w:type="auto"/>
        <w:tblLook w:val="04A0" w:firstRow="1" w:lastRow="0" w:firstColumn="1" w:lastColumn="0" w:noHBand="0" w:noVBand="1"/>
      </w:tblPr>
      <w:tblGrid>
        <w:gridCol w:w="9629"/>
      </w:tblGrid>
      <w:tr w:rsidR="00F86B20" w14:paraId="73977F67" w14:textId="77777777" w:rsidTr="00F86B20">
        <w:tc>
          <w:tcPr>
            <w:tcW w:w="9629" w:type="dxa"/>
          </w:tcPr>
          <w:p w14:paraId="24828481" w14:textId="77777777" w:rsidR="005118F5" w:rsidRPr="005118F5" w:rsidRDefault="005118F5" w:rsidP="005118F5">
            <w:pPr>
              <w:snapToGrid w:val="0"/>
              <w:spacing w:before="120" w:after="120" w:line="0" w:lineRule="atLeast"/>
              <w:rPr>
                <w:rFonts w:ascii="Arial" w:eastAsiaTheme="minorEastAsia" w:hAnsi="Arial" w:cs="Arial"/>
                <w:sz w:val="20"/>
                <w:szCs w:val="20"/>
                <w:lang w:val="en-GB"/>
              </w:rPr>
            </w:pPr>
            <w:r w:rsidRPr="005118F5">
              <w:rPr>
                <w:rFonts w:ascii="Arial" w:eastAsiaTheme="minorEastAsia" w:hAnsi="Arial" w:cs="Arial"/>
                <w:sz w:val="20"/>
                <w:szCs w:val="20"/>
                <w:lang w:val="en-GB"/>
              </w:rPr>
              <w:t>1.</w:t>
            </w:r>
            <w:r w:rsidRPr="005118F5">
              <w:rPr>
                <w:rFonts w:ascii="Arial" w:eastAsiaTheme="minorEastAsia" w:hAnsi="Arial" w:cs="Arial"/>
                <w:sz w:val="20"/>
                <w:szCs w:val="20"/>
                <w:lang w:val="en-GB"/>
              </w:rPr>
              <w:tab/>
              <w:t xml:space="preserve">introduce one new target satellite configuration, </w:t>
            </w:r>
            <w:proofErr w:type="gramStart"/>
            <w:r w:rsidRPr="005118F5">
              <w:rPr>
                <w:rFonts w:ascii="Arial" w:eastAsiaTheme="minorEastAsia" w:hAnsi="Arial" w:cs="Arial"/>
                <w:sz w:val="20"/>
                <w:szCs w:val="20"/>
                <w:lang w:val="en-GB"/>
              </w:rPr>
              <w:t>e.g.</w:t>
            </w:r>
            <w:proofErr w:type="gramEnd"/>
            <w:r w:rsidRPr="005118F5">
              <w:rPr>
                <w:rFonts w:ascii="Arial" w:eastAsiaTheme="minorEastAsia" w:hAnsi="Arial" w:cs="Arial"/>
                <w:sz w:val="20"/>
                <w:szCs w:val="20"/>
                <w:lang w:val="en-GB"/>
              </w:rPr>
              <w:t xml:space="preserve"> ntn-TargetSatConfig, (but we can keep the current terminology in the running CR) and provide the NTN-config of the target satellite in it for the specific signaling format about the target satellite information in SIB19. The presence of this information indicates that satellite switch without PCI change is supported</w:t>
            </w:r>
          </w:p>
          <w:p w14:paraId="3E221178" w14:textId="77777777" w:rsidR="005118F5" w:rsidRPr="005118F5" w:rsidRDefault="005118F5" w:rsidP="005118F5">
            <w:pPr>
              <w:snapToGrid w:val="0"/>
              <w:spacing w:before="120" w:after="120" w:line="0" w:lineRule="atLeast"/>
              <w:rPr>
                <w:rFonts w:ascii="Arial" w:eastAsiaTheme="minorEastAsia" w:hAnsi="Arial" w:cs="Arial"/>
                <w:sz w:val="20"/>
                <w:szCs w:val="20"/>
                <w:lang w:val="en-GB"/>
              </w:rPr>
            </w:pPr>
            <w:r w:rsidRPr="005118F5">
              <w:rPr>
                <w:rFonts w:ascii="Arial" w:eastAsiaTheme="minorEastAsia" w:hAnsi="Arial" w:cs="Arial"/>
                <w:sz w:val="20"/>
                <w:szCs w:val="20"/>
                <w:lang w:val="en-GB"/>
              </w:rPr>
              <w:t>2.</w:t>
            </w:r>
            <w:r w:rsidRPr="005118F5">
              <w:rPr>
                <w:rFonts w:ascii="Arial" w:eastAsiaTheme="minorEastAsia" w:hAnsi="Arial" w:cs="Arial"/>
                <w:sz w:val="20"/>
                <w:szCs w:val="20"/>
                <w:lang w:val="en-GB"/>
              </w:rPr>
              <w:tab/>
              <w:t>At least for soft switch, there needs to be an “SSB time offset” between the source and the target satellite. “SSB time offset” is specified as a new IE, with the same format as “offset” in SSB-MTC4</w:t>
            </w:r>
          </w:p>
          <w:p w14:paraId="3C0502CF" w14:textId="77777777" w:rsidR="005118F5" w:rsidRPr="005118F5" w:rsidRDefault="005118F5" w:rsidP="005118F5">
            <w:pPr>
              <w:snapToGrid w:val="0"/>
              <w:spacing w:before="120" w:after="120" w:line="0" w:lineRule="atLeast"/>
              <w:rPr>
                <w:rFonts w:ascii="Arial" w:eastAsiaTheme="minorEastAsia" w:hAnsi="Arial" w:cs="Arial"/>
                <w:sz w:val="20"/>
                <w:szCs w:val="20"/>
                <w:lang w:val="en-GB"/>
              </w:rPr>
            </w:pPr>
            <w:r w:rsidRPr="005118F5">
              <w:rPr>
                <w:rFonts w:ascii="Arial" w:eastAsiaTheme="minorEastAsia" w:hAnsi="Arial" w:cs="Arial"/>
                <w:sz w:val="20"/>
                <w:szCs w:val="20"/>
                <w:lang w:val="en-GB"/>
              </w:rPr>
              <w:t>3.</w:t>
            </w:r>
            <w:r w:rsidRPr="005118F5">
              <w:rPr>
                <w:rFonts w:ascii="Arial" w:eastAsiaTheme="minorEastAsia" w:hAnsi="Arial" w:cs="Arial"/>
                <w:sz w:val="20"/>
                <w:szCs w:val="20"/>
                <w:lang w:val="en-GB"/>
              </w:rPr>
              <w:tab/>
              <w:t xml:space="preserve">Target satellite SSB tracking is handled autonomously by the UE based on the provided SSB time offset </w:t>
            </w:r>
          </w:p>
          <w:p w14:paraId="27498D5A" w14:textId="77777777" w:rsidR="005118F5" w:rsidRPr="005118F5" w:rsidRDefault="005118F5" w:rsidP="005118F5">
            <w:pPr>
              <w:snapToGrid w:val="0"/>
              <w:spacing w:before="120" w:after="120" w:line="0" w:lineRule="atLeast"/>
              <w:rPr>
                <w:rFonts w:ascii="Arial" w:eastAsiaTheme="minorEastAsia" w:hAnsi="Arial" w:cs="Arial"/>
                <w:sz w:val="20"/>
                <w:szCs w:val="20"/>
                <w:lang w:val="en-GB"/>
              </w:rPr>
            </w:pPr>
            <w:r w:rsidRPr="005118F5">
              <w:rPr>
                <w:rFonts w:ascii="Arial" w:eastAsiaTheme="minorEastAsia" w:hAnsi="Arial" w:cs="Arial"/>
                <w:sz w:val="20"/>
                <w:szCs w:val="20"/>
                <w:lang w:val="en-GB"/>
              </w:rPr>
              <w:t>4.</w:t>
            </w:r>
            <w:r w:rsidRPr="005118F5">
              <w:rPr>
                <w:rFonts w:ascii="Arial" w:eastAsiaTheme="minorEastAsia" w:hAnsi="Arial" w:cs="Arial"/>
                <w:sz w:val="20"/>
                <w:szCs w:val="20"/>
                <w:lang w:val="en-GB"/>
              </w:rPr>
              <w:tab/>
              <w:t>The “SSB time offset” between the source and the target satellite should be provided in SIB19</w:t>
            </w:r>
          </w:p>
          <w:p w14:paraId="4BC07A7B" w14:textId="77777777" w:rsidR="005118F5" w:rsidRPr="005118F5" w:rsidRDefault="005118F5" w:rsidP="005118F5">
            <w:pPr>
              <w:snapToGrid w:val="0"/>
              <w:spacing w:before="120" w:after="120" w:line="0" w:lineRule="atLeast"/>
              <w:rPr>
                <w:rFonts w:ascii="Arial" w:eastAsiaTheme="minorEastAsia" w:hAnsi="Arial" w:cs="Arial"/>
                <w:sz w:val="20"/>
                <w:szCs w:val="20"/>
                <w:lang w:val="en-GB"/>
              </w:rPr>
            </w:pPr>
            <w:r w:rsidRPr="005118F5">
              <w:rPr>
                <w:rFonts w:ascii="Arial" w:eastAsiaTheme="minorEastAsia" w:hAnsi="Arial" w:cs="Arial"/>
                <w:sz w:val="20"/>
                <w:szCs w:val="20"/>
                <w:lang w:val="en-GB"/>
              </w:rPr>
              <w:t>5.</w:t>
            </w:r>
            <w:r w:rsidRPr="005118F5">
              <w:rPr>
                <w:rFonts w:ascii="Arial" w:eastAsiaTheme="minorEastAsia" w:hAnsi="Arial" w:cs="Arial"/>
                <w:sz w:val="20"/>
                <w:szCs w:val="20"/>
                <w:lang w:val="en-GB"/>
              </w:rPr>
              <w:tab/>
              <w:t>Support implicit indication to inform UE it is hard switch or soft switch case</w:t>
            </w:r>
          </w:p>
          <w:p w14:paraId="322790C8" w14:textId="77777777" w:rsidR="005118F5" w:rsidRPr="005118F5" w:rsidRDefault="005118F5" w:rsidP="005118F5">
            <w:pPr>
              <w:snapToGrid w:val="0"/>
              <w:spacing w:before="120" w:after="120" w:line="0" w:lineRule="atLeast"/>
              <w:rPr>
                <w:rFonts w:ascii="Arial" w:eastAsiaTheme="minorEastAsia" w:hAnsi="Arial" w:cs="Arial"/>
                <w:b/>
                <w:bCs/>
                <w:sz w:val="20"/>
                <w:szCs w:val="20"/>
                <w:lang w:val="en-GB"/>
              </w:rPr>
            </w:pPr>
            <w:r w:rsidRPr="005118F5">
              <w:rPr>
                <w:rFonts w:ascii="Arial" w:eastAsiaTheme="minorEastAsia" w:hAnsi="Arial" w:cs="Arial"/>
                <w:b/>
                <w:bCs/>
                <w:sz w:val="20"/>
                <w:szCs w:val="20"/>
                <w:lang w:val="en-GB"/>
              </w:rPr>
              <w:t>6.</w:t>
            </w:r>
            <w:r w:rsidRPr="005118F5">
              <w:rPr>
                <w:rFonts w:ascii="Arial" w:eastAsiaTheme="minorEastAsia" w:hAnsi="Arial" w:cs="Arial"/>
                <w:b/>
                <w:bCs/>
                <w:sz w:val="20"/>
                <w:szCs w:val="20"/>
                <w:lang w:val="en-GB"/>
              </w:rPr>
              <w:tab/>
            </w:r>
            <w:bookmarkStart w:id="2" w:name="_Hlk158884654"/>
            <w:r w:rsidRPr="005118F5">
              <w:rPr>
                <w:rFonts w:ascii="Arial" w:eastAsiaTheme="minorEastAsia" w:hAnsi="Arial" w:cs="Arial"/>
                <w:b/>
                <w:bCs/>
                <w:sz w:val="20"/>
                <w:szCs w:val="20"/>
                <w:lang w:val="en-GB"/>
              </w:rPr>
              <w:t>For soft satellite switch, as a baseline, it is sufficient to provide the “SSB time offset” of the target satellite in SIB19. (Can come back in the next meeting to check whether a different SSB index for the target satellite can optionally be provided)</w:t>
            </w:r>
            <w:bookmarkEnd w:id="2"/>
          </w:p>
          <w:p w14:paraId="32EA292A" w14:textId="77777777" w:rsidR="005118F5" w:rsidRPr="005118F5" w:rsidRDefault="005118F5" w:rsidP="005118F5">
            <w:pPr>
              <w:snapToGrid w:val="0"/>
              <w:spacing w:before="120" w:after="120" w:line="0" w:lineRule="atLeast"/>
              <w:rPr>
                <w:rFonts w:ascii="Arial" w:eastAsiaTheme="minorEastAsia" w:hAnsi="Arial" w:cs="Arial"/>
                <w:sz w:val="20"/>
                <w:szCs w:val="20"/>
                <w:lang w:val="en-GB"/>
              </w:rPr>
            </w:pPr>
            <w:r w:rsidRPr="005118F5">
              <w:rPr>
                <w:rFonts w:ascii="Arial" w:eastAsiaTheme="minorEastAsia" w:hAnsi="Arial" w:cs="Arial"/>
                <w:sz w:val="20"/>
                <w:szCs w:val="20"/>
                <w:lang w:val="en-GB"/>
              </w:rPr>
              <w:t>7.</w:t>
            </w:r>
            <w:r w:rsidRPr="005118F5">
              <w:rPr>
                <w:rFonts w:ascii="Arial" w:eastAsiaTheme="minorEastAsia" w:hAnsi="Arial" w:cs="Arial"/>
                <w:sz w:val="20"/>
                <w:szCs w:val="20"/>
                <w:lang w:val="en-GB"/>
              </w:rPr>
              <w:tab/>
              <w:t>T-start is explicitly signalled (same format as T-service). If T-start is not signalled, T-start is assumed to be equal to T-service, i.e. hard switch.</w:t>
            </w:r>
          </w:p>
          <w:p w14:paraId="5C3A084C" w14:textId="77777777" w:rsidR="005118F5" w:rsidRPr="005118F5" w:rsidRDefault="005118F5" w:rsidP="005118F5">
            <w:pPr>
              <w:snapToGrid w:val="0"/>
              <w:spacing w:before="120" w:after="120" w:line="0" w:lineRule="atLeast"/>
              <w:rPr>
                <w:rFonts w:ascii="Arial" w:eastAsiaTheme="minorEastAsia" w:hAnsi="Arial" w:cs="Arial"/>
                <w:sz w:val="20"/>
                <w:szCs w:val="20"/>
                <w:lang w:val="en-GB"/>
              </w:rPr>
            </w:pPr>
            <w:r w:rsidRPr="005118F5">
              <w:rPr>
                <w:rFonts w:ascii="Arial" w:eastAsiaTheme="minorEastAsia" w:hAnsi="Arial" w:cs="Arial"/>
                <w:sz w:val="20"/>
                <w:szCs w:val="20"/>
                <w:lang w:val="en-GB"/>
              </w:rPr>
              <w:t>8.</w:t>
            </w:r>
            <w:r w:rsidRPr="005118F5">
              <w:rPr>
                <w:rFonts w:ascii="Arial" w:eastAsiaTheme="minorEastAsia" w:hAnsi="Arial" w:cs="Arial"/>
                <w:sz w:val="20"/>
                <w:szCs w:val="20"/>
                <w:lang w:val="en-GB"/>
              </w:rPr>
              <w:tab/>
              <w:t>For R18 we clarify that signalling a T-start higher than T-service is an unforeseen case and the UE will assume T-start = T-service</w:t>
            </w:r>
          </w:p>
          <w:p w14:paraId="395D35DC" w14:textId="77777777" w:rsidR="005118F5" w:rsidRPr="005118F5" w:rsidRDefault="005118F5" w:rsidP="005118F5">
            <w:pPr>
              <w:snapToGrid w:val="0"/>
              <w:spacing w:before="120" w:after="120" w:line="0" w:lineRule="atLeast"/>
              <w:rPr>
                <w:rFonts w:ascii="Arial" w:eastAsiaTheme="minorEastAsia" w:hAnsi="Arial" w:cs="Arial"/>
                <w:sz w:val="20"/>
                <w:szCs w:val="20"/>
                <w:lang w:val="en-GB"/>
              </w:rPr>
            </w:pPr>
            <w:r w:rsidRPr="005118F5">
              <w:rPr>
                <w:rFonts w:ascii="Arial" w:eastAsiaTheme="minorEastAsia" w:hAnsi="Arial" w:cs="Arial"/>
                <w:sz w:val="20"/>
                <w:szCs w:val="20"/>
                <w:lang w:val="en-GB"/>
              </w:rPr>
              <w:t>9.</w:t>
            </w:r>
            <w:r w:rsidRPr="005118F5">
              <w:rPr>
                <w:rFonts w:ascii="Arial" w:eastAsiaTheme="minorEastAsia" w:hAnsi="Arial" w:cs="Arial"/>
                <w:sz w:val="20"/>
                <w:szCs w:val="20"/>
                <w:lang w:val="en-GB"/>
              </w:rPr>
              <w:tab/>
              <w:t>During satellite switching procedure, UE should reset the L3 filter for serving cell RRM measurement and RLM, and it’s up to UE implementation (i.e. no RAN2 spec impact).</w:t>
            </w:r>
          </w:p>
          <w:p w14:paraId="47E80220" w14:textId="77777777" w:rsidR="005118F5" w:rsidRPr="005118F5" w:rsidRDefault="005118F5" w:rsidP="005118F5">
            <w:pPr>
              <w:snapToGrid w:val="0"/>
              <w:spacing w:before="120" w:after="120" w:line="0" w:lineRule="atLeast"/>
              <w:rPr>
                <w:rFonts w:ascii="Arial" w:eastAsiaTheme="minorEastAsia" w:hAnsi="Arial" w:cs="Arial"/>
                <w:sz w:val="20"/>
                <w:szCs w:val="20"/>
                <w:lang w:val="en-GB"/>
              </w:rPr>
            </w:pPr>
            <w:r w:rsidRPr="005118F5">
              <w:rPr>
                <w:rFonts w:ascii="Arial" w:eastAsiaTheme="minorEastAsia" w:hAnsi="Arial" w:cs="Arial"/>
                <w:sz w:val="20"/>
                <w:szCs w:val="20"/>
                <w:lang w:val="en-GB"/>
              </w:rPr>
              <w:t>10.</w:t>
            </w:r>
            <w:r w:rsidRPr="005118F5">
              <w:rPr>
                <w:rFonts w:ascii="Arial" w:eastAsiaTheme="minorEastAsia" w:hAnsi="Arial" w:cs="Arial"/>
                <w:sz w:val="20"/>
                <w:szCs w:val="20"/>
                <w:lang w:val="en-GB"/>
              </w:rPr>
              <w:tab/>
              <w:t>If UE receive the HO command before UE initiates the satellite switching procedure (i.e. before the time point of satellite switching), UE will initiate the HO procedure immediately.</w:t>
            </w:r>
          </w:p>
          <w:p w14:paraId="2AA67139" w14:textId="77777777" w:rsidR="005118F5" w:rsidRPr="005118F5" w:rsidRDefault="005118F5" w:rsidP="005118F5">
            <w:pPr>
              <w:snapToGrid w:val="0"/>
              <w:spacing w:before="120" w:after="120" w:line="0" w:lineRule="atLeast"/>
              <w:rPr>
                <w:rFonts w:ascii="Arial" w:eastAsiaTheme="minorEastAsia" w:hAnsi="Arial" w:cs="Arial"/>
                <w:sz w:val="20"/>
                <w:szCs w:val="20"/>
                <w:lang w:val="en-GB"/>
              </w:rPr>
            </w:pPr>
            <w:r w:rsidRPr="005118F5">
              <w:rPr>
                <w:rFonts w:ascii="Arial" w:eastAsiaTheme="minorEastAsia" w:hAnsi="Arial" w:cs="Arial"/>
                <w:sz w:val="20"/>
                <w:szCs w:val="20"/>
                <w:lang w:val="en-GB"/>
              </w:rPr>
              <w:t>11.</w:t>
            </w:r>
            <w:r w:rsidRPr="005118F5">
              <w:rPr>
                <w:rFonts w:ascii="Arial" w:eastAsiaTheme="minorEastAsia" w:hAnsi="Arial" w:cs="Arial"/>
                <w:sz w:val="20"/>
                <w:szCs w:val="20"/>
                <w:lang w:val="en-GB"/>
              </w:rPr>
              <w:tab/>
              <w:t xml:space="preserve">Both CHO and satellite switching procedure can be configured simultaneously. </w:t>
            </w:r>
          </w:p>
          <w:p w14:paraId="4E526B40" w14:textId="77777777" w:rsidR="005118F5" w:rsidRPr="005118F5" w:rsidRDefault="005118F5" w:rsidP="005118F5">
            <w:pPr>
              <w:snapToGrid w:val="0"/>
              <w:spacing w:before="120" w:after="120" w:line="0" w:lineRule="atLeast"/>
              <w:rPr>
                <w:rFonts w:ascii="Arial" w:eastAsiaTheme="minorEastAsia" w:hAnsi="Arial" w:cs="Arial"/>
                <w:sz w:val="20"/>
                <w:szCs w:val="20"/>
                <w:lang w:val="en-GB"/>
              </w:rPr>
            </w:pPr>
            <w:r w:rsidRPr="005118F5">
              <w:rPr>
                <w:rFonts w:ascii="Arial" w:eastAsiaTheme="minorEastAsia" w:hAnsi="Arial" w:cs="Arial"/>
                <w:sz w:val="20"/>
                <w:szCs w:val="20"/>
                <w:lang w:val="en-GB"/>
              </w:rPr>
              <w:t>12.</w:t>
            </w:r>
            <w:r w:rsidRPr="005118F5">
              <w:rPr>
                <w:rFonts w:ascii="Arial" w:eastAsiaTheme="minorEastAsia" w:hAnsi="Arial" w:cs="Arial"/>
                <w:sz w:val="20"/>
                <w:szCs w:val="20"/>
                <w:lang w:val="en-GB"/>
              </w:rPr>
              <w:tab/>
              <w:t>When both CHO (for a different cell) and satellite switching procedure are configured, the UE initiates the procedure that triggers earlier; it's up to UE implementation if both procedures are triggered at the same time.</w:t>
            </w:r>
          </w:p>
          <w:p w14:paraId="26826633" w14:textId="4AE96465" w:rsidR="00575A79" w:rsidRPr="005118F5" w:rsidRDefault="005118F5" w:rsidP="005118F5">
            <w:pPr>
              <w:snapToGrid w:val="0"/>
              <w:spacing w:before="120" w:after="120" w:line="0" w:lineRule="atLeast"/>
              <w:rPr>
                <w:lang w:val="x-none"/>
              </w:rPr>
            </w:pPr>
            <w:r w:rsidRPr="005118F5">
              <w:rPr>
                <w:rFonts w:ascii="Arial" w:eastAsiaTheme="minorEastAsia" w:hAnsi="Arial" w:cs="Arial"/>
                <w:sz w:val="20"/>
                <w:szCs w:val="20"/>
                <w:lang w:val="en-GB"/>
              </w:rPr>
              <w:t>13.</w:t>
            </w:r>
            <w:r w:rsidRPr="005118F5">
              <w:rPr>
                <w:rFonts w:ascii="Arial" w:eastAsiaTheme="minorEastAsia" w:hAnsi="Arial" w:cs="Arial"/>
                <w:sz w:val="20"/>
                <w:szCs w:val="20"/>
                <w:lang w:val="en-GB"/>
              </w:rPr>
              <w:tab/>
              <w:t>This feature will be called “satellite switch with re-sync”</w:t>
            </w:r>
          </w:p>
        </w:tc>
      </w:tr>
    </w:tbl>
    <w:p w14:paraId="3AEBA86A" w14:textId="77777777" w:rsidR="00F8195A" w:rsidRDefault="00F8195A" w:rsidP="00F35974">
      <w:pPr>
        <w:spacing w:before="120" w:after="120" w:line="0" w:lineRule="atLeast"/>
        <w:rPr>
          <w:rFonts w:ascii="Arial" w:eastAsia="等线" w:hAnsi="Arial" w:cs="Arial"/>
          <w:sz w:val="20"/>
          <w:szCs w:val="20"/>
          <w:lang w:val="en-GB" w:eastAsia="zh-CN"/>
        </w:rPr>
      </w:pPr>
    </w:p>
    <w:p w14:paraId="6A5CBB23" w14:textId="787F9CD1" w:rsidR="00D83334" w:rsidRDefault="00D83334" w:rsidP="00F35974">
      <w:pPr>
        <w:spacing w:before="120" w:after="120" w:line="0" w:lineRule="atLeast"/>
        <w:rPr>
          <w:rFonts w:ascii="Arial" w:eastAsia="等线" w:hAnsi="Arial" w:cs="Arial"/>
          <w:sz w:val="20"/>
          <w:szCs w:val="20"/>
          <w:lang w:val="en-GB" w:eastAsia="zh-CN"/>
        </w:rPr>
      </w:pPr>
      <w:r>
        <w:rPr>
          <w:rFonts w:ascii="Arial" w:eastAsia="等线" w:hAnsi="Arial" w:cs="Arial" w:hint="eastAsia"/>
          <w:sz w:val="20"/>
          <w:szCs w:val="20"/>
          <w:lang w:val="en-GB" w:eastAsia="zh-CN"/>
        </w:rPr>
        <w:t>A</w:t>
      </w:r>
      <w:r>
        <w:rPr>
          <w:rFonts w:ascii="Arial" w:eastAsia="等线" w:hAnsi="Arial" w:cs="Arial"/>
          <w:sz w:val="20"/>
          <w:szCs w:val="20"/>
          <w:lang w:val="en-GB" w:eastAsia="zh-CN"/>
        </w:rPr>
        <w:t xml:space="preserve">nd the following issues have been identified related to </w:t>
      </w:r>
      <w:r w:rsidR="00CD0B68">
        <w:rPr>
          <w:rFonts w:ascii="Arial" w:eastAsia="等线" w:hAnsi="Arial" w:cs="Arial"/>
          <w:sz w:val="20"/>
          <w:szCs w:val="20"/>
          <w:lang w:val="en-GB" w:eastAsia="zh-CN"/>
        </w:rPr>
        <w:t>satellite switch of re-sync.</w:t>
      </w:r>
    </w:p>
    <w:p w14:paraId="784F6D2C" w14:textId="77777777" w:rsidR="00D83334" w:rsidRPr="00D83334" w:rsidRDefault="00D83334" w:rsidP="00D83334">
      <w:pPr>
        <w:numPr>
          <w:ilvl w:val="0"/>
          <w:numId w:val="44"/>
        </w:numPr>
        <w:spacing w:before="120" w:after="120" w:line="0" w:lineRule="atLeast"/>
        <w:rPr>
          <w:rFonts w:ascii="Arial" w:eastAsia="等线" w:hAnsi="Arial" w:cs="Arial"/>
          <w:sz w:val="20"/>
          <w:szCs w:val="20"/>
          <w:lang w:eastAsia="zh-CN"/>
        </w:rPr>
      </w:pPr>
      <w:bookmarkStart w:id="3" w:name="_Hlk158883484"/>
      <w:r w:rsidRPr="00D83334">
        <w:rPr>
          <w:rFonts w:ascii="Arial" w:eastAsia="等线" w:hAnsi="Arial" w:cs="Arial"/>
          <w:sz w:val="20"/>
          <w:szCs w:val="20"/>
          <w:lang w:eastAsia="zh-CN"/>
        </w:rPr>
        <w:t xml:space="preserve">For satellite switch with re-sync, </w:t>
      </w:r>
      <w:r w:rsidRPr="00D83334">
        <w:rPr>
          <w:rFonts w:ascii="Arial" w:eastAsia="等线" w:hAnsi="Arial" w:cs="Arial"/>
          <w:i/>
          <w:iCs/>
          <w:sz w:val="20"/>
          <w:szCs w:val="20"/>
          <w:lang w:eastAsia="zh-CN"/>
        </w:rPr>
        <w:t>ntn-Config</w:t>
      </w:r>
      <w:r w:rsidRPr="00D83334">
        <w:rPr>
          <w:rFonts w:ascii="Arial" w:eastAsia="等线" w:hAnsi="Arial" w:cs="Arial"/>
          <w:sz w:val="20"/>
          <w:szCs w:val="20"/>
          <w:lang w:eastAsia="zh-CN"/>
        </w:rPr>
        <w:t xml:space="preserve"> provided in SIB19 as part of the IE </w:t>
      </w:r>
      <w:r w:rsidRPr="00D83334">
        <w:rPr>
          <w:rFonts w:ascii="Arial" w:eastAsia="等线" w:hAnsi="Arial" w:cs="Arial"/>
          <w:i/>
          <w:iCs/>
          <w:sz w:val="20"/>
          <w:szCs w:val="20"/>
          <w:lang w:eastAsia="zh-CN"/>
        </w:rPr>
        <w:t>SatSwitchWithReSync</w:t>
      </w:r>
      <w:r w:rsidRPr="00D83334">
        <w:rPr>
          <w:rFonts w:ascii="Arial" w:eastAsia="等线" w:hAnsi="Arial" w:cs="Arial"/>
          <w:sz w:val="20"/>
          <w:szCs w:val="20"/>
          <w:lang w:eastAsia="zh-CN"/>
        </w:rPr>
        <w:t xml:space="preserve"> is mandatory included. There were split views whether this information could be optionally present.</w:t>
      </w:r>
    </w:p>
    <w:bookmarkEnd w:id="3"/>
    <w:p w14:paraId="1A1C21E7" w14:textId="77777777" w:rsidR="00D83334" w:rsidRPr="00D83334" w:rsidRDefault="00D83334" w:rsidP="00D83334">
      <w:pPr>
        <w:numPr>
          <w:ilvl w:val="0"/>
          <w:numId w:val="44"/>
        </w:numPr>
        <w:spacing w:before="120" w:after="120" w:line="0" w:lineRule="atLeast"/>
        <w:rPr>
          <w:rFonts w:ascii="Arial" w:eastAsia="等线" w:hAnsi="Arial" w:cs="Arial"/>
          <w:sz w:val="20"/>
          <w:szCs w:val="20"/>
          <w:lang w:eastAsia="zh-CN"/>
        </w:rPr>
      </w:pPr>
      <w:r w:rsidRPr="00D83334">
        <w:rPr>
          <w:rFonts w:ascii="Arial" w:eastAsia="等线" w:hAnsi="Arial" w:cs="Arial"/>
          <w:sz w:val="20"/>
          <w:szCs w:val="20"/>
          <w:lang w:eastAsia="zh-CN"/>
        </w:rPr>
        <w:t>I</w:t>
      </w:r>
      <w:r w:rsidRPr="00D83334">
        <w:rPr>
          <w:rFonts w:ascii="Arial" w:eastAsia="等线" w:hAnsi="Arial" w:cs="Arial"/>
          <w:sz w:val="20"/>
          <w:szCs w:val="20"/>
          <w:lang w:eastAsia="zh-CN"/>
        </w:rPr>
        <w:t>n the soft-switch scenario</w:t>
      </w:r>
      <w:r w:rsidRPr="00D83334">
        <w:rPr>
          <w:rFonts w:ascii="Arial" w:eastAsia="等线" w:hAnsi="Arial" w:cs="Arial"/>
          <w:sz w:val="20"/>
          <w:szCs w:val="20"/>
          <w:lang w:eastAsia="zh-CN"/>
        </w:rPr>
        <w:t xml:space="preserve"> for satellite switch with re-sync, the current procedure establishes that the UE declares UL sync lost for the source satellite upon switch determination before it starts to re-synchronize to the target satellite. However, it is unclear whether this is necessary and the</w:t>
      </w:r>
      <w:r w:rsidRPr="00D83334">
        <w:rPr>
          <w:rFonts w:ascii="Arial" w:eastAsia="等线" w:hAnsi="Arial" w:cs="Arial"/>
          <w:sz w:val="20"/>
          <w:szCs w:val="20"/>
          <w:lang w:eastAsia="zh-CN"/>
        </w:rPr>
        <w:t xml:space="preserve"> UE can obtain DL synchronization from the target satellite without losing UL synchronization to the source satellite.</w:t>
      </w:r>
    </w:p>
    <w:p w14:paraId="4EB6718D" w14:textId="77777777" w:rsidR="00D83334" w:rsidRPr="00D83334" w:rsidRDefault="00D83334" w:rsidP="00F35974">
      <w:pPr>
        <w:spacing w:before="120" w:after="120" w:line="0" w:lineRule="atLeast"/>
        <w:rPr>
          <w:rFonts w:ascii="Arial" w:eastAsia="等线" w:hAnsi="Arial" w:cs="Arial" w:hint="eastAsia"/>
          <w:sz w:val="20"/>
          <w:szCs w:val="20"/>
          <w:lang w:eastAsia="zh-CN"/>
        </w:rPr>
      </w:pPr>
    </w:p>
    <w:p w14:paraId="0950B275" w14:textId="57C6D515" w:rsidR="00E43983" w:rsidRPr="001572AF" w:rsidRDefault="001C3C61" w:rsidP="00F35974">
      <w:pPr>
        <w:spacing w:before="120" w:after="120" w:line="0" w:lineRule="atLeast"/>
        <w:rPr>
          <w:rFonts w:ascii="Arial" w:eastAsiaTheme="minorEastAsia" w:hAnsi="Arial" w:cs="Arial"/>
          <w:sz w:val="20"/>
          <w:szCs w:val="20"/>
        </w:rPr>
      </w:pPr>
      <w:r>
        <w:rPr>
          <w:rFonts w:ascii="Arial" w:eastAsiaTheme="minorEastAsia" w:hAnsi="Arial" w:cs="Arial"/>
          <w:sz w:val="20"/>
          <w:szCs w:val="20"/>
        </w:rPr>
        <w:t>In t</w:t>
      </w:r>
      <w:r w:rsidR="00E43983" w:rsidRPr="001572AF">
        <w:rPr>
          <w:rFonts w:ascii="Arial" w:eastAsiaTheme="minorEastAsia" w:hAnsi="Arial" w:cs="Arial"/>
          <w:sz w:val="20"/>
          <w:szCs w:val="20"/>
        </w:rPr>
        <w:t xml:space="preserve">his contribution </w:t>
      </w:r>
      <w:r w:rsidR="001E2E44">
        <w:rPr>
          <w:rFonts w:ascii="Arial" w:eastAsiaTheme="minorEastAsia" w:hAnsi="Arial" w:cs="Arial"/>
          <w:sz w:val="20"/>
          <w:szCs w:val="20"/>
        </w:rPr>
        <w:t xml:space="preserve">we </w:t>
      </w:r>
      <w:r w:rsidR="00475DC9">
        <w:rPr>
          <w:rFonts w:ascii="Arial" w:eastAsiaTheme="minorEastAsia" w:hAnsi="Arial" w:cs="Arial"/>
          <w:sz w:val="20"/>
          <w:szCs w:val="20"/>
        </w:rPr>
        <w:t xml:space="preserve">discuss </w:t>
      </w:r>
      <w:r w:rsidR="00431F98">
        <w:rPr>
          <w:rFonts w:ascii="Arial" w:eastAsiaTheme="minorEastAsia" w:hAnsi="Arial" w:cs="Arial"/>
          <w:sz w:val="20"/>
          <w:szCs w:val="20"/>
        </w:rPr>
        <w:t>the remaining</w:t>
      </w:r>
      <w:r w:rsidR="00CD0B68">
        <w:rPr>
          <w:rFonts w:ascii="Arial" w:eastAsiaTheme="minorEastAsia" w:hAnsi="Arial" w:cs="Arial"/>
          <w:sz w:val="20"/>
          <w:szCs w:val="20"/>
        </w:rPr>
        <w:t xml:space="preserve"> issues of satellite switch of re-sync</w:t>
      </w:r>
      <w:r w:rsidR="00475DC9">
        <w:rPr>
          <w:rFonts w:ascii="Arial" w:eastAsiaTheme="minorEastAsia" w:hAnsi="Arial" w:cs="Arial"/>
          <w:sz w:val="20"/>
          <w:szCs w:val="20"/>
        </w:rPr>
        <w:t xml:space="preserve"> </w:t>
      </w:r>
    </w:p>
    <w:p w14:paraId="4D40BA47" w14:textId="47052C30" w:rsidR="000D01C7" w:rsidRDefault="000D01C7" w:rsidP="00F35974">
      <w:pPr>
        <w:pStyle w:val="1"/>
        <w:spacing w:before="120" w:after="120" w:line="0" w:lineRule="atLeast"/>
        <w:rPr>
          <w:rFonts w:eastAsiaTheme="minorEastAsia"/>
          <w:lang w:val="en-US" w:eastAsia="ja-JP"/>
        </w:rPr>
      </w:pPr>
      <w:r w:rsidRPr="001572AF">
        <w:rPr>
          <w:rFonts w:eastAsiaTheme="minorEastAsia"/>
          <w:lang w:val="en-US" w:eastAsia="ja-JP"/>
        </w:rPr>
        <w:t>Discussion</w:t>
      </w:r>
    </w:p>
    <w:p w14:paraId="762FF2F6" w14:textId="4ED48012" w:rsidR="008F180B" w:rsidRPr="008F180B" w:rsidRDefault="005118F5" w:rsidP="00F35974">
      <w:pPr>
        <w:spacing w:before="120" w:after="120" w:line="0" w:lineRule="atLeast"/>
        <w:rPr>
          <w:rFonts w:ascii="Arial" w:eastAsia="等线" w:hAnsi="Arial" w:cs="Arial"/>
          <w:sz w:val="20"/>
          <w:szCs w:val="20"/>
          <w:lang w:eastAsia="zh-CN"/>
        </w:rPr>
      </w:pPr>
      <w:r>
        <w:rPr>
          <w:rFonts w:ascii="Arial" w:eastAsia="等线" w:hAnsi="Arial" w:cs="Arial"/>
          <w:sz w:val="20"/>
          <w:szCs w:val="20"/>
          <w:lang w:eastAsia="zh-CN"/>
        </w:rPr>
        <w:t>The first issue is</w:t>
      </w:r>
      <w:r w:rsidR="008F180B">
        <w:rPr>
          <w:rFonts w:ascii="Arial" w:eastAsia="等线" w:hAnsi="Arial" w:cs="Arial"/>
          <w:sz w:val="20"/>
          <w:szCs w:val="20"/>
          <w:lang w:val="en-GB" w:eastAsia="zh-CN"/>
        </w:rPr>
        <w:t xml:space="preserve"> </w:t>
      </w:r>
      <w:r w:rsidR="008F180B">
        <w:rPr>
          <w:rFonts w:ascii="Arial" w:eastAsia="等线" w:hAnsi="Arial" w:cs="Arial" w:hint="eastAsia"/>
          <w:sz w:val="20"/>
          <w:szCs w:val="20"/>
          <w:lang w:val="en-GB" w:eastAsia="zh-CN"/>
        </w:rPr>
        <w:t>f</w:t>
      </w:r>
      <w:r w:rsidR="008F180B" w:rsidRPr="008F180B">
        <w:rPr>
          <w:rFonts w:ascii="Arial" w:eastAsia="等线" w:hAnsi="Arial" w:cs="Arial"/>
          <w:sz w:val="20"/>
          <w:szCs w:val="20"/>
          <w:lang w:val="en-GB" w:eastAsia="zh-CN"/>
        </w:rPr>
        <w:t xml:space="preserve">or satellite switch with re-sync, </w:t>
      </w:r>
      <w:r w:rsidR="008F180B">
        <w:rPr>
          <w:rFonts w:ascii="Arial" w:eastAsia="等线" w:hAnsi="Arial" w:cs="Arial"/>
          <w:sz w:val="20"/>
          <w:szCs w:val="20"/>
          <w:lang w:val="en-GB" w:eastAsia="zh-CN"/>
        </w:rPr>
        <w:t xml:space="preserve">whether </w:t>
      </w:r>
      <w:r w:rsidR="008F180B" w:rsidRPr="008F180B">
        <w:rPr>
          <w:rFonts w:ascii="Arial" w:eastAsia="等线" w:hAnsi="Arial" w:cs="Arial"/>
          <w:sz w:val="20"/>
          <w:szCs w:val="20"/>
          <w:lang w:val="en-GB" w:eastAsia="zh-CN"/>
        </w:rPr>
        <w:t>ntn-Config provided in SIB19 as part of the IE SatSwitchWithReSync is mandatory included</w:t>
      </w:r>
      <w:r w:rsidR="008F180B">
        <w:rPr>
          <w:rFonts w:ascii="Arial" w:eastAsia="等线" w:hAnsi="Arial" w:cs="Arial"/>
          <w:sz w:val="20"/>
          <w:szCs w:val="20"/>
          <w:lang w:val="en-GB" w:eastAsia="zh-CN"/>
        </w:rPr>
        <w:t xml:space="preserve"> or not</w:t>
      </w:r>
      <w:r w:rsidR="00490A42">
        <w:rPr>
          <w:rFonts w:ascii="Arial" w:eastAsia="等线" w:hAnsi="Arial" w:cs="Arial"/>
          <w:sz w:val="20"/>
          <w:szCs w:val="20"/>
          <w:lang w:val="en-GB" w:eastAsia="zh-CN"/>
        </w:rPr>
        <w:t xml:space="preserve">. </w:t>
      </w:r>
    </w:p>
    <w:p w14:paraId="14966FEF" w14:textId="62D5E617" w:rsidR="00144461" w:rsidRDefault="00501829" w:rsidP="00F35974">
      <w:pPr>
        <w:spacing w:before="120" w:after="120" w:line="0" w:lineRule="atLeast"/>
        <w:rPr>
          <w:rFonts w:ascii="Arial" w:eastAsia="等线" w:hAnsi="Arial" w:cs="Arial"/>
          <w:sz w:val="20"/>
          <w:szCs w:val="20"/>
          <w:lang w:val="en-GB" w:eastAsia="zh-CN"/>
        </w:rPr>
      </w:pPr>
      <w:r>
        <w:rPr>
          <w:rFonts w:ascii="Arial" w:eastAsia="等线" w:hAnsi="Arial" w:cs="Arial"/>
          <w:sz w:val="20"/>
          <w:szCs w:val="20"/>
          <w:lang w:val="en-GB" w:eastAsia="zh-CN"/>
        </w:rPr>
        <w:t xml:space="preserve">The </w:t>
      </w:r>
      <w:r w:rsidR="005307C7">
        <w:rPr>
          <w:rFonts w:ascii="Arial" w:eastAsia="等线" w:hAnsi="Arial" w:cs="Arial"/>
          <w:sz w:val="20"/>
          <w:szCs w:val="20"/>
          <w:lang w:val="en-GB" w:eastAsia="zh-CN"/>
        </w:rPr>
        <w:t>SIB19 specified in 38.331 running CR is as the following:</w:t>
      </w:r>
    </w:p>
    <w:p w14:paraId="7E207C5A" w14:textId="77777777" w:rsidR="00A72DB1" w:rsidRPr="00A72DB1" w:rsidRDefault="00A72DB1" w:rsidP="00A72DB1">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rPr>
      </w:pPr>
      <w:r w:rsidRPr="00A72DB1">
        <w:rPr>
          <w:rFonts w:ascii="Arial" w:eastAsia="Times New Roman" w:hAnsi="Arial" w:cs="Times New Roman"/>
          <w:szCs w:val="20"/>
          <w:lang w:val="en-GB"/>
        </w:rPr>
        <w:t>–</w:t>
      </w:r>
      <w:r w:rsidRPr="00A72DB1">
        <w:rPr>
          <w:rFonts w:ascii="Arial" w:eastAsia="Times New Roman" w:hAnsi="Arial" w:cs="Times New Roman"/>
          <w:szCs w:val="20"/>
          <w:lang w:val="en-GB"/>
        </w:rPr>
        <w:tab/>
      </w:r>
      <w:r w:rsidRPr="00A72DB1">
        <w:rPr>
          <w:rFonts w:ascii="Arial" w:eastAsia="Times New Roman" w:hAnsi="Arial" w:cs="Times New Roman"/>
          <w:i/>
          <w:szCs w:val="20"/>
          <w:lang w:val="en-GB"/>
        </w:rPr>
        <w:t>SIB19</w:t>
      </w:r>
    </w:p>
    <w:p w14:paraId="3F4F8740" w14:textId="77777777" w:rsidR="00A72DB1" w:rsidRPr="00A72DB1" w:rsidRDefault="00A72DB1" w:rsidP="00A72DB1">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A72DB1">
        <w:rPr>
          <w:rFonts w:ascii="Times New Roman" w:eastAsia="Times New Roman" w:hAnsi="Times New Roman" w:cs="Times New Roman"/>
          <w:i/>
          <w:iCs/>
          <w:sz w:val="20"/>
          <w:szCs w:val="20"/>
          <w:lang w:val="en-GB"/>
        </w:rPr>
        <w:t>SIB19</w:t>
      </w:r>
      <w:r w:rsidRPr="00A72DB1">
        <w:rPr>
          <w:rFonts w:ascii="Times New Roman" w:eastAsia="Times New Roman" w:hAnsi="Times New Roman" w:cs="Times New Roman"/>
          <w:sz w:val="20"/>
          <w:szCs w:val="20"/>
          <w:lang w:val="en-GB"/>
        </w:rPr>
        <w:t xml:space="preserve"> contains satellite assistance information for NTN access.</w:t>
      </w:r>
    </w:p>
    <w:p w14:paraId="69047425" w14:textId="77777777" w:rsidR="00A72DB1" w:rsidRPr="00A72DB1" w:rsidRDefault="00A72DB1" w:rsidP="00A72DB1">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rPr>
      </w:pPr>
      <w:r w:rsidRPr="00A72DB1">
        <w:rPr>
          <w:rFonts w:ascii="Arial" w:eastAsia="Times New Roman" w:hAnsi="Arial" w:cs="Times New Roman"/>
          <w:b/>
          <w:bCs/>
          <w:i/>
          <w:iCs/>
          <w:sz w:val="20"/>
          <w:szCs w:val="20"/>
          <w:lang w:val="en-GB"/>
        </w:rPr>
        <w:t xml:space="preserve">SIB19 </w:t>
      </w:r>
      <w:r w:rsidRPr="00A72DB1">
        <w:rPr>
          <w:rFonts w:ascii="Arial" w:eastAsia="Times New Roman" w:hAnsi="Arial" w:cs="Times New Roman"/>
          <w:b/>
          <w:bCs/>
          <w:iCs/>
          <w:sz w:val="20"/>
          <w:szCs w:val="20"/>
          <w:lang w:val="en-GB"/>
        </w:rPr>
        <w:t>information element</w:t>
      </w:r>
    </w:p>
    <w:p w14:paraId="6AE89DBC"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A72DB1">
        <w:rPr>
          <w:rFonts w:ascii="Courier New" w:eastAsia="Times New Roman" w:hAnsi="Courier New" w:cs="Times New Roman"/>
          <w:noProof/>
          <w:color w:val="808080"/>
          <w:sz w:val="16"/>
          <w:szCs w:val="20"/>
          <w:lang w:val="en-GB" w:eastAsia="en-GB"/>
        </w:rPr>
        <w:t>-- ASN1START</w:t>
      </w:r>
    </w:p>
    <w:p w14:paraId="78F81D85"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A72DB1">
        <w:rPr>
          <w:rFonts w:ascii="Courier New" w:eastAsia="Times New Roman" w:hAnsi="Courier New" w:cs="Times New Roman"/>
          <w:noProof/>
          <w:color w:val="808080"/>
          <w:sz w:val="16"/>
          <w:szCs w:val="20"/>
          <w:lang w:val="en-GB" w:eastAsia="en-GB"/>
        </w:rPr>
        <w:t>-- TAG-SIB19-START</w:t>
      </w:r>
    </w:p>
    <w:p w14:paraId="61916AA1"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22B4914F"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A72DB1">
        <w:rPr>
          <w:rFonts w:ascii="Courier New" w:eastAsia="Times New Roman" w:hAnsi="Courier New" w:cs="Times New Roman"/>
          <w:noProof/>
          <w:sz w:val="16"/>
          <w:szCs w:val="20"/>
          <w:lang w:val="en-GB" w:eastAsia="en-GB"/>
        </w:rPr>
        <w:t xml:space="preserve">SIB19-r17 ::= </w:t>
      </w:r>
      <w:r w:rsidRPr="00A72DB1">
        <w:rPr>
          <w:rFonts w:ascii="Courier New" w:eastAsia="Times New Roman" w:hAnsi="Courier New" w:cs="Times New Roman"/>
          <w:noProof/>
          <w:color w:val="993366"/>
          <w:sz w:val="16"/>
          <w:szCs w:val="20"/>
          <w:lang w:val="en-GB" w:eastAsia="en-GB"/>
        </w:rPr>
        <w:t>SEQUENCE</w:t>
      </w:r>
      <w:r w:rsidRPr="00A72DB1">
        <w:rPr>
          <w:rFonts w:ascii="Courier New" w:eastAsia="Times New Roman" w:hAnsi="Courier New" w:cs="Times New Roman"/>
          <w:noProof/>
          <w:sz w:val="16"/>
          <w:szCs w:val="20"/>
          <w:lang w:val="en-GB" w:eastAsia="en-GB"/>
        </w:rPr>
        <w:t xml:space="preserve"> {</w:t>
      </w:r>
    </w:p>
    <w:p w14:paraId="04374FFB"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A72DB1">
        <w:rPr>
          <w:rFonts w:ascii="Courier New" w:eastAsia="Times New Roman" w:hAnsi="Courier New" w:cs="Times New Roman"/>
          <w:noProof/>
          <w:sz w:val="16"/>
          <w:szCs w:val="20"/>
          <w:lang w:val="en-GB" w:eastAsia="en-GB"/>
        </w:rPr>
        <w:t xml:space="preserve">    </w:t>
      </w:r>
      <w:bookmarkStart w:id="4" w:name="OLE_LINK144"/>
      <w:bookmarkStart w:id="5" w:name="OLE_LINK143"/>
      <w:bookmarkStart w:id="6" w:name="OLE_LINK145"/>
      <w:r w:rsidRPr="00A72DB1">
        <w:rPr>
          <w:rFonts w:ascii="Courier New" w:eastAsia="Times New Roman" w:hAnsi="Courier New" w:cs="Times New Roman"/>
          <w:noProof/>
          <w:sz w:val="16"/>
          <w:szCs w:val="20"/>
          <w:lang w:val="en-GB" w:eastAsia="en-GB"/>
        </w:rPr>
        <w:t>ntn-Config</w:t>
      </w:r>
      <w:bookmarkEnd w:id="4"/>
      <w:bookmarkEnd w:id="5"/>
      <w:bookmarkEnd w:id="6"/>
      <w:r w:rsidRPr="00A72DB1">
        <w:rPr>
          <w:rFonts w:ascii="Courier New" w:eastAsia="Times New Roman" w:hAnsi="Courier New" w:cs="Times New Roman"/>
          <w:noProof/>
          <w:sz w:val="16"/>
          <w:szCs w:val="20"/>
          <w:lang w:val="en-GB" w:eastAsia="en-GB"/>
        </w:rPr>
        <w:t xml:space="preserve">-r17                           NTN-Config-r17                                  </w:t>
      </w:r>
      <w:r w:rsidRPr="00A72DB1">
        <w:rPr>
          <w:rFonts w:ascii="Courier New" w:eastAsia="Times New Roman" w:hAnsi="Courier New" w:cs="Times New Roman"/>
          <w:noProof/>
          <w:color w:val="993366"/>
          <w:sz w:val="16"/>
          <w:szCs w:val="20"/>
          <w:lang w:val="en-GB" w:eastAsia="en-GB"/>
        </w:rPr>
        <w:t>OPTIONAL</w:t>
      </w:r>
      <w:r w:rsidRPr="00A72DB1">
        <w:rPr>
          <w:rFonts w:ascii="Courier New" w:eastAsia="Times New Roman" w:hAnsi="Courier New" w:cs="Times New Roman"/>
          <w:noProof/>
          <w:sz w:val="16"/>
          <w:szCs w:val="20"/>
          <w:lang w:val="en-GB" w:eastAsia="en-GB"/>
        </w:rPr>
        <w:t xml:space="preserve">,       </w:t>
      </w:r>
      <w:r w:rsidRPr="00A72DB1">
        <w:rPr>
          <w:rFonts w:ascii="Courier New" w:eastAsia="Times New Roman" w:hAnsi="Courier New" w:cs="Times New Roman"/>
          <w:noProof/>
          <w:color w:val="808080"/>
          <w:sz w:val="16"/>
          <w:szCs w:val="20"/>
          <w:lang w:val="en-GB" w:eastAsia="en-GB"/>
        </w:rPr>
        <w:t>-- Need R</w:t>
      </w:r>
    </w:p>
    <w:p w14:paraId="59040036"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A72DB1">
        <w:rPr>
          <w:rFonts w:ascii="Courier New" w:eastAsia="Times New Roman" w:hAnsi="Courier New" w:cs="Times New Roman"/>
          <w:noProof/>
          <w:sz w:val="16"/>
          <w:szCs w:val="20"/>
          <w:lang w:val="en-GB" w:eastAsia="en-GB"/>
        </w:rPr>
        <w:t xml:space="preserve">    t-Service-r17                            </w:t>
      </w:r>
      <w:r w:rsidRPr="00A72DB1">
        <w:rPr>
          <w:rFonts w:ascii="Courier New" w:eastAsia="Times New Roman" w:hAnsi="Courier New" w:cs="Times New Roman"/>
          <w:noProof/>
          <w:color w:val="993366"/>
          <w:sz w:val="16"/>
          <w:szCs w:val="20"/>
          <w:lang w:val="en-GB" w:eastAsia="en-GB"/>
        </w:rPr>
        <w:t>INTEGER</w:t>
      </w:r>
      <w:r w:rsidRPr="00A72DB1">
        <w:rPr>
          <w:rFonts w:ascii="Courier New" w:eastAsia="Times New Roman" w:hAnsi="Courier New" w:cs="Times New Roman"/>
          <w:noProof/>
          <w:sz w:val="16"/>
          <w:szCs w:val="20"/>
          <w:lang w:val="en-GB" w:eastAsia="en-GB"/>
        </w:rPr>
        <w:t xml:space="preserve"> (0..549755813887)                       </w:t>
      </w:r>
      <w:r w:rsidRPr="00A72DB1">
        <w:rPr>
          <w:rFonts w:ascii="Courier New" w:eastAsia="Times New Roman" w:hAnsi="Courier New" w:cs="Times New Roman"/>
          <w:noProof/>
          <w:color w:val="993366"/>
          <w:sz w:val="16"/>
          <w:szCs w:val="20"/>
          <w:lang w:val="en-GB" w:eastAsia="en-GB"/>
        </w:rPr>
        <w:t>OPTIONAL</w:t>
      </w:r>
      <w:r w:rsidRPr="00A72DB1">
        <w:rPr>
          <w:rFonts w:ascii="Courier New" w:eastAsia="Times New Roman" w:hAnsi="Courier New" w:cs="Times New Roman"/>
          <w:noProof/>
          <w:sz w:val="16"/>
          <w:szCs w:val="20"/>
          <w:lang w:val="en-GB" w:eastAsia="en-GB"/>
        </w:rPr>
        <w:t xml:space="preserve">,       </w:t>
      </w:r>
      <w:r w:rsidRPr="00A72DB1">
        <w:rPr>
          <w:rFonts w:ascii="Courier New" w:eastAsia="Times New Roman" w:hAnsi="Courier New" w:cs="Times New Roman"/>
          <w:noProof/>
          <w:color w:val="808080"/>
          <w:sz w:val="16"/>
          <w:szCs w:val="20"/>
          <w:lang w:val="en-GB" w:eastAsia="en-GB"/>
        </w:rPr>
        <w:t>-- Need R</w:t>
      </w:r>
    </w:p>
    <w:p w14:paraId="09890205"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A72DB1">
        <w:rPr>
          <w:rFonts w:ascii="Courier New" w:eastAsia="Times New Roman" w:hAnsi="Courier New" w:cs="Times New Roman"/>
          <w:noProof/>
          <w:sz w:val="16"/>
          <w:szCs w:val="20"/>
          <w:lang w:val="en-GB" w:eastAsia="en-GB"/>
        </w:rPr>
        <w:t xml:space="preserve">    referenceLocation-r17                    </w:t>
      </w:r>
      <w:bookmarkStart w:id="7" w:name="_Hlk94000021"/>
      <w:r w:rsidRPr="00A72DB1">
        <w:rPr>
          <w:rFonts w:ascii="Courier New" w:eastAsia="Times New Roman" w:hAnsi="Courier New" w:cs="Times New Roman"/>
          <w:noProof/>
          <w:sz w:val="16"/>
          <w:szCs w:val="20"/>
          <w:lang w:val="en-GB" w:eastAsia="en-GB"/>
        </w:rPr>
        <w:t xml:space="preserve">ReferenceLocation-r17                           </w:t>
      </w:r>
      <w:bookmarkEnd w:id="7"/>
      <w:r w:rsidRPr="00A72DB1">
        <w:rPr>
          <w:rFonts w:ascii="Courier New" w:eastAsia="Times New Roman" w:hAnsi="Courier New" w:cs="Times New Roman"/>
          <w:noProof/>
          <w:color w:val="993366"/>
          <w:sz w:val="16"/>
          <w:szCs w:val="20"/>
          <w:lang w:val="en-GB" w:eastAsia="en-GB"/>
        </w:rPr>
        <w:t>OPTIONAL</w:t>
      </w:r>
      <w:r w:rsidRPr="00A72DB1">
        <w:rPr>
          <w:rFonts w:ascii="Courier New" w:eastAsia="Times New Roman" w:hAnsi="Courier New" w:cs="Times New Roman"/>
          <w:noProof/>
          <w:sz w:val="16"/>
          <w:szCs w:val="20"/>
          <w:lang w:val="en-GB" w:eastAsia="en-GB"/>
        </w:rPr>
        <w:t xml:space="preserve">,       </w:t>
      </w:r>
      <w:r w:rsidRPr="00A72DB1">
        <w:rPr>
          <w:rFonts w:ascii="Courier New" w:eastAsia="Times New Roman" w:hAnsi="Courier New" w:cs="Times New Roman"/>
          <w:noProof/>
          <w:color w:val="808080"/>
          <w:sz w:val="16"/>
          <w:szCs w:val="20"/>
          <w:lang w:val="en-GB" w:eastAsia="en-GB"/>
        </w:rPr>
        <w:t>-- Need R</w:t>
      </w:r>
    </w:p>
    <w:p w14:paraId="681F2A98"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A72DB1">
        <w:rPr>
          <w:rFonts w:ascii="Courier New" w:eastAsia="Times New Roman" w:hAnsi="Courier New" w:cs="Times New Roman"/>
          <w:noProof/>
          <w:sz w:val="16"/>
          <w:szCs w:val="20"/>
          <w:lang w:val="en-GB" w:eastAsia="en-GB"/>
        </w:rPr>
        <w:t xml:space="preserve">    distanceThresh-r17                       </w:t>
      </w:r>
      <w:r w:rsidRPr="00A72DB1">
        <w:rPr>
          <w:rFonts w:ascii="Courier New" w:eastAsia="Times New Roman" w:hAnsi="Courier New" w:cs="Times New Roman"/>
          <w:noProof/>
          <w:color w:val="993366"/>
          <w:sz w:val="16"/>
          <w:szCs w:val="20"/>
          <w:lang w:val="en-GB" w:eastAsia="en-GB"/>
        </w:rPr>
        <w:t>INTEGER</w:t>
      </w:r>
      <w:r w:rsidRPr="00A72DB1">
        <w:rPr>
          <w:rFonts w:ascii="Courier New" w:eastAsia="Times New Roman" w:hAnsi="Courier New" w:cs="Times New Roman"/>
          <w:noProof/>
          <w:sz w:val="16"/>
          <w:szCs w:val="20"/>
          <w:lang w:val="en-GB" w:eastAsia="en-GB"/>
        </w:rPr>
        <w:t xml:space="preserve">(0..65525)                               </w:t>
      </w:r>
      <w:r w:rsidRPr="00A72DB1">
        <w:rPr>
          <w:rFonts w:ascii="Courier New" w:eastAsia="Times New Roman" w:hAnsi="Courier New" w:cs="Times New Roman"/>
          <w:noProof/>
          <w:color w:val="993366"/>
          <w:sz w:val="16"/>
          <w:szCs w:val="20"/>
          <w:lang w:val="en-GB" w:eastAsia="en-GB"/>
        </w:rPr>
        <w:t>OPTIONAL</w:t>
      </w:r>
      <w:r w:rsidRPr="00A72DB1">
        <w:rPr>
          <w:rFonts w:ascii="Courier New" w:eastAsia="Times New Roman" w:hAnsi="Courier New" w:cs="Times New Roman"/>
          <w:noProof/>
          <w:sz w:val="16"/>
          <w:szCs w:val="20"/>
          <w:lang w:val="en-GB" w:eastAsia="en-GB"/>
        </w:rPr>
        <w:t xml:space="preserve">,       </w:t>
      </w:r>
      <w:r w:rsidRPr="00A72DB1">
        <w:rPr>
          <w:rFonts w:ascii="Courier New" w:eastAsia="Times New Roman" w:hAnsi="Courier New" w:cs="Times New Roman"/>
          <w:noProof/>
          <w:color w:val="808080"/>
          <w:sz w:val="16"/>
          <w:szCs w:val="20"/>
          <w:lang w:val="en-GB" w:eastAsia="en-GB"/>
        </w:rPr>
        <w:t>-- Need R</w:t>
      </w:r>
    </w:p>
    <w:p w14:paraId="0EB1EC94"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A72DB1">
        <w:rPr>
          <w:rFonts w:ascii="Courier New" w:eastAsia="Times New Roman" w:hAnsi="Courier New" w:cs="Times New Roman"/>
          <w:noProof/>
          <w:sz w:val="16"/>
          <w:szCs w:val="20"/>
          <w:lang w:val="en-GB" w:eastAsia="en-GB"/>
        </w:rPr>
        <w:t xml:space="preserve">    ntn-NeighCellConfigList-r17              NTN-NeighCellConfigList-r17                     </w:t>
      </w:r>
      <w:r w:rsidRPr="00A72DB1">
        <w:rPr>
          <w:rFonts w:ascii="Courier New" w:eastAsia="Times New Roman" w:hAnsi="Courier New" w:cs="Times New Roman"/>
          <w:noProof/>
          <w:color w:val="993366"/>
          <w:sz w:val="16"/>
          <w:szCs w:val="20"/>
          <w:lang w:val="en-GB" w:eastAsia="en-GB"/>
        </w:rPr>
        <w:t>OPTIONAL</w:t>
      </w:r>
      <w:r w:rsidRPr="00A72DB1">
        <w:rPr>
          <w:rFonts w:ascii="Courier New" w:eastAsia="Times New Roman" w:hAnsi="Courier New" w:cs="Times New Roman"/>
          <w:noProof/>
          <w:sz w:val="16"/>
          <w:szCs w:val="20"/>
          <w:lang w:val="en-GB" w:eastAsia="en-GB"/>
        </w:rPr>
        <w:t xml:space="preserve">,       </w:t>
      </w:r>
      <w:r w:rsidRPr="00A72DB1">
        <w:rPr>
          <w:rFonts w:ascii="Courier New" w:eastAsia="Times New Roman" w:hAnsi="Courier New" w:cs="Times New Roman"/>
          <w:noProof/>
          <w:color w:val="808080"/>
          <w:sz w:val="16"/>
          <w:szCs w:val="20"/>
          <w:lang w:val="en-GB" w:eastAsia="en-GB"/>
        </w:rPr>
        <w:t>-- Need R</w:t>
      </w:r>
    </w:p>
    <w:p w14:paraId="5ACD97B2"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A72DB1">
        <w:rPr>
          <w:rFonts w:ascii="Courier New" w:eastAsia="Times New Roman" w:hAnsi="Courier New" w:cs="Times New Roman"/>
          <w:noProof/>
          <w:sz w:val="16"/>
          <w:szCs w:val="20"/>
          <w:lang w:val="en-GB" w:eastAsia="en-GB"/>
        </w:rPr>
        <w:t xml:space="preserve">    lateNonCriticalExtension                 </w:t>
      </w:r>
      <w:r w:rsidRPr="00A72DB1">
        <w:rPr>
          <w:rFonts w:ascii="Courier New" w:eastAsia="Times New Roman" w:hAnsi="Courier New" w:cs="Times New Roman"/>
          <w:noProof/>
          <w:color w:val="993366"/>
          <w:sz w:val="16"/>
          <w:szCs w:val="20"/>
          <w:lang w:val="en-GB" w:eastAsia="en-GB"/>
        </w:rPr>
        <w:t>OCTET</w:t>
      </w:r>
      <w:r w:rsidRPr="00A72DB1">
        <w:rPr>
          <w:rFonts w:ascii="Courier New" w:eastAsia="Times New Roman" w:hAnsi="Courier New" w:cs="Times New Roman"/>
          <w:noProof/>
          <w:sz w:val="16"/>
          <w:szCs w:val="20"/>
          <w:lang w:val="en-GB" w:eastAsia="en-GB"/>
        </w:rPr>
        <w:t xml:space="preserve"> </w:t>
      </w:r>
      <w:r w:rsidRPr="00A72DB1">
        <w:rPr>
          <w:rFonts w:ascii="Courier New" w:eastAsia="Times New Roman" w:hAnsi="Courier New" w:cs="Times New Roman"/>
          <w:noProof/>
          <w:color w:val="993366"/>
          <w:sz w:val="16"/>
          <w:szCs w:val="20"/>
          <w:lang w:val="en-GB" w:eastAsia="en-GB"/>
        </w:rPr>
        <w:t>STRING</w:t>
      </w:r>
      <w:r w:rsidRPr="00A72DB1">
        <w:rPr>
          <w:rFonts w:ascii="Courier New" w:eastAsia="Times New Roman" w:hAnsi="Courier New" w:cs="Times New Roman"/>
          <w:noProof/>
          <w:sz w:val="16"/>
          <w:szCs w:val="20"/>
          <w:lang w:val="en-GB" w:eastAsia="en-GB"/>
        </w:rPr>
        <w:t xml:space="preserve">                                    </w:t>
      </w:r>
      <w:r w:rsidRPr="00A72DB1">
        <w:rPr>
          <w:rFonts w:ascii="Courier New" w:eastAsia="Times New Roman" w:hAnsi="Courier New" w:cs="Times New Roman"/>
          <w:noProof/>
          <w:color w:val="993366"/>
          <w:sz w:val="16"/>
          <w:szCs w:val="20"/>
          <w:lang w:val="en-GB" w:eastAsia="en-GB"/>
        </w:rPr>
        <w:t>OPTIONAL</w:t>
      </w:r>
      <w:r w:rsidRPr="00A72DB1">
        <w:rPr>
          <w:rFonts w:ascii="Courier New" w:eastAsia="Times New Roman" w:hAnsi="Courier New" w:cs="Times New Roman"/>
          <w:noProof/>
          <w:sz w:val="16"/>
          <w:szCs w:val="20"/>
          <w:lang w:val="en-GB" w:eastAsia="en-GB"/>
        </w:rPr>
        <w:t>,</w:t>
      </w:r>
    </w:p>
    <w:p w14:paraId="1C416EC5"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A72DB1">
        <w:rPr>
          <w:rFonts w:ascii="Courier New" w:eastAsia="Times New Roman" w:hAnsi="Courier New" w:cs="Times New Roman"/>
          <w:noProof/>
          <w:sz w:val="16"/>
          <w:szCs w:val="20"/>
          <w:lang w:val="en-GB" w:eastAsia="en-GB"/>
        </w:rPr>
        <w:t xml:space="preserve">    ...,</w:t>
      </w:r>
    </w:p>
    <w:p w14:paraId="15432CA6"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A72DB1">
        <w:rPr>
          <w:rFonts w:ascii="Courier New" w:eastAsia="Times New Roman" w:hAnsi="Courier New" w:cs="Times New Roman"/>
          <w:noProof/>
          <w:sz w:val="16"/>
          <w:szCs w:val="20"/>
          <w:lang w:val="en-GB" w:eastAsia="en-GB"/>
        </w:rPr>
        <w:t xml:space="preserve">    [[</w:t>
      </w:r>
    </w:p>
    <w:p w14:paraId="4D148ECE"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A72DB1">
        <w:rPr>
          <w:rFonts w:ascii="Courier New" w:eastAsia="Times New Roman" w:hAnsi="Courier New" w:cs="Times New Roman"/>
          <w:noProof/>
          <w:sz w:val="16"/>
          <w:szCs w:val="20"/>
          <w:lang w:val="en-GB" w:eastAsia="en-GB"/>
        </w:rPr>
        <w:t xml:space="preserve">    ntn-NeighCellConfigListExt-v1720         NTN-NeighCellConfigList-r17                     </w:t>
      </w:r>
      <w:r w:rsidRPr="00A72DB1">
        <w:rPr>
          <w:rFonts w:ascii="Courier New" w:eastAsia="Times New Roman" w:hAnsi="Courier New" w:cs="Times New Roman"/>
          <w:noProof/>
          <w:color w:val="993366"/>
          <w:sz w:val="16"/>
          <w:szCs w:val="20"/>
          <w:lang w:val="en-GB" w:eastAsia="en-GB"/>
        </w:rPr>
        <w:t>OPTIONAL</w:t>
      </w:r>
      <w:r w:rsidRPr="00A72DB1">
        <w:rPr>
          <w:rFonts w:ascii="Courier New" w:eastAsia="Times New Roman" w:hAnsi="Courier New" w:cs="Times New Roman"/>
          <w:noProof/>
          <w:sz w:val="16"/>
          <w:szCs w:val="20"/>
          <w:lang w:val="en-GB" w:eastAsia="en-GB"/>
        </w:rPr>
        <w:t xml:space="preserve">        </w:t>
      </w:r>
      <w:r w:rsidRPr="00A72DB1">
        <w:rPr>
          <w:rFonts w:ascii="Courier New" w:eastAsia="Times New Roman" w:hAnsi="Courier New" w:cs="Times New Roman"/>
          <w:noProof/>
          <w:color w:val="808080"/>
          <w:sz w:val="16"/>
          <w:szCs w:val="20"/>
          <w:lang w:val="en-GB" w:eastAsia="en-GB"/>
        </w:rPr>
        <w:t>-- Need R</w:t>
      </w:r>
    </w:p>
    <w:p w14:paraId="28B75F03"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A72DB1">
        <w:rPr>
          <w:rFonts w:ascii="Courier New" w:eastAsia="Times New Roman" w:hAnsi="Courier New" w:cs="Times New Roman"/>
          <w:noProof/>
          <w:sz w:val="16"/>
          <w:szCs w:val="20"/>
          <w:lang w:val="en-GB" w:eastAsia="en-GB"/>
        </w:rPr>
        <w:t xml:space="preserve">    ]],</w:t>
      </w:r>
    </w:p>
    <w:p w14:paraId="1DC4B854"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A72DB1">
        <w:rPr>
          <w:rFonts w:ascii="Courier New" w:eastAsia="Times New Roman" w:hAnsi="Courier New" w:cs="Times New Roman"/>
          <w:noProof/>
          <w:sz w:val="16"/>
          <w:szCs w:val="20"/>
          <w:lang w:val="en-GB" w:eastAsia="en-GB"/>
        </w:rPr>
        <w:t xml:space="preserve">    [[</w:t>
      </w:r>
    </w:p>
    <w:p w14:paraId="1EE037DF"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
          <w:bCs/>
          <w:noProof/>
          <w:sz w:val="16"/>
          <w:szCs w:val="20"/>
          <w:lang w:val="en-GB" w:eastAsia="en-GB"/>
        </w:rPr>
      </w:pPr>
      <w:r w:rsidRPr="00A72DB1">
        <w:rPr>
          <w:rFonts w:ascii="Courier New" w:eastAsia="Times New Roman" w:hAnsi="Courier New" w:cs="Times New Roman"/>
          <w:noProof/>
          <w:sz w:val="16"/>
          <w:szCs w:val="20"/>
          <w:lang w:val="en-GB" w:eastAsia="en-GB"/>
        </w:rPr>
        <w:t xml:space="preserve">    </w:t>
      </w:r>
      <w:r w:rsidRPr="00A72DB1">
        <w:rPr>
          <w:rFonts w:ascii="Courier New" w:eastAsia="Times New Roman" w:hAnsi="Courier New" w:cs="Times New Roman"/>
          <w:b/>
          <w:bCs/>
          <w:noProof/>
          <w:sz w:val="16"/>
          <w:szCs w:val="20"/>
          <w:lang w:val="en-GB" w:eastAsia="en-GB"/>
        </w:rPr>
        <w:t xml:space="preserve">movingReferenceLocation-r18              ReferenceLocation-r17                           </w:t>
      </w:r>
      <w:r w:rsidRPr="00A72DB1">
        <w:rPr>
          <w:rFonts w:ascii="Courier New" w:eastAsia="Times New Roman" w:hAnsi="Courier New" w:cs="Times New Roman"/>
          <w:b/>
          <w:bCs/>
          <w:noProof/>
          <w:color w:val="993366"/>
          <w:sz w:val="16"/>
          <w:szCs w:val="20"/>
          <w:lang w:val="en-GB" w:eastAsia="en-GB"/>
        </w:rPr>
        <w:t>OPTIONAL</w:t>
      </w:r>
      <w:r w:rsidRPr="00A72DB1">
        <w:rPr>
          <w:rFonts w:ascii="Courier New" w:eastAsia="Times New Roman" w:hAnsi="Courier New" w:cs="Times New Roman"/>
          <w:b/>
          <w:bCs/>
          <w:noProof/>
          <w:sz w:val="16"/>
          <w:szCs w:val="20"/>
          <w:lang w:val="en-GB" w:eastAsia="en-GB"/>
        </w:rPr>
        <w:t xml:space="preserve">,       </w:t>
      </w:r>
      <w:r w:rsidRPr="00A72DB1">
        <w:rPr>
          <w:rFonts w:ascii="Courier New" w:eastAsia="Times New Roman" w:hAnsi="Courier New" w:cs="Times New Roman"/>
          <w:b/>
          <w:bCs/>
          <w:noProof/>
          <w:color w:val="808080"/>
          <w:sz w:val="16"/>
          <w:szCs w:val="20"/>
          <w:lang w:val="en-GB" w:eastAsia="en-GB"/>
        </w:rPr>
        <w:t>-- Need R</w:t>
      </w:r>
    </w:p>
    <w:p w14:paraId="1ACC392F"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
          <w:bCs/>
          <w:noProof/>
          <w:color w:val="808080"/>
          <w:sz w:val="16"/>
          <w:szCs w:val="20"/>
          <w:lang w:val="en-GB" w:eastAsia="en-GB"/>
        </w:rPr>
      </w:pPr>
      <w:r w:rsidRPr="00A72DB1">
        <w:rPr>
          <w:rFonts w:ascii="Courier New" w:eastAsia="Times New Roman" w:hAnsi="Courier New" w:cs="Times New Roman"/>
          <w:b/>
          <w:bCs/>
          <w:noProof/>
          <w:sz w:val="16"/>
          <w:szCs w:val="20"/>
          <w:lang w:val="en-GB" w:eastAsia="en-GB"/>
        </w:rPr>
        <w:t xml:space="preserve">    satSwitchWithReSync-r18                  SatSwitchWithReSync-r18                         </w:t>
      </w:r>
      <w:r w:rsidRPr="00A72DB1">
        <w:rPr>
          <w:rFonts w:ascii="Courier New" w:eastAsia="Times New Roman" w:hAnsi="Courier New" w:cs="Times New Roman"/>
          <w:b/>
          <w:bCs/>
          <w:noProof/>
          <w:color w:val="993366"/>
          <w:sz w:val="16"/>
          <w:szCs w:val="20"/>
          <w:lang w:val="en-GB" w:eastAsia="en-GB"/>
        </w:rPr>
        <w:t xml:space="preserve">OPTIONAL </w:t>
      </w:r>
      <w:r w:rsidRPr="00A72DB1">
        <w:rPr>
          <w:rFonts w:ascii="Courier New" w:eastAsia="Times New Roman" w:hAnsi="Courier New" w:cs="Times New Roman"/>
          <w:b/>
          <w:bCs/>
          <w:noProof/>
          <w:sz w:val="16"/>
          <w:szCs w:val="20"/>
          <w:lang w:val="en-GB" w:eastAsia="en-GB"/>
        </w:rPr>
        <w:t xml:space="preserve">       </w:t>
      </w:r>
      <w:r w:rsidRPr="00A72DB1">
        <w:rPr>
          <w:rFonts w:ascii="Courier New" w:eastAsia="Times New Roman" w:hAnsi="Courier New" w:cs="Times New Roman"/>
          <w:b/>
          <w:bCs/>
          <w:noProof/>
          <w:color w:val="808080"/>
          <w:sz w:val="16"/>
          <w:szCs w:val="20"/>
          <w:lang w:val="en-GB" w:eastAsia="en-GB"/>
        </w:rPr>
        <w:t>-- Need R</w:t>
      </w:r>
    </w:p>
    <w:p w14:paraId="27BA8B61"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A72DB1">
        <w:rPr>
          <w:rFonts w:ascii="Courier New" w:eastAsia="Times New Roman" w:hAnsi="Courier New" w:cs="Times New Roman"/>
          <w:noProof/>
          <w:sz w:val="16"/>
          <w:szCs w:val="20"/>
          <w:lang w:val="en-GB" w:eastAsia="en-GB"/>
        </w:rPr>
        <w:t xml:space="preserve">    ]]</w:t>
      </w:r>
    </w:p>
    <w:p w14:paraId="3A81D0C5"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A72DB1">
        <w:rPr>
          <w:rFonts w:ascii="Courier New" w:eastAsia="Times New Roman" w:hAnsi="Courier New" w:cs="Times New Roman"/>
          <w:noProof/>
          <w:sz w:val="16"/>
          <w:szCs w:val="20"/>
          <w:lang w:val="en-GB" w:eastAsia="en-GB"/>
        </w:rPr>
        <w:t>}</w:t>
      </w:r>
    </w:p>
    <w:p w14:paraId="2132E8D0"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391A45D6"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A72DB1">
        <w:rPr>
          <w:rFonts w:ascii="Courier New" w:eastAsia="Times New Roman" w:hAnsi="Courier New" w:cs="Times New Roman"/>
          <w:noProof/>
          <w:sz w:val="16"/>
          <w:szCs w:val="20"/>
          <w:lang w:val="en-GB" w:eastAsia="en-GB"/>
        </w:rPr>
        <w:t xml:space="preserve">NTN-NeighCellConfigList-r17 ::=          </w:t>
      </w:r>
      <w:r w:rsidRPr="00A72DB1">
        <w:rPr>
          <w:rFonts w:ascii="Courier New" w:eastAsia="Times New Roman" w:hAnsi="Courier New" w:cs="Times New Roman"/>
          <w:noProof/>
          <w:color w:val="993366"/>
          <w:sz w:val="16"/>
          <w:szCs w:val="20"/>
          <w:lang w:val="en-GB" w:eastAsia="en-GB"/>
        </w:rPr>
        <w:t>SEQUENCE</w:t>
      </w:r>
      <w:r w:rsidRPr="00A72DB1">
        <w:rPr>
          <w:rFonts w:ascii="Courier New" w:eastAsia="Times New Roman" w:hAnsi="Courier New" w:cs="Times New Roman"/>
          <w:noProof/>
          <w:sz w:val="16"/>
          <w:szCs w:val="20"/>
          <w:lang w:val="en-GB" w:eastAsia="en-GB"/>
        </w:rPr>
        <w:t xml:space="preserve"> (</w:t>
      </w:r>
      <w:r w:rsidRPr="00A72DB1">
        <w:rPr>
          <w:rFonts w:ascii="Courier New" w:eastAsia="Times New Roman" w:hAnsi="Courier New" w:cs="Times New Roman"/>
          <w:noProof/>
          <w:color w:val="993366"/>
          <w:sz w:val="16"/>
          <w:szCs w:val="20"/>
          <w:lang w:val="en-GB" w:eastAsia="en-GB"/>
        </w:rPr>
        <w:t>SIZE</w:t>
      </w:r>
      <w:r w:rsidRPr="00A72DB1">
        <w:rPr>
          <w:rFonts w:ascii="Courier New" w:eastAsia="Times New Roman" w:hAnsi="Courier New" w:cs="Times New Roman"/>
          <w:noProof/>
          <w:sz w:val="16"/>
          <w:szCs w:val="20"/>
          <w:lang w:val="en-GB" w:eastAsia="en-GB"/>
        </w:rPr>
        <w:t xml:space="preserve">(1..maxCellNTN-r17)) </w:t>
      </w:r>
      <w:r w:rsidRPr="00A72DB1">
        <w:rPr>
          <w:rFonts w:ascii="Courier New" w:eastAsia="Times New Roman" w:hAnsi="Courier New" w:cs="Times New Roman"/>
          <w:noProof/>
          <w:color w:val="993366"/>
          <w:sz w:val="16"/>
          <w:szCs w:val="20"/>
          <w:lang w:val="en-GB" w:eastAsia="en-GB"/>
        </w:rPr>
        <w:t xml:space="preserve"> OF</w:t>
      </w:r>
      <w:r w:rsidRPr="00A72DB1">
        <w:rPr>
          <w:rFonts w:ascii="Courier New" w:eastAsia="Times New Roman" w:hAnsi="Courier New" w:cs="Times New Roman"/>
          <w:noProof/>
          <w:sz w:val="16"/>
          <w:szCs w:val="20"/>
          <w:lang w:val="en-GB" w:eastAsia="en-GB"/>
        </w:rPr>
        <w:t xml:space="preserve"> NTN-NeighCellConfig-r17</w:t>
      </w:r>
    </w:p>
    <w:p w14:paraId="3FF5E727"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7B196C9"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A72DB1">
        <w:rPr>
          <w:rFonts w:ascii="Courier New" w:eastAsia="Times New Roman" w:hAnsi="Courier New" w:cs="Times New Roman"/>
          <w:noProof/>
          <w:sz w:val="16"/>
          <w:szCs w:val="20"/>
          <w:lang w:val="en-GB" w:eastAsia="en-GB"/>
        </w:rPr>
        <w:t xml:space="preserve">NTN-NeighCellConfig-r17 ::=              </w:t>
      </w:r>
      <w:r w:rsidRPr="00A72DB1">
        <w:rPr>
          <w:rFonts w:ascii="Courier New" w:eastAsia="Times New Roman" w:hAnsi="Courier New" w:cs="Times New Roman"/>
          <w:noProof/>
          <w:color w:val="993366"/>
          <w:sz w:val="16"/>
          <w:szCs w:val="20"/>
          <w:lang w:val="en-GB" w:eastAsia="en-GB"/>
        </w:rPr>
        <w:t>SEQUENCE</w:t>
      </w:r>
      <w:r w:rsidRPr="00A72DB1">
        <w:rPr>
          <w:rFonts w:ascii="Courier New" w:eastAsia="Times New Roman" w:hAnsi="Courier New" w:cs="Times New Roman"/>
          <w:noProof/>
          <w:sz w:val="16"/>
          <w:szCs w:val="20"/>
          <w:lang w:val="en-GB" w:eastAsia="en-GB"/>
        </w:rPr>
        <w:t xml:space="preserve"> {</w:t>
      </w:r>
    </w:p>
    <w:p w14:paraId="52F29222"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A72DB1">
        <w:rPr>
          <w:rFonts w:ascii="Courier New" w:eastAsia="Times New Roman" w:hAnsi="Courier New" w:cs="Times New Roman"/>
          <w:noProof/>
          <w:sz w:val="16"/>
          <w:szCs w:val="20"/>
          <w:lang w:val="en-GB" w:eastAsia="en-GB"/>
        </w:rPr>
        <w:t xml:space="preserve">    ntn-Config-r17                           NTN-Config-r17                                  </w:t>
      </w:r>
      <w:r w:rsidRPr="00A72DB1">
        <w:rPr>
          <w:rFonts w:ascii="Courier New" w:eastAsia="Times New Roman" w:hAnsi="Courier New" w:cs="Times New Roman"/>
          <w:noProof/>
          <w:color w:val="993366"/>
          <w:sz w:val="16"/>
          <w:szCs w:val="20"/>
          <w:lang w:val="en-GB" w:eastAsia="en-GB"/>
        </w:rPr>
        <w:t>OPTIONAL</w:t>
      </w:r>
      <w:r w:rsidRPr="00A72DB1">
        <w:rPr>
          <w:rFonts w:ascii="Courier New" w:eastAsia="Times New Roman" w:hAnsi="Courier New" w:cs="Times New Roman"/>
          <w:noProof/>
          <w:sz w:val="16"/>
          <w:szCs w:val="20"/>
          <w:lang w:val="en-GB" w:eastAsia="en-GB"/>
        </w:rPr>
        <w:t xml:space="preserve">,       </w:t>
      </w:r>
      <w:r w:rsidRPr="00A72DB1">
        <w:rPr>
          <w:rFonts w:ascii="Courier New" w:eastAsia="Times New Roman" w:hAnsi="Courier New" w:cs="Times New Roman"/>
          <w:noProof/>
          <w:color w:val="808080"/>
          <w:sz w:val="16"/>
          <w:szCs w:val="20"/>
          <w:lang w:val="en-GB" w:eastAsia="en-GB"/>
        </w:rPr>
        <w:t>-- Need R</w:t>
      </w:r>
    </w:p>
    <w:p w14:paraId="3EDCF885"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A72DB1">
        <w:rPr>
          <w:rFonts w:ascii="Courier New" w:eastAsia="Times New Roman" w:hAnsi="Courier New" w:cs="Times New Roman"/>
          <w:noProof/>
          <w:sz w:val="16"/>
          <w:szCs w:val="20"/>
          <w:lang w:val="en-GB" w:eastAsia="en-GB"/>
        </w:rPr>
        <w:t xml:space="preserve">    carrierFreq-r17                          ARFCN-ValueNR                                   </w:t>
      </w:r>
      <w:r w:rsidRPr="00A72DB1">
        <w:rPr>
          <w:rFonts w:ascii="Courier New" w:eastAsia="Times New Roman" w:hAnsi="Courier New" w:cs="Times New Roman"/>
          <w:noProof/>
          <w:color w:val="993366"/>
          <w:sz w:val="16"/>
          <w:szCs w:val="20"/>
          <w:lang w:val="en-GB" w:eastAsia="en-GB"/>
        </w:rPr>
        <w:t>OPTIONAL</w:t>
      </w:r>
      <w:r w:rsidRPr="00A72DB1">
        <w:rPr>
          <w:rFonts w:ascii="Courier New" w:eastAsia="Times New Roman" w:hAnsi="Courier New" w:cs="Times New Roman"/>
          <w:noProof/>
          <w:sz w:val="16"/>
          <w:szCs w:val="20"/>
          <w:lang w:val="en-GB" w:eastAsia="en-GB"/>
        </w:rPr>
        <w:t xml:space="preserve">,       </w:t>
      </w:r>
      <w:r w:rsidRPr="00A72DB1">
        <w:rPr>
          <w:rFonts w:ascii="Courier New" w:eastAsia="Times New Roman" w:hAnsi="Courier New" w:cs="Times New Roman"/>
          <w:noProof/>
          <w:color w:val="808080"/>
          <w:sz w:val="16"/>
          <w:szCs w:val="20"/>
          <w:lang w:val="en-GB" w:eastAsia="en-GB"/>
        </w:rPr>
        <w:t>-- Need R</w:t>
      </w:r>
    </w:p>
    <w:p w14:paraId="3E36DBCF"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A72DB1">
        <w:rPr>
          <w:rFonts w:ascii="Courier New" w:eastAsia="Times New Roman" w:hAnsi="Courier New" w:cs="Times New Roman"/>
          <w:noProof/>
          <w:sz w:val="16"/>
          <w:szCs w:val="20"/>
          <w:lang w:val="en-GB" w:eastAsia="en-GB"/>
        </w:rPr>
        <w:t xml:space="preserve">    physCellId-r17                           PhysCellId                                      </w:t>
      </w:r>
      <w:r w:rsidRPr="00A72DB1">
        <w:rPr>
          <w:rFonts w:ascii="Courier New" w:eastAsia="Times New Roman" w:hAnsi="Courier New" w:cs="Times New Roman"/>
          <w:noProof/>
          <w:color w:val="993366"/>
          <w:sz w:val="16"/>
          <w:szCs w:val="20"/>
          <w:lang w:val="en-GB" w:eastAsia="en-GB"/>
        </w:rPr>
        <w:t>OPTIONAL</w:t>
      </w:r>
      <w:r w:rsidRPr="00A72DB1">
        <w:rPr>
          <w:rFonts w:ascii="Courier New" w:eastAsia="Times New Roman" w:hAnsi="Courier New" w:cs="Times New Roman"/>
          <w:noProof/>
          <w:sz w:val="16"/>
          <w:szCs w:val="20"/>
          <w:lang w:val="en-GB" w:eastAsia="en-GB"/>
        </w:rPr>
        <w:t xml:space="preserve">        </w:t>
      </w:r>
      <w:r w:rsidRPr="00A72DB1">
        <w:rPr>
          <w:rFonts w:ascii="Courier New" w:eastAsia="Times New Roman" w:hAnsi="Courier New" w:cs="Times New Roman"/>
          <w:noProof/>
          <w:color w:val="808080"/>
          <w:sz w:val="16"/>
          <w:szCs w:val="20"/>
          <w:lang w:val="en-GB" w:eastAsia="en-GB"/>
        </w:rPr>
        <w:t>-- Need R</w:t>
      </w:r>
    </w:p>
    <w:p w14:paraId="599B77B4"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A72DB1">
        <w:rPr>
          <w:rFonts w:ascii="Courier New" w:eastAsia="Times New Roman" w:hAnsi="Courier New" w:cs="Times New Roman"/>
          <w:noProof/>
          <w:sz w:val="16"/>
          <w:szCs w:val="20"/>
          <w:lang w:val="en-GB" w:eastAsia="en-GB"/>
        </w:rPr>
        <w:t>}</w:t>
      </w:r>
    </w:p>
    <w:p w14:paraId="3C4C169F"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E0CB09F"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
          <w:bCs/>
          <w:noProof/>
          <w:sz w:val="16"/>
          <w:szCs w:val="20"/>
          <w:lang w:val="en-GB" w:eastAsia="en-GB"/>
        </w:rPr>
      </w:pPr>
      <w:r w:rsidRPr="00A72DB1">
        <w:rPr>
          <w:rFonts w:ascii="Courier New" w:eastAsia="Times New Roman" w:hAnsi="Courier New" w:cs="Times New Roman"/>
          <w:b/>
          <w:bCs/>
          <w:noProof/>
          <w:sz w:val="16"/>
          <w:szCs w:val="20"/>
          <w:lang w:val="en-GB" w:eastAsia="en-GB"/>
        </w:rPr>
        <w:t xml:space="preserve">SatSwitchWithReSync-r18 ::=              </w:t>
      </w:r>
      <w:r w:rsidRPr="00A72DB1">
        <w:rPr>
          <w:rFonts w:ascii="Courier New" w:eastAsia="Times New Roman" w:hAnsi="Courier New" w:cs="Times New Roman"/>
          <w:b/>
          <w:bCs/>
          <w:noProof/>
          <w:color w:val="993366"/>
          <w:sz w:val="16"/>
          <w:szCs w:val="20"/>
          <w:lang w:val="en-GB" w:eastAsia="en-GB"/>
        </w:rPr>
        <w:t>SEQUENCE</w:t>
      </w:r>
      <w:r w:rsidRPr="00A72DB1">
        <w:rPr>
          <w:rFonts w:ascii="Courier New" w:eastAsia="Times New Roman" w:hAnsi="Courier New" w:cs="Times New Roman"/>
          <w:b/>
          <w:bCs/>
          <w:noProof/>
          <w:sz w:val="16"/>
          <w:szCs w:val="20"/>
          <w:lang w:val="en-GB" w:eastAsia="en-GB"/>
        </w:rPr>
        <w:t xml:space="preserve"> {</w:t>
      </w:r>
    </w:p>
    <w:p w14:paraId="57E09BF4"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
          <w:bCs/>
          <w:noProof/>
          <w:color w:val="808080"/>
          <w:sz w:val="16"/>
          <w:szCs w:val="20"/>
          <w:lang w:val="en-GB" w:eastAsia="en-GB"/>
        </w:rPr>
      </w:pPr>
      <w:r w:rsidRPr="00A72DB1">
        <w:rPr>
          <w:rFonts w:ascii="Courier New" w:eastAsia="Times New Roman" w:hAnsi="Courier New" w:cs="Times New Roman"/>
          <w:b/>
          <w:bCs/>
          <w:noProof/>
          <w:sz w:val="16"/>
          <w:szCs w:val="20"/>
          <w:lang w:val="en-GB" w:eastAsia="en-GB"/>
        </w:rPr>
        <w:t xml:space="preserve">   </w:t>
      </w:r>
      <w:r w:rsidRPr="00A72DB1">
        <w:rPr>
          <w:rFonts w:ascii="Courier New" w:eastAsia="Times New Roman" w:hAnsi="Courier New" w:cs="Times New Roman"/>
          <w:b/>
          <w:bCs/>
          <w:noProof/>
          <w:color w:val="FF0000"/>
          <w:sz w:val="16"/>
          <w:szCs w:val="20"/>
          <w:lang w:val="en-GB" w:eastAsia="en-GB"/>
        </w:rPr>
        <w:t xml:space="preserve"> ntn-Config-r17                           NTN-Config-r17 </w:t>
      </w:r>
      <w:r w:rsidRPr="00A72DB1">
        <w:rPr>
          <w:rFonts w:ascii="Courier New" w:eastAsia="Times New Roman" w:hAnsi="Courier New" w:cs="Times New Roman"/>
          <w:b/>
          <w:bCs/>
          <w:noProof/>
          <w:sz w:val="16"/>
          <w:szCs w:val="20"/>
          <w:lang w:val="en-GB" w:eastAsia="en-GB"/>
        </w:rPr>
        <w:t xml:space="preserve">                                 </w:t>
      </w:r>
      <w:r w:rsidRPr="00A72DB1">
        <w:rPr>
          <w:rFonts w:ascii="Courier New" w:eastAsia="Times New Roman" w:hAnsi="Courier New" w:cs="Times New Roman"/>
          <w:b/>
          <w:bCs/>
          <w:noProof/>
          <w:color w:val="993366"/>
          <w:sz w:val="16"/>
          <w:szCs w:val="20"/>
          <w:lang w:val="en-GB" w:eastAsia="en-GB"/>
        </w:rPr>
        <w:t>OPTIONAL</w:t>
      </w:r>
      <w:r w:rsidRPr="00A72DB1">
        <w:rPr>
          <w:rFonts w:ascii="Courier New" w:eastAsia="Times New Roman" w:hAnsi="Courier New" w:cs="Times New Roman"/>
          <w:b/>
          <w:bCs/>
          <w:noProof/>
          <w:sz w:val="16"/>
          <w:szCs w:val="20"/>
          <w:lang w:val="en-GB" w:eastAsia="en-GB"/>
        </w:rPr>
        <w:t xml:space="preserve">,       </w:t>
      </w:r>
      <w:r w:rsidRPr="00A72DB1">
        <w:rPr>
          <w:rFonts w:ascii="Courier New" w:eastAsia="Times New Roman" w:hAnsi="Courier New" w:cs="Times New Roman"/>
          <w:b/>
          <w:bCs/>
          <w:noProof/>
          <w:color w:val="808080"/>
          <w:sz w:val="16"/>
          <w:szCs w:val="20"/>
          <w:lang w:val="en-GB" w:eastAsia="en-GB"/>
        </w:rPr>
        <w:t>-- Need R</w:t>
      </w:r>
    </w:p>
    <w:p w14:paraId="5ECBB176"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
          <w:bCs/>
          <w:noProof/>
          <w:color w:val="808080"/>
          <w:sz w:val="16"/>
          <w:szCs w:val="20"/>
          <w:lang w:val="en-GB" w:eastAsia="en-GB"/>
        </w:rPr>
      </w:pPr>
      <w:r w:rsidRPr="00A72DB1">
        <w:rPr>
          <w:rFonts w:ascii="Courier New" w:eastAsia="Times New Roman" w:hAnsi="Courier New" w:cs="Times New Roman"/>
          <w:b/>
          <w:bCs/>
          <w:noProof/>
          <w:sz w:val="16"/>
          <w:szCs w:val="20"/>
          <w:lang w:val="en-GB" w:eastAsia="en-GB"/>
        </w:rPr>
        <w:t xml:space="preserve">    t-ServiceStart-r18                       </w:t>
      </w:r>
      <w:r w:rsidRPr="00A72DB1">
        <w:rPr>
          <w:rFonts w:ascii="Courier New" w:eastAsia="Times New Roman" w:hAnsi="Courier New" w:cs="Times New Roman"/>
          <w:b/>
          <w:bCs/>
          <w:noProof/>
          <w:color w:val="993366"/>
          <w:sz w:val="16"/>
          <w:szCs w:val="20"/>
          <w:lang w:val="en-GB" w:eastAsia="en-GB"/>
        </w:rPr>
        <w:t>INTEGER</w:t>
      </w:r>
      <w:r w:rsidRPr="00A72DB1">
        <w:rPr>
          <w:rFonts w:ascii="Courier New" w:eastAsia="Times New Roman" w:hAnsi="Courier New" w:cs="Times New Roman"/>
          <w:b/>
          <w:bCs/>
          <w:noProof/>
          <w:sz w:val="16"/>
          <w:szCs w:val="20"/>
          <w:lang w:val="en-GB" w:eastAsia="en-GB"/>
        </w:rPr>
        <w:t xml:space="preserve"> (0..549755813887)                       </w:t>
      </w:r>
      <w:r w:rsidRPr="00A72DB1">
        <w:rPr>
          <w:rFonts w:ascii="Courier New" w:eastAsia="Times New Roman" w:hAnsi="Courier New" w:cs="Times New Roman"/>
          <w:b/>
          <w:bCs/>
          <w:noProof/>
          <w:color w:val="993366"/>
          <w:sz w:val="16"/>
          <w:szCs w:val="20"/>
          <w:lang w:val="en-GB" w:eastAsia="en-GB"/>
        </w:rPr>
        <w:t>OPTIONAL,</w:t>
      </w:r>
      <w:r w:rsidRPr="00A72DB1">
        <w:rPr>
          <w:rFonts w:ascii="Courier New" w:eastAsia="Times New Roman" w:hAnsi="Courier New" w:cs="Times New Roman"/>
          <w:b/>
          <w:bCs/>
          <w:noProof/>
          <w:sz w:val="16"/>
          <w:szCs w:val="20"/>
          <w:lang w:val="en-GB" w:eastAsia="en-GB"/>
        </w:rPr>
        <w:t xml:space="preserve">       </w:t>
      </w:r>
      <w:r w:rsidRPr="00A72DB1">
        <w:rPr>
          <w:rFonts w:ascii="Courier New" w:eastAsia="Times New Roman" w:hAnsi="Courier New" w:cs="Times New Roman"/>
          <w:b/>
          <w:bCs/>
          <w:noProof/>
          <w:color w:val="808080"/>
          <w:sz w:val="16"/>
          <w:szCs w:val="20"/>
          <w:lang w:val="en-GB" w:eastAsia="en-GB"/>
        </w:rPr>
        <w:t>-- Need R</w:t>
      </w:r>
    </w:p>
    <w:p w14:paraId="4763E331"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
          <w:bCs/>
          <w:noProof/>
          <w:color w:val="808080"/>
          <w:sz w:val="16"/>
          <w:szCs w:val="20"/>
          <w:lang w:val="en-GB" w:eastAsia="en-GB"/>
        </w:rPr>
      </w:pPr>
      <w:r w:rsidRPr="00A72DB1">
        <w:rPr>
          <w:rFonts w:ascii="Courier New" w:eastAsia="Times New Roman" w:hAnsi="Courier New" w:cs="Times New Roman"/>
          <w:b/>
          <w:bCs/>
          <w:noProof/>
          <w:sz w:val="16"/>
          <w:szCs w:val="20"/>
          <w:lang w:val="en-GB" w:eastAsia="en-GB"/>
        </w:rPr>
        <w:t xml:space="preserve">    ssb-TimeOffset-r18                       </w:t>
      </w:r>
      <w:r w:rsidRPr="00A72DB1">
        <w:rPr>
          <w:rFonts w:ascii="Courier New" w:eastAsia="Times New Roman" w:hAnsi="Courier New" w:cs="Times New Roman"/>
          <w:b/>
          <w:bCs/>
          <w:noProof/>
          <w:color w:val="993366"/>
          <w:sz w:val="16"/>
          <w:szCs w:val="20"/>
          <w:lang w:val="en-GB" w:eastAsia="en-GB"/>
        </w:rPr>
        <w:t>INTEGER</w:t>
      </w:r>
      <w:r w:rsidRPr="00A72DB1">
        <w:rPr>
          <w:rFonts w:ascii="Courier New" w:eastAsia="Times New Roman" w:hAnsi="Courier New" w:cs="Times New Roman"/>
          <w:b/>
          <w:bCs/>
          <w:noProof/>
          <w:sz w:val="16"/>
          <w:szCs w:val="20"/>
          <w:lang w:val="en-GB" w:eastAsia="en-GB"/>
        </w:rPr>
        <w:t xml:space="preserve"> (0..159)                                </w:t>
      </w:r>
      <w:r w:rsidRPr="00A72DB1">
        <w:rPr>
          <w:rFonts w:ascii="Courier New" w:eastAsia="Times New Roman" w:hAnsi="Courier New" w:cs="Times New Roman"/>
          <w:b/>
          <w:bCs/>
          <w:noProof/>
          <w:color w:val="993366"/>
          <w:sz w:val="16"/>
          <w:szCs w:val="20"/>
          <w:lang w:val="en-GB" w:eastAsia="en-GB"/>
        </w:rPr>
        <w:t xml:space="preserve">OPTIONAL </w:t>
      </w:r>
      <w:r w:rsidRPr="00A72DB1">
        <w:rPr>
          <w:rFonts w:ascii="Courier New" w:eastAsia="Times New Roman" w:hAnsi="Courier New" w:cs="Times New Roman"/>
          <w:b/>
          <w:bCs/>
          <w:noProof/>
          <w:sz w:val="16"/>
          <w:szCs w:val="20"/>
          <w:lang w:val="en-GB" w:eastAsia="en-GB"/>
        </w:rPr>
        <w:t xml:space="preserve">       </w:t>
      </w:r>
      <w:r w:rsidRPr="00A72DB1">
        <w:rPr>
          <w:rFonts w:ascii="Courier New" w:eastAsia="Times New Roman" w:hAnsi="Courier New" w:cs="Times New Roman"/>
          <w:b/>
          <w:bCs/>
          <w:noProof/>
          <w:color w:val="808080"/>
          <w:sz w:val="16"/>
          <w:szCs w:val="20"/>
          <w:lang w:val="en-GB" w:eastAsia="en-GB"/>
        </w:rPr>
        <w:t>-- Need R</w:t>
      </w:r>
    </w:p>
    <w:p w14:paraId="5E0FBB25"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
          <w:bCs/>
          <w:noProof/>
          <w:sz w:val="16"/>
          <w:szCs w:val="20"/>
          <w:lang w:val="en-GB" w:eastAsia="en-GB"/>
        </w:rPr>
      </w:pPr>
      <w:r w:rsidRPr="00A72DB1">
        <w:rPr>
          <w:rFonts w:ascii="Courier New" w:eastAsia="Times New Roman" w:hAnsi="Courier New" w:cs="Times New Roman"/>
          <w:b/>
          <w:bCs/>
          <w:noProof/>
          <w:sz w:val="16"/>
          <w:szCs w:val="20"/>
          <w:lang w:val="en-GB" w:eastAsia="en-GB"/>
        </w:rPr>
        <w:t>}</w:t>
      </w:r>
    </w:p>
    <w:p w14:paraId="1C8B6D4F"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2BED34A3"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A72DB1">
        <w:rPr>
          <w:rFonts w:ascii="Courier New" w:eastAsia="Times New Roman" w:hAnsi="Courier New" w:cs="Times New Roman"/>
          <w:noProof/>
          <w:color w:val="808080"/>
          <w:sz w:val="16"/>
          <w:szCs w:val="20"/>
          <w:lang w:val="en-GB" w:eastAsia="en-GB"/>
        </w:rPr>
        <w:t>-- TAG-SIB19-STOP</w:t>
      </w:r>
    </w:p>
    <w:p w14:paraId="460908E3" w14:textId="77777777" w:rsidR="00A72DB1" w:rsidRPr="00A72DB1" w:rsidRDefault="00A72DB1" w:rsidP="00A7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A72DB1">
        <w:rPr>
          <w:rFonts w:ascii="Courier New" w:eastAsia="Times New Roman" w:hAnsi="Courier New" w:cs="Times New Roman"/>
          <w:noProof/>
          <w:color w:val="808080"/>
          <w:sz w:val="16"/>
          <w:szCs w:val="20"/>
          <w:lang w:val="en-GB" w:eastAsia="en-GB"/>
        </w:rPr>
        <w:t>-- ASN1STOP</w:t>
      </w:r>
    </w:p>
    <w:p w14:paraId="7F89F42E" w14:textId="5135C89B" w:rsidR="005307C7" w:rsidRDefault="005307C7" w:rsidP="00F35974">
      <w:pPr>
        <w:spacing w:before="120" w:after="120" w:line="0" w:lineRule="atLeast"/>
        <w:rPr>
          <w:rFonts w:ascii="Arial" w:eastAsia="等线" w:hAnsi="Arial" w:cs="Arial"/>
          <w:sz w:val="20"/>
          <w:szCs w:val="20"/>
          <w:lang w:val="en-GB" w:eastAsia="zh-CN"/>
        </w:rPr>
      </w:pPr>
    </w:p>
    <w:p w14:paraId="5F09F4FC" w14:textId="77777777" w:rsidR="00C01713" w:rsidRDefault="00855AA1" w:rsidP="00F35974">
      <w:pPr>
        <w:spacing w:before="120" w:after="120" w:line="0" w:lineRule="atLeast"/>
        <w:rPr>
          <w:rFonts w:ascii="Arial" w:eastAsia="等线" w:hAnsi="Arial" w:cs="Arial"/>
          <w:sz w:val="20"/>
          <w:szCs w:val="20"/>
          <w:lang w:val="en-GB" w:eastAsia="zh-CN"/>
        </w:rPr>
      </w:pPr>
      <w:r>
        <w:rPr>
          <w:rFonts w:ascii="Arial" w:eastAsia="等线" w:hAnsi="Arial" w:cs="Arial" w:hint="eastAsia"/>
          <w:sz w:val="20"/>
          <w:szCs w:val="20"/>
          <w:lang w:val="en-GB" w:eastAsia="zh-CN"/>
        </w:rPr>
        <w:lastRenderedPageBreak/>
        <w:t>T</w:t>
      </w:r>
      <w:r>
        <w:rPr>
          <w:rFonts w:ascii="Arial" w:eastAsia="等线" w:hAnsi="Arial" w:cs="Arial"/>
          <w:sz w:val="20"/>
          <w:szCs w:val="20"/>
          <w:lang w:val="en-GB" w:eastAsia="zh-CN"/>
        </w:rPr>
        <w:t xml:space="preserve">he IE ntn-Config-r17 was originally introduced </w:t>
      </w:r>
      <w:r w:rsidR="00361682">
        <w:rPr>
          <w:rFonts w:ascii="Arial" w:eastAsia="等线" w:hAnsi="Arial" w:cs="Arial"/>
          <w:sz w:val="20"/>
          <w:szCs w:val="20"/>
          <w:lang w:val="en-GB" w:eastAsia="zh-CN"/>
        </w:rPr>
        <w:t>to p</w:t>
      </w:r>
      <w:r w:rsidR="00361682" w:rsidRPr="00361682">
        <w:rPr>
          <w:rFonts w:ascii="Arial" w:eastAsia="等线" w:hAnsi="Arial" w:cs="Arial"/>
          <w:sz w:val="20"/>
          <w:szCs w:val="20"/>
          <w:lang w:val="en-GB" w:eastAsia="zh-CN"/>
        </w:rPr>
        <w:t>rovide parameters needed for the UE to access NR via NTN access such as Ephemeris data, common TA parameters, k_offset, validity duration for UL sync information and epoch</w:t>
      </w:r>
      <w:r w:rsidR="00C01713">
        <w:rPr>
          <w:rFonts w:ascii="Arial" w:eastAsia="等线" w:hAnsi="Arial" w:cs="Arial"/>
          <w:sz w:val="20"/>
          <w:szCs w:val="20"/>
          <w:lang w:val="en-GB" w:eastAsia="zh-CN"/>
        </w:rPr>
        <w:t xml:space="preserve">. </w:t>
      </w:r>
    </w:p>
    <w:p w14:paraId="4171B308" w14:textId="0DBD37DB" w:rsidR="00C726E9" w:rsidRDefault="00C01713" w:rsidP="00F35974">
      <w:pPr>
        <w:spacing w:before="120" w:after="120" w:line="0" w:lineRule="atLeast"/>
        <w:rPr>
          <w:rFonts w:ascii="Arial" w:eastAsia="等线" w:hAnsi="Arial" w:cs="Arial"/>
          <w:sz w:val="20"/>
          <w:szCs w:val="20"/>
          <w:lang w:val="en-GB" w:eastAsia="zh-CN"/>
        </w:rPr>
      </w:pPr>
      <w:r>
        <w:rPr>
          <w:rFonts w:ascii="Arial" w:eastAsia="等线" w:hAnsi="Arial" w:cs="Arial"/>
          <w:sz w:val="20"/>
          <w:szCs w:val="20"/>
          <w:lang w:val="en-GB" w:eastAsia="zh-CN"/>
        </w:rPr>
        <w:t xml:space="preserve">The condition for the satellite switch with re-sync is </w:t>
      </w:r>
      <w:r w:rsidRPr="00C01713">
        <w:rPr>
          <w:rFonts w:ascii="Arial" w:eastAsia="等线" w:hAnsi="Arial" w:cs="Arial"/>
          <w:sz w:val="20"/>
          <w:szCs w:val="20"/>
          <w:lang w:val="en-GB" w:eastAsia="zh-CN"/>
        </w:rPr>
        <w:t>that new common TA, K_mac, ephemeris and cell-specific K-offset are applied during resynchronization to new satellite.</w:t>
      </w:r>
      <w:r w:rsidR="00C726E9">
        <w:rPr>
          <w:rFonts w:ascii="Arial" w:eastAsia="等线" w:hAnsi="Arial" w:cs="Arial"/>
          <w:sz w:val="20"/>
          <w:szCs w:val="20"/>
          <w:lang w:val="en-GB" w:eastAsia="zh-CN"/>
        </w:rPr>
        <w:t xml:space="preserve"> We can see that in case all </w:t>
      </w:r>
      <w:r w:rsidR="00F02CE8">
        <w:rPr>
          <w:rFonts w:ascii="Arial" w:eastAsia="等线" w:hAnsi="Arial" w:cs="Arial"/>
          <w:sz w:val="20"/>
          <w:szCs w:val="20"/>
          <w:lang w:val="en-GB" w:eastAsia="zh-CN"/>
        </w:rPr>
        <w:t xml:space="preserve">of the parameters </w:t>
      </w:r>
      <w:r w:rsidR="00C726E9">
        <w:rPr>
          <w:rFonts w:ascii="Arial" w:eastAsia="等线" w:hAnsi="Arial" w:cs="Arial"/>
          <w:sz w:val="20"/>
          <w:szCs w:val="20"/>
          <w:lang w:val="en-GB" w:eastAsia="zh-CN"/>
        </w:rPr>
        <w:t xml:space="preserve">are the same between source satellite and new satellite, ntn-Config-r17 can be omitted in IE </w:t>
      </w:r>
      <w:r w:rsidR="00C726E9" w:rsidRPr="00C726E9">
        <w:rPr>
          <w:rFonts w:ascii="Arial" w:eastAsia="等线" w:hAnsi="Arial" w:cs="Arial"/>
          <w:sz w:val="20"/>
          <w:szCs w:val="20"/>
          <w:lang w:val="en-GB" w:eastAsia="zh-CN"/>
        </w:rPr>
        <w:t>SatSwitchWithReSync</w:t>
      </w:r>
      <w:r w:rsidR="00C726E9">
        <w:rPr>
          <w:rFonts w:ascii="Arial" w:eastAsia="等线" w:hAnsi="Arial" w:cs="Arial"/>
          <w:sz w:val="20"/>
          <w:szCs w:val="20"/>
          <w:lang w:val="en-GB" w:eastAsia="zh-CN"/>
        </w:rPr>
        <w:t>.</w:t>
      </w:r>
      <w:r w:rsidR="00831D0F">
        <w:rPr>
          <w:rFonts w:ascii="Arial" w:eastAsia="等线" w:hAnsi="Arial" w:cs="Arial"/>
          <w:sz w:val="20"/>
          <w:szCs w:val="20"/>
          <w:lang w:val="en-GB" w:eastAsia="zh-CN"/>
        </w:rPr>
        <w:t xml:space="preserve"> </w:t>
      </w:r>
      <w:r w:rsidR="00E221D7">
        <w:rPr>
          <w:rFonts w:ascii="Arial" w:eastAsia="等线" w:hAnsi="Arial" w:cs="Arial"/>
          <w:sz w:val="20"/>
          <w:szCs w:val="20"/>
          <w:lang w:val="en-GB" w:eastAsia="zh-CN"/>
        </w:rPr>
        <w:t xml:space="preserve">The issue becomes to </w:t>
      </w:r>
      <w:r w:rsidR="007E0AA7">
        <w:rPr>
          <w:rFonts w:ascii="Arial" w:eastAsia="等线" w:hAnsi="Arial" w:cs="Arial"/>
          <w:sz w:val="20"/>
          <w:szCs w:val="20"/>
          <w:lang w:val="en-GB" w:eastAsia="zh-CN"/>
        </w:rPr>
        <w:t>whether there is possibility that all of the parameters related to satellite switch with re-sync</w:t>
      </w:r>
      <w:r w:rsidR="00795D7D">
        <w:rPr>
          <w:rFonts w:ascii="Arial" w:eastAsia="等线" w:hAnsi="Arial" w:cs="Arial"/>
          <w:sz w:val="20"/>
          <w:szCs w:val="20"/>
          <w:lang w:val="en-GB" w:eastAsia="zh-CN"/>
        </w:rPr>
        <w:t xml:space="preserve"> </w:t>
      </w:r>
      <w:r w:rsidR="00795D7D">
        <w:rPr>
          <w:rFonts w:ascii="Arial" w:eastAsia="等线" w:hAnsi="Arial" w:cs="Arial"/>
          <w:sz w:val="20"/>
          <w:szCs w:val="20"/>
          <w:lang w:val="en-GB" w:eastAsia="zh-CN"/>
        </w:rPr>
        <w:t>between source satellite and new satellite</w:t>
      </w:r>
      <w:r w:rsidR="00795D7D">
        <w:rPr>
          <w:rFonts w:ascii="Arial" w:eastAsia="等线" w:hAnsi="Arial" w:cs="Arial"/>
          <w:sz w:val="20"/>
          <w:szCs w:val="20"/>
          <w:lang w:val="en-GB" w:eastAsia="zh-CN"/>
        </w:rPr>
        <w:t xml:space="preserve"> are the same</w:t>
      </w:r>
      <w:r w:rsidR="007E0AA7">
        <w:rPr>
          <w:rFonts w:ascii="Arial" w:eastAsia="等线" w:hAnsi="Arial" w:cs="Arial"/>
          <w:sz w:val="20"/>
          <w:szCs w:val="20"/>
          <w:lang w:val="en-GB" w:eastAsia="zh-CN"/>
        </w:rPr>
        <w:t>. From our view, it is possible.</w:t>
      </w:r>
      <w:r w:rsidR="00795D7D">
        <w:rPr>
          <w:rFonts w:ascii="Arial" w:eastAsia="等线" w:hAnsi="Arial" w:cs="Arial"/>
          <w:sz w:val="20"/>
          <w:szCs w:val="20"/>
          <w:lang w:val="en-GB" w:eastAsia="zh-CN"/>
        </w:rPr>
        <w:t xml:space="preserve"> For example, there is a scenario that the NTN operator deploy the satellites equally over the air and set the parameters the same to simplify the management. </w:t>
      </w:r>
      <w:proofErr w:type="gramStart"/>
      <w:r w:rsidR="007E0AA7">
        <w:rPr>
          <w:rFonts w:ascii="Arial" w:eastAsia="等线" w:hAnsi="Arial" w:cs="Arial"/>
          <w:sz w:val="20"/>
          <w:szCs w:val="20"/>
          <w:lang w:val="en-GB" w:eastAsia="zh-CN"/>
        </w:rPr>
        <w:t>Therefore</w:t>
      </w:r>
      <w:proofErr w:type="gramEnd"/>
      <w:r w:rsidR="007E0AA7">
        <w:rPr>
          <w:rFonts w:ascii="Arial" w:eastAsia="等线" w:hAnsi="Arial" w:cs="Arial"/>
          <w:sz w:val="20"/>
          <w:szCs w:val="20"/>
          <w:lang w:val="en-GB" w:eastAsia="zh-CN"/>
        </w:rPr>
        <w:t xml:space="preserve"> we have the following proposal.  </w:t>
      </w:r>
    </w:p>
    <w:p w14:paraId="76577323" w14:textId="4B2AAAD3" w:rsidR="00A32056" w:rsidRPr="008F180B" w:rsidRDefault="00F14962" w:rsidP="00A32056">
      <w:pPr>
        <w:spacing w:before="120" w:after="120" w:line="0" w:lineRule="atLeast"/>
        <w:rPr>
          <w:rFonts w:ascii="Arial" w:eastAsia="等线" w:hAnsi="Arial" w:cs="Arial"/>
          <w:sz w:val="20"/>
          <w:szCs w:val="20"/>
          <w:lang w:eastAsia="zh-CN"/>
        </w:rPr>
      </w:pPr>
      <w:r>
        <w:rPr>
          <w:rFonts w:ascii="Arial" w:eastAsiaTheme="minorEastAsia" w:hAnsi="Arial" w:cs="Arial"/>
          <w:b/>
          <w:bCs/>
          <w:sz w:val="20"/>
          <w:szCs w:val="20"/>
          <w:lang w:val="en-GB"/>
        </w:rPr>
        <w:t>Proposal 1: F</w:t>
      </w:r>
      <w:r w:rsidR="00A32056" w:rsidRPr="00A32056">
        <w:rPr>
          <w:rFonts w:ascii="Arial" w:eastAsiaTheme="minorEastAsia" w:hAnsi="Arial" w:cs="Arial"/>
          <w:b/>
          <w:bCs/>
          <w:sz w:val="20"/>
          <w:szCs w:val="20"/>
          <w:lang w:val="en-GB"/>
        </w:rPr>
        <w:t xml:space="preserve">or satellite switch with re-sync, ntn-Config provided in SIB19 as part of the IE SatSwitchWithReSync </w:t>
      </w:r>
      <w:r w:rsidR="005307C7">
        <w:rPr>
          <w:rFonts w:ascii="Arial" w:eastAsiaTheme="minorEastAsia" w:hAnsi="Arial" w:cs="Arial"/>
          <w:b/>
          <w:bCs/>
          <w:sz w:val="20"/>
          <w:szCs w:val="20"/>
          <w:lang w:val="en-GB"/>
        </w:rPr>
        <w:t>can be optionally</w:t>
      </w:r>
      <w:r w:rsidR="00A32056" w:rsidRPr="00A32056">
        <w:rPr>
          <w:rFonts w:ascii="Arial" w:eastAsiaTheme="minorEastAsia" w:hAnsi="Arial" w:cs="Arial"/>
          <w:b/>
          <w:bCs/>
          <w:sz w:val="20"/>
          <w:szCs w:val="20"/>
          <w:lang w:val="en-GB"/>
        </w:rPr>
        <w:t xml:space="preserve"> included. </w:t>
      </w:r>
    </w:p>
    <w:p w14:paraId="003520F1" w14:textId="13E902EC" w:rsidR="00FB1860" w:rsidRPr="00A32056" w:rsidRDefault="00FB1860" w:rsidP="00F35974">
      <w:pPr>
        <w:spacing w:before="120" w:after="120" w:line="0" w:lineRule="atLeast"/>
        <w:rPr>
          <w:rFonts w:ascii="Arial" w:eastAsia="等线" w:hAnsi="Arial" w:cs="Arial"/>
          <w:sz w:val="20"/>
          <w:szCs w:val="20"/>
          <w:lang w:eastAsia="zh-CN"/>
        </w:rPr>
      </w:pPr>
    </w:p>
    <w:p w14:paraId="1FC863CF" w14:textId="7F129566" w:rsidR="00A32056" w:rsidRDefault="00A32056" w:rsidP="00F35974">
      <w:pPr>
        <w:spacing w:before="120" w:after="120" w:line="0" w:lineRule="atLeast"/>
        <w:rPr>
          <w:rFonts w:ascii="Arial" w:eastAsia="等线" w:hAnsi="Arial" w:cs="Arial"/>
          <w:sz w:val="20"/>
          <w:szCs w:val="20"/>
          <w:lang w:eastAsia="zh-CN"/>
        </w:rPr>
      </w:pPr>
      <w:r>
        <w:rPr>
          <w:rFonts w:ascii="Arial" w:eastAsia="等线" w:hAnsi="Arial" w:cs="Arial" w:hint="eastAsia"/>
          <w:sz w:val="20"/>
          <w:szCs w:val="20"/>
          <w:lang w:eastAsia="zh-CN"/>
        </w:rPr>
        <w:t>T</w:t>
      </w:r>
      <w:r>
        <w:rPr>
          <w:rFonts w:ascii="Arial" w:eastAsia="等线" w:hAnsi="Arial" w:cs="Arial"/>
          <w:sz w:val="20"/>
          <w:szCs w:val="20"/>
          <w:lang w:eastAsia="zh-CN"/>
        </w:rPr>
        <w:t xml:space="preserve">he second issue is </w:t>
      </w:r>
      <w:r w:rsidR="00513F92">
        <w:rPr>
          <w:rFonts w:ascii="Arial" w:eastAsia="等线" w:hAnsi="Arial" w:cs="Arial" w:hint="eastAsia"/>
          <w:sz w:val="20"/>
          <w:szCs w:val="20"/>
          <w:lang w:eastAsia="zh-CN"/>
        </w:rPr>
        <w:t>i</w:t>
      </w:r>
      <w:r w:rsidR="00513F92" w:rsidRPr="00513F92">
        <w:rPr>
          <w:rFonts w:ascii="Arial" w:eastAsia="等线" w:hAnsi="Arial" w:cs="Arial"/>
          <w:sz w:val="20"/>
          <w:szCs w:val="20"/>
          <w:lang w:eastAsia="zh-CN"/>
        </w:rPr>
        <w:t>n the soft-switch scenario for satellite switch with re-sync, the current procedure establishes that the UE declares UL sync lost for the source satellite upon switch determination before it starts to re-synchronize to the target satellite. However, it is unclear whether this is necessary and the UE can obtain DL synchronization from the target satellite without losing UL synchronization to the source satellite.</w:t>
      </w:r>
    </w:p>
    <w:p w14:paraId="64E09A3B" w14:textId="0D24C0B5" w:rsidR="00B93780" w:rsidRPr="00B93780" w:rsidRDefault="0000439B" w:rsidP="00F35974">
      <w:pPr>
        <w:spacing w:before="120" w:after="120" w:line="0" w:lineRule="atLeast"/>
        <w:rPr>
          <w:rFonts w:ascii="Arial" w:eastAsia="等线" w:hAnsi="Arial" w:cs="Arial" w:hint="eastAsia"/>
          <w:sz w:val="20"/>
          <w:szCs w:val="20"/>
          <w:lang w:val="en-GB" w:eastAsia="zh-CN"/>
        </w:rPr>
      </w:pPr>
      <w:r>
        <w:rPr>
          <w:rFonts w:ascii="Arial" w:eastAsia="等线" w:hAnsi="Arial" w:cs="Arial"/>
          <w:sz w:val="20"/>
          <w:szCs w:val="20"/>
          <w:lang w:val="en-GB" w:eastAsia="zh-CN"/>
        </w:rPr>
        <w:t>From our perspective,</w:t>
      </w:r>
      <w:r w:rsidR="0047175C">
        <w:rPr>
          <w:rFonts w:ascii="Arial" w:eastAsia="等线" w:hAnsi="Arial" w:cs="Arial"/>
          <w:sz w:val="20"/>
          <w:szCs w:val="20"/>
          <w:lang w:val="en-GB" w:eastAsia="zh-CN"/>
        </w:rPr>
        <w:t xml:space="preserve"> satellite switch with re-sync can be an autonomous procedure</w:t>
      </w:r>
      <w:r w:rsidR="00866C87">
        <w:rPr>
          <w:rFonts w:ascii="Arial" w:eastAsia="等线" w:hAnsi="Arial" w:cs="Arial"/>
          <w:sz w:val="20"/>
          <w:szCs w:val="20"/>
          <w:lang w:val="en-GB" w:eastAsia="zh-CN"/>
        </w:rPr>
        <w:t xml:space="preserve">. In case UE obtains DL synchronization from the target satellite, UE can </w:t>
      </w:r>
      <w:proofErr w:type="gramStart"/>
      <w:r w:rsidR="00866C87">
        <w:rPr>
          <w:rFonts w:ascii="Arial" w:eastAsia="等线" w:hAnsi="Arial" w:cs="Arial"/>
          <w:sz w:val="20"/>
          <w:szCs w:val="20"/>
          <w:lang w:val="en-GB" w:eastAsia="zh-CN"/>
        </w:rPr>
        <w:t>lost</w:t>
      </w:r>
      <w:proofErr w:type="gramEnd"/>
      <w:r w:rsidR="00866C87">
        <w:rPr>
          <w:rFonts w:ascii="Arial" w:eastAsia="等线" w:hAnsi="Arial" w:cs="Arial"/>
          <w:sz w:val="20"/>
          <w:szCs w:val="20"/>
          <w:lang w:val="en-GB" w:eastAsia="zh-CN"/>
        </w:rPr>
        <w:t xml:space="preserve"> the UL sync with source satellite autonomously without the declaration. </w:t>
      </w:r>
      <w:proofErr w:type="gramStart"/>
      <w:r>
        <w:rPr>
          <w:rFonts w:ascii="Arial" w:eastAsia="等线" w:hAnsi="Arial" w:cs="Arial"/>
          <w:sz w:val="20"/>
          <w:szCs w:val="20"/>
          <w:lang w:val="en-GB" w:eastAsia="zh-CN"/>
        </w:rPr>
        <w:t>Therefore</w:t>
      </w:r>
      <w:proofErr w:type="gramEnd"/>
      <w:r>
        <w:rPr>
          <w:rFonts w:ascii="Arial" w:eastAsia="等线" w:hAnsi="Arial" w:cs="Arial"/>
          <w:sz w:val="20"/>
          <w:szCs w:val="20"/>
          <w:lang w:val="en-GB" w:eastAsia="zh-CN"/>
        </w:rPr>
        <w:t xml:space="preserve"> we have the following proposal.  </w:t>
      </w:r>
    </w:p>
    <w:p w14:paraId="348D3E75" w14:textId="74E15214" w:rsidR="00FE229A" w:rsidRDefault="00513F92" w:rsidP="00FE229A">
      <w:pPr>
        <w:spacing w:before="120" w:after="120" w:line="0" w:lineRule="atLeast"/>
        <w:rPr>
          <w:rFonts w:ascii="Arial" w:eastAsia="等线" w:hAnsi="Arial" w:cs="Arial"/>
          <w:sz w:val="20"/>
          <w:szCs w:val="20"/>
          <w:lang w:eastAsia="zh-CN"/>
        </w:rPr>
      </w:pPr>
      <w:r>
        <w:rPr>
          <w:rFonts w:ascii="Arial" w:eastAsiaTheme="minorEastAsia" w:hAnsi="Arial" w:cs="Arial"/>
          <w:b/>
          <w:bCs/>
          <w:sz w:val="20"/>
          <w:szCs w:val="20"/>
          <w:lang w:val="en-GB"/>
        </w:rPr>
        <w:t xml:space="preserve">Proposal </w:t>
      </w:r>
      <w:r>
        <w:rPr>
          <w:rFonts w:ascii="Arial" w:eastAsiaTheme="minorEastAsia" w:hAnsi="Arial" w:cs="Arial"/>
          <w:b/>
          <w:bCs/>
          <w:sz w:val="20"/>
          <w:szCs w:val="20"/>
          <w:lang w:val="en-GB"/>
        </w:rPr>
        <w:t>2</w:t>
      </w:r>
      <w:r w:rsidRPr="00BB52FF">
        <w:rPr>
          <w:rFonts w:ascii="Arial" w:eastAsiaTheme="minorEastAsia" w:hAnsi="Arial" w:cs="Arial"/>
          <w:b/>
          <w:bCs/>
          <w:sz w:val="20"/>
          <w:szCs w:val="20"/>
          <w:lang w:val="en-GB"/>
        </w:rPr>
        <w:t xml:space="preserve">: </w:t>
      </w:r>
      <w:r w:rsidR="00FE229A">
        <w:rPr>
          <w:rFonts w:ascii="Arial" w:eastAsia="等线" w:hAnsi="Arial" w:cs="Arial"/>
          <w:b/>
          <w:bCs/>
          <w:sz w:val="20"/>
          <w:szCs w:val="20"/>
          <w:lang w:val="en-GB" w:eastAsia="zh-CN"/>
        </w:rPr>
        <w:t>T</w:t>
      </w:r>
      <w:r w:rsidR="00FE229A" w:rsidRPr="00FE229A">
        <w:rPr>
          <w:rFonts w:ascii="Arial" w:eastAsia="等线" w:hAnsi="Arial" w:cs="Arial"/>
          <w:b/>
          <w:bCs/>
          <w:sz w:val="20"/>
          <w:szCs w:val="20"/>
          <w:lang w:val="en-GB" w:eastAsia="zh-CN"/>
        </w:rPr>
        <w:t>he UE can obtain DL synchronization from the target satellite without losing UL synchronization to the source satellite.</w:t>
      </w:r>
    </w:p>
    <w:p w14:paraId="452BB6DA" w14:textId="77777777" w:rsidR="00513F92" w:rsidRDefault="00513F92" w:rsidP="00F35974">
      <w:pPr>
        <w:spacing w:before="120" w:after="120" w:line="0" w:lineRule="atLeast"/>
        <w:rPr>
          <w:rFonts w:ascii="Arial" w:eastAsia="等线" w:hAnsi="Arial" w:cs="Arial"/>
          <w:sz w:val="20"/>
          <w:szCs w:val="20"/>
          <w:lang w:eastAsia="zh-CN"/>
        </w:rPr>
      </w:pPr>
    </w:p>
    <w:p w14:paraId="59281349" w14:textId="16F2FA5A" w:rsidR="00513F92" w:rsidRDefault="00513F92" w:rsidP="00F35974">
      <w:pPr>
        <w:spacing w:before="120" w:after="120" w:line="0" w:lineRule="atLeast"/>
        <w:rPr>
          <w:rFonts w:ascii="Arial" w:eastAsia="等线" w:hAnsi="Arial" w:cs="Arial"/>
          <w:sz w:val="20"/>
          <w:szCs w:val="20"/>
          <w:lang w:eastAsia="zh-CN"/>
        </w:rPr>
      </w:pPr>
      <w:r>
        <w:rPr>
          <w:rFonts w:ascii="Arial" w:eastAsia="等线" w:hAnsi="Arial" w:cs="Arial" w:hint="eastAsia"/>
          <w:sz w:val="20"/>
          <w:szCs w:val="20"/>
          <w:lang w:eastAsia="zh-CN"/>
        </w:rPr>
        <w:t>T</w:t>
      </w:r>
      <w:r>
        <w:rPr>
          <w:rFonts w:ascii="Arial" w:eastAsia="等线" w:hAnsi="Arial" w:cs="Arial"/>
          <w:sz w:val="20"/>
          <w:szCs w:val="20"/>
          <w:lang w:eastAsia="zh-CN"/>
        </w:rPr>
        <w:t>he third remaining issue is f</w:t>
      </w:r>
      <w:r w:rsidRPr="00513F92">
        <w:rPr>
          <w:rFonts w:ascii="Arial" w:eastAsia="等线" w:hAnsi="Arial" w:cs="Arial"/>
          <w:sz w:val="20"/>
          <w:szCs w:val="20"/>
          <w:lang w:eastAsia="zh-CN"/>
        </w:rPr>
        <w:t xml:space="preserve">or soft satellite switch, as a baseline, it is sufficient to provide the “SSB time offset” of the target satellite in SIB19. </w:t>
      </w:r>
      <w:r>
        <w:rPr>
          <w:rFonts w:ascii="Arial" w:eastAsia="等线" w:hAnsi="Arial" w:cs="Arial"/>
          <w:sz w:val="20"/>
          <w:szCs w:val="20"/>
          <w:lang w:eastAsia="zh-CN"/>
        </w:rPr>
        <w:t xml:space="preserve">However </w:t>
      </w:r>
      <w:r w:rsidRPr="00513F92">
        <w:rPr>
          <w:rFonts w:ascii="Arial" w:eastAsia="等线" w:hAnsi="Arial" w:cs="Arial"/>
          <w:sz w:val="20"/>
          <w:szCs w:val="20"/>
          <w:lang w:eastAsia="zh-CN"/>
        </w:rPr>
        <w:t>whether a different SSB index for the target satellite can optionally be provided</w:t>
      </w:r>
      <w:r>
        <w:rPr>
          <w:rFonts w:ascii="Arial" w:eastAsia="等线" w:hAnsi="Arial" w:cs="Arial"/>
          <w:sz w:val="20"/>
          <w:szCs w:val="20"/>
          <w:lang w:eastAsia="zh-CN"/>
        </w:rPr>
        <w:t xml:space="preserve"> is still pending. </w:t>
      </w:r>
    </w:p>
    <w:p w14:paraId="5733173C" w14:textId="7F9C366F" w:rsidR="00B93780" w:rsidRDefault="00B93780" w:rsidP="00B93780">
      <w:pPr>
        <w:spacing w:before="120" w:after="120" w:line="0" w:lineRule="atLeast"/>
        <w:rPr>
          <w:rFonts w:ascii="Arial" w:eastAsia="等线" w:hAnsi="Arial" w:cs="Arial"/>
          <w:sz w:val="20"/>
          <w:szCs w:val="20"/>
          <w:lang w:val="en-GB" w:eastAsia="zh-CN"/>
        </w:rPr>
      </w:pPr>
      <w:r>
        <w:rPr>
          <w:rFonts w:ascii="Arial" w:eastAsia="等线" w:hAnsi="Arial" w:cs="Arial"/>
          <w:sz w:val="20"/>
          <w:szCs w:val="20"/>
          <w:lang w:val="en-GB" w:eastAsia="zh-CN"/>
        </w:rPr>
        <w:t xml:space="preserve">During the discussion of meeting R2#123, regarding the issue that between the two options which one is used for indicating the SSB information of target satellite to UE, in case of soft satellite switching. </w:t>
      </w:r>
    </w:p>
    <w:p w14:paraId="5E0F4B70" w14:textId="77777777" w:rsidR="00B93780" w:rsidRDefault="00B93780" w:rsidP="00B93780">
      <w:pPr>
        <w:spacing w:before="120" w:after="120" w:line="0" w:lineRule="atLeast"/>
        <w:rPr>
          <w:rFonts w:ascii="Arial" w:eastAsia="等线" w:hAnsi="Arial" w:cs="Arial"/>
          <w:sz w:val="20"/>
          <w:szCs w:val="20"/>
          <w:lang w:val="en-GB" w:eastAsia="zh-CN"/>
        </w:rPr>
      </w:pPr>
      <w:r>
        <w:rPr>
          <w:rFonts w:ascii="Arial" w:eastAsia="等线" w:hAnsi="Arial" w:cs="Arial"/>
          <w:sz w:val="20"/>
          <w:szCs w:val="20"/>
          <w:lang w:val="en-GB" w:eastAsia="zh-CN"/>
        </w:rPr>
        <w:t xml:space="preserve">Option 1: </w:t>
      </w:r>
      <w:r>
        <w:rPr>
          <w:rFonts w:ascii="Arial" w:eastAsia="等线" w:hAnsi="Arial" w:cs="Arial" w:hint="eastAsia"/>
          <w:sz w:val="20"/>
          <w:szCs w:val="20"/>
          <w:lang w:val="en-GB" w:eastAsia="zh-CN"/>
        </w:rPr>
        <w:t>indicat</w:t>
      </w:r>
      <w:r>
        <w:rPr>
          <w:rFonts w:ascii="Arial" w:eastAsia="等线" w:hAnsi="Arial" w:cs="Arial"/>
          <w:sz w:val="20"/>
          <w:szCs w:val="20"/>
          <w:lang w:val="en-GB" w:eastAsia="zh-CN"/>
        </w:rPr>
        <w:t>ing a time offset/information</w:t>
      </w:r>
    </w:p>
    <w:p w14:paraId="0BCDDE15" w14:textId="77777777" w:rsidR="00B93780" w:rsidRDefault="00B93780" w:rsidP="00B93780">
      <w:pPr>
        <w:spacing w:before="120" w:after="120" w:line="0" w:lineRule="atLeast"/>
        <w:rPr>
          <w:rFonts w:ascii="Arial" w:eastAsia="等线" w:hAnsi="Arial" w:cs="Arial"/>
          <w:sz w:val="20"/>
          <w:szCs w:val="20"/>
          <w:lang w:val="en-GB" w:eastAsia="zh-CN"/>
        </w:rPr>
      </w:pPr>
      <w:r>
        <w:rPr>
          <w:rFonts w:ascii="Arial" w:eastAsia="等线" w:hAnsi="Arial" w:cs="Arial" w:hint="eastAsia"/>
          <w:sz w:val="20"/>
          <w:szCs w:val="20"/>
          <w:lang w:val="en-GB" w:eastAsia="zh-CN"/>
        </w:rPr>
        <w:t>O</w:t>
      </w:r>
      <w:r>
        <w:rPr>
          <w:rFonts w:ascii="Arial" w:eastAsia="等线" w:hAnsi="Arial" w:cs="Arial"/>
          <w:sz w:val="20"/>
          <w:szCs w:val="20"/>
          <w:lang w:val="en-GB" w:eastAsia="zh-CN"/>
        </w:rPr>
        <w:t>ption 2: indicating a different SSB index for the target satellite</w:t>
      </w:r>
    </w:p>
    <w:p w14:paraId="496D6A34" w14:textId="386C2E7A" w:rsidR="004D2D42" w:rsidRDefault="004D2D42" w:rsidP="00B93780">
      <w:pPr>
        <w:spacing w:before="120" w:after="120" w:line="0" w:lineRule="atLeast"/>
        <w:rPr>
          <w:rFonts w:ascii="Arial" w:eastAsia="等线" w:hAnsi="Arial" w:cs="Arial"/>
          <w:sz w:val="20"/>
          <w:szCs w:val="20"/>
          <w:lang w:val="en-GB" w:eastAsia="zh-CN"/>
        </w:rPr>
      </w:pPr>
      <w:r>
        <w:rPr>
          <w:rFonts w:ascii="Arial" w:eastAsia="等线" w:hAnsi="Arial" w:cs="Arial" w:hint="eastAsia"/>
          <w:sz w:val="20"/>
          <w:szCs w:val="20"/>
          <w:lang w:val="en-GB" w:eastAsia="zh-CN"/>
        </w:rPr>
        <w:t>I</w:t>
      </w:r>
      <w:r>
        <w:rPr>
          <w:rFonts w:ascii="Arial" w:eastAsia="等线" w:hAnsi="Arial" w:cs="Arial"/>
          <w:sz w:val="20"/>
          <w:szCs w:val="20"/>
          <w:lang w:val="en-GB" w:eastAsia="zh-CN"/>
        </w:rPr>
        <w:t xml:space="preserve">n the end option 1 is agreed as the baseline however still option 2 is pending to be provided optional. </w:t>
      </w:r>
    </w:p>
    <w:p w14:paraId="300D43E7" w14:textId="2085A5C1" w:rsidR="00B93780" w:rsidRDefault="00B93780" w:rsidP="00B93780">
      <w:pPr>
        <w:spacing w:before="120" w:after="120" w:line="0" w:lineRule="atLeast"/>
        <w:rPr>
          <w:rFonts w:ascii="Arial" w:eastAsia="等线" w:hAnsi="Arial" w:cs="Arial"/>
          <w:sz w:val="20"/>
          <w:szCs w:val="20"/>
          <w:lang w:val="en-GB" w:eastAsia="zh-CN"/>
        </w:rPr>
      </w:pPr>
      <w:r>
        <w:rPr>
          <w:rFonts w:ascii="Arial" w:eastAsia="等线" w:hAnsi="Arial" w:cs="Arial"/>
          <w:sz w:val="20"/>
          <w:szCs w:val="20"/>
          <w:lang w:val="en-GB" w:eastAsia="zh-CN"/>
        </w:rPr>
        <w:t>Form our perspective,</w:t>
      </w:r>
      <w:r w:rsidR="004D2D42">
        <w:rPr>
          <w:rFonts w:ascii="Arial" w:eastAsia="等线" w:hAnsi="Arial" w:cs="Arial"/>
          <w:sz w:val="20"/>
          <w:szCs w:val="20"/>
          <w:lang w:val="en-GB" w:eastAsia="zh-CN"/>
        </w:rPr>
        <w:t xml:space="preserve"> options 2 </w:t>
      </w:r>
      <w:r>
        <w:rPr>
          <w:rFonts w:ascii="Arial" w:eastAsia="等线" w:hAnsi="Arial" w:cs="Arial"/>
          <w:sz w:val="20"/>
          <w:szCs w:val="20"/>
          <w:lang w:val="en-GB" w:eastAsia="zh-CN"/>
        </w:rPr>
        <w:t>is a straightforward solution to just use an index as an indication as proposed. SSBs with different time and frequency resources can be assigned specific indices, and gNB can simply indicate the SSB index of target satellite to UE.</w:t>
      </w:r>
      <w:r w:rsidR="004D2D42">
        <w:rPr>
          <w:rFonts w:ascii="Arial" w:eastAsia="等线" w:hAnsi="Arial" w:cs="Arial"/>
          <w:sz w:val="20"/>
          <w:szCs w:val="20"/>
          <w:lang w:val="en-GB" w:eastAsia="zh-CN"/>
        </w:rPr>
        <w:t xml:space="preserve"> </w:t>
      </w:r>
      <w:proofErr w:type="gramStart"/>
      <w:r w:rsidR="004D2D42">
        <w:rPr>
          <w:rFonts w:ascii="Arial" w:eastAsia="等线" w:hAnsi="Arial" w:cs="Arial"/>
          <w:sz w:val="20"/>
          <w:szCs w:val="20"/>
          <w:lang w:val="en-GB" w:eastAsia="zh-CN"/>
        </w:rPr>
        <w:t>Therefore</w:t>
      </w:r>
      <w:proofErr w:type="gramEnd"/>
      <w:r w:rsidR="004D2D42">
        <w:rPr>
          <w:rFonts w:ascii="Arial" w:eastAsia="等线" w:hAnsi="Arial" w:cs="Arial"/>
          <w:sz w:val="20"/>
          <w:szCs w:val="20"/>
          <w:lang w:val="en-GB" w:eastAsia="zh-CN"/>
        </w:rPr>
        <w:t xml:space="preserve"> we have the following proposal. </w:t>
      </w:r>
      <w:r>
        <w:rPr>
          <w:rFonts w:ascii="Arial" w:eastAsia="等线" w:hAnsi="Arial" w:cs="Arial"/>
          <w:sz w:val="20"/>
          <w:szCs w:val="20"/>
          <w:lang w:val="en-GB" w:eastAsia="zh-CN"/>
        </w:rPr>
        <w:t xml:space="preserve">   </w:t>
      </w:r>
    </w:p>
    <w:p w14:paraId="71DA57BF" w14:textId="42E9B5A2" w:rsidR="00823F57" w:rsidRPr="00823F57" w:rsidRDefault="003A6518" w:rsidP="00F35974">
      <w:pPr>
        <w:spacing w:before="120" w:after="120" w:line="0" w:lineRule="atLeast"/>
        <w:rPr>
          <w:rFonts w:ascii="Arial" w:eastAsia="等线" w:hAnsi="Arial" w:cs="Arial"/>
          <w:sz w:val="20"/>
          <w:szCs w:val="20"/>
          <w:lang w:val="en-GB" w:eastAsia="zh-CN"/>
        </w:rPr>
      </w:pPr>
      <w:r>
        <w:rPr>
          <w:rFonts w:ascii="Arial" w:eastAsiaTheme="minorEastAsia" w:hAnsi="Arial" w:cs="Arial"/>
          <w:b/>
          <w:bCs/>
          <w:sz w:val="20"/>
          <w:szCs w:val="20"/>
          <w:lang w:val="en-GB"/>
        </w:rPr>
        <w:t xml:space="preserve">Proposal </w:t>
      </w:r>
      <w:r w:rsidR="00513F92">
        <w:rPr>
          <w:rFonts w:ascii="Arial" w:eastAsiaTheme="minorEastAsia" w:hAnsi="Arial" w:cs="Arial"/>
          <w:b/>
          <w:bCs/>
          <w:sz w:val="20"/>
          <w:szCs w:val="20"/>
          <w:lang w:val="en-GB"/>
        </w:rPr>
        <w:t>3</w:t>
      </w:r>
      <w:r w:rsidRPr="00BB52FF">
        <w:rPr>
          <w:rFonts w:ascii="Arial" w:eastAsiaTheme="minorEastAsia" w:hAnsi="Arial" w:cs="Arial"/>
          <w:b/>
          <w:bCs/>
          <w:sz w:val="20"/>
          <w:szCs w:val="20"/>
          <w:lang w:val="en-GB"/>
        </w:rPr>
        <w:t xml:space="preserve">: </w:t>
      </w:r>
      <w:r w:rsidR="00FE229A" w:rsidRPr="00FE229A">
        <w:rPr>
          <w:rFonts w:ascii="Arial" w:eastAsia="等线" w:hAnsi="Arial" w:cs="Arial"/>
          <w:b/>
          <w:bCs/>
          <w:sz w:val="20"/>
          <w:szCs w:val="20"/>
          <w:lang w:val="en-GB" w:eastAsia="zh-CN"/>
        </w:rPr>
        <w:t>A</w:t>
      </w:r>
      <w:r w:rsidR="00FE229A" w:rsidRPr="00FE229A">
        <w:rPr>
          <w:rFonts w:ascii="Arial" w:eastAsia="等线" w:hAnsi="Arial" w:cs="Arial"/>
          <w:b/>
          <w:bCs/>
          <w:sz w:val="20"/>
          <w:szCs w:val="20"/>
          <w:lang w:val="en-GB" w:eastAsia="zh-CN"/>
        </w:rPr>
        <w:t xml:space="preserve"> different SSB index for the target satellite can optionally be provided</w:t>
      </w:r>
      <w:r w:rsidR="00FE229A">
        <w:rPr>
          <w:rFonts w:ascii="Arial" w:eastAsia="等线" w:hAnsi="Arial" w:cs="Arial"/>
          <w:b/>
          <w:bCs/>
          <w:sz w:val="20"/>
          <w:szCs w:val="20"/>
          <w:lang w:val="en-GB" w:eastAsia="zh-CN"/>
        </w:rPr>
        <w:t>.</w:t>
      </w:r>
    </w:p>
    <w:p w14:paraId="29A52EFB" w14:textId="77777777" w:rsidR="00BB52FF" w:rsidRDefault="00BB52FF" w:rsidP="00343444">
      <w:pPr>
        <w:spacing w:before="120" w:after="120" w:line="0" w:lineRule="atLeast"/>
        <w:rPr>
          <w:rFonts w:ascii="Arial" w:eastAsia="等线" w:hAnsi="Arial" w:cs="Arial"/>
          <w:sz w:val="20"/>
          <w:szCs w:val="20"/>
          <w:lang w:val="en-GB" w:eastAsia="zh-CN"/>
        </w:rPr>
      </w:pPr>
    </w:p>
    <w:p w14:paraId="1C59E3D8" w14:textId="38CE5D58" w:rsidR="000D01C7" w:rsidRDefault="004B2D82" w:rsidP="00F35974">
      <w:pPr>
        <w:pStyle w:val="1"/>
        <w:spacing w:before="120" w:after="120" w:line="0" w:lineRule="atLeast"/>
        <w:rPr>
          <w:rFonts w:eastAsiaTheme="minorEastAsia"/>
          <w:lang w:val="en-US" w:eastAsia="ja-JP"/>
        </w:rPr>
      </w:pPr>
      <w:r>
        <w:rPr>
          <w:rFonts w:eastAsiaTheme="minorEastAsia" w:hint="eastAsia"/>
          <w:lang w:val="en-US" w:eastAsia="ja-JP"/>
        </w:rPr>
        <w:t>Summary</w:t>
      </w:r>
    </w:p>
    <w:p w14:paraId="76791F1B" w14:textId="68ADE269" w:rsidR="00A1204C" w:rsidRDefault="009C673A" w:rsidP="00F35974">
      <w:pPr>
        <w:spacing w:before="120" w:after="120" w:line="0" w:lineRule="atLeast"/>
        <w:rPr>
          <w:rFonts w:ascii="Arial" w:hAnsi="Arial" w:cs="Arial"/>
          <w:sz w:val="20"/>
          <w:szCs w:val="20"/>
        </w:rPr>
      </w:pPr>
      <w:bookmarkStart w:id="8" w:name="OLE_LINK3"/>
      <w:r>
        <w:rPr>
          <w:rFonts w:ascii="Arial" w:hAnsi="Arial" w:cs="Arial"/>
          <w:sz w:val="20"/>
          <w:szCs w:val="20"/>
        </w:rPr>
        <w:t xml:space="preserve">In this contribution, we </w:t>
      </w:r>
      <w:r w:rsidR="002D77AB">
        <w:rPr>
          <w:rFonts w:ascii="Arial" w:hAnsi="Arial" w:cs="Arial"/>
          <w:sz w:val="20"/>
          <w:szCs w:val="20"/>
        </w:rPr>
        <w:t>propose</w:t>
      </w:r>
      <w:r w:rsidR="00307A11">
        <w:rPr>
          <w:rFonts w:ascii="Arial" w:hAnsi="Arial" w:cs="Arial"/>
          <w:sz w:val="20"/>
          <w:szCs w:val="20"/>
        </w:rPr>
        <w:t xml:space="preserve"> the following proposals.</w:t>
      </w:r>
    </w:p>
    <w:bookmarkEnd w:id="0"/>
    <w:bookmarkEnd w:id="1"/>
    <w:bookmarkEnd w:id="8"/>
    <w:p w14:paraId="5D13A9A0" w14:textId="77777777" w:rsidR="00747A32" w:rsidRPr="008F180B" w:rsidRDefault="00747A32" w:rsidP="00747A32">
      <w:pPr>
        <w:spacing w:before="120" w:after="120" w:line="0" w:lineRule="atLeast"/>
        <w:rPr>
          <w:rFonts w:ascii="Arial" w:eastAsia="等线" w:hAnsi="Arial" w:cs="Arial"/>
          <w:sz w:val="20"/>
          <w:szCs w:val="20"/>
          <w:lang w:eastAsia="zh-CN"/>
        </w:rPr>
      </w:pPr>
      <w:r>
        <w:rPr>
          <w:rFonts w:ascii="Arial" w:eastAsiaTheme="minorEastAsia" w:hAnsi="Arial" w:cs="Arial"/>
          <w:b/>
          <w:bCs/>
          <w:sz w:val="20"/>
          <w:szCs w:val="20"/>
          <w:lang w:val="en-GB"/>
        </w:rPr>
        <w:t>Proposal 1: F</w:t>
      </w:r>
      <w:r w:rsidRPr="00A32056">
        <w:rPr>
          <w:rFonts w:ascii="Arial" w:eastAsiaTheme="minorEastAsia" w:hAnsi="Arial" w:cs="Arial"/>
          <w:b/>
          <w:bCs/>
          <w:sz w:val="20"/>
          <w:szCs w:val="20"/>
          <w:lang w:val="en-GB"/>
        </w:rPr>
        <w:t xml:space="preserve">or satellite switch with re-sync, ntn-Config provided in SIB19 as part of the IE SatSwitchWithReSync </w:t>
      </w:r>
      <w:r>
        <w:rPr>
          <w:rFonts w:ascii="Arial" w:eastAsiaTheme="minorEastAsia" w:hAnsi="Arial" w:cs="Arial"/>
          <w:b/>
          <w:bCs/>
          <w:sz w:val="20"/>
          <w:szCs w:val="20"/>
          <w:lang w:val="en-GB"/>
        </w:rPr>
        <w:t>can be optionally</w:t>
      </w:r>
      <w:r w:rsidRPr="00A32056">
        <w:rPr>
          <w:rFonts w:ascii="Arial" w:eastAsiaTheme="minorEastAsia" w:hAnsi="Arial" w:cs="Arial"/>
          <w:b/>
          <w:bCs/>
          <w:sz w:val="20"/>
          <w:szCs w:val="20"/>
          <w:lang w:val="en-GB"/>
        </w:rPr>
        <w:t xml:space="preserve"> included. </w:t>
      </w:r>
    </w:p>
    <w:p w14:paraId="25C1C0CF" w14:textId="77777777" w:rsidR="00021F0B" w:rsidRDefault="00021F0B" w:rsidP="00021F0B">
      <w:pPr>
        <w:spacing w:before="120" w:after="120" w:line="0" w:lineRule="atLeast"/>
        <w:rPr>
          <w:rFonts w:ascii="Arial" w:eastAsia="等线" w:hAnsi="Arial" w:cs="Arial"/>
          <w:sz w:val="20"/>
          <w:szCs w:val="20"/>
          <w:lang w:eastAsia="zh-CN"/>
        </w:rPr>
      </w:pPr>
      <w:r>
        <w:rPr>
          <w:rFonts w:ascii="Arial" w:eastAsiaTheme="minorEastAsia" w:hAnsi="Arial" w:cs="Arial"/>
          <w:b/>
          <w:bCs/>
          <w:sz w:val="20"/>
          <w:szCs w:val="20"/>
          <w:lang w:val="en-GB"/>
        </w:rPr>
        <w:t>Proposal 2</w:t>
      </w:r>
      <w:r w:rsidRPr="00BB52FF">
        <w:rPr>
          <w:rFonts w:ascii="Arial" w:eastAsiaTheme="minorEastAsia" w:hAnsi="Arial" w:cs="Arial"/>
          <w:b/>
          <w:bCs/>
          <w:sz w:val="20"/>
          <w:szCs w:val="20"/>
          <w:lang w:val="en-GB"/>
        </w:rPr>
        <w:t xml:space="preserve">: </w:t>
      </w:r>
      <w:r>
        <w:rPr>
          <w:rFonts w:ascii="Arial" w:eastAsia="等线" w:hAnsi="Arial" w:cs="Arial"/>
          <w:b/>
          <w:bCs/>
          <w:sz w:val="20"/>
          <w:szCs w:val="20"/>
          <w:lang w:val="en-GB" w:eastAsia="zh-CN"/>
        </w:rPr>
        <w:t>T</w:t>
      </w:r>
      <w:r w:rsidRPr="00FE229A">
        <w:rPr>
          <w:rFonts w:ascii="Arial" w:eastAsia="等线" w:hAnsi="Arial" w:cs="Arial"/>
          <w:b/>
          <w:bCs/>
          <w:sz w:val="20"/>
          <w:szCs w:val="20"/>
          <w:lang w:val="en-GB" w:eastAsia="zh-CN"/>
        </w:rPr>
        <w:t>he UE can obtain DL synchronization from the target satellite without losing UL synchronization to the source satellite.</w:t>
      </w:r>
    </w:p>
    <w:p w14:paraId="1062295E" w14:textId="77777777" w:rsidR="00747A32" w:rsidRPr="00823F57" w:rsidRDefault="00747A32" w:rsidP="00747A32">
      <w:pPr>
        <w:spacing w:before="120" w:after="120" w:line="0" w:lineRule="atLeast"/>
        <w:rPr>
          <w:rFonts w:ascii="Arial" w:eastAsia="等线" w:hAnsi="Arial" w:cs="Arial"/>
          <w:sz w:val="20"/>
          <w:szCs w:val="20"/>
          <w:lang w:val="en-GB" w:eastAsia="zh-CN"/>
        </w:rPr>
      </w:pPr>
      <w:r>
        <w:rPr>
          <w:rFonts w:ascii="Arial" w:eastAsiaTheme="minorEastAsia" w:hAnsi="Arial" w:cs="Arial"/>
          <w:b/>
          <w:bCs/>
          <w:sz w:val="20"/>
          <w:szCs w:val="20"/>
          <w:lang w:val="en-GB"/>
        </w:rPr>
        <w:t>Proposal 3</w:t>
      </w:r>
      <w:r w:rsidRPr="00BB52FF">
        <w:rPr>
          <w:rFonts w:ascii="Arial" w:eastAsiaTheme="minorEastAsia" w:hAnsi="Arial" w:cs="Arial"/>
          <w:b/>
          <w:bCs/>
          <w:sz w:val="20"/>
          <w:szCs w:val="20"/>
          <w:lang w:val="en-GB"/>
        </w:rPr>
        <w:t xml:space="preserve">: </w:t>
      </w:r>
      <w:r w:rsidRPr="00FE229A">
        <w:rPr>
          <w:rFonts w:ascii="Arial" w:eastAsia="等线" w:hAnsi="Arial" w:cs="Arial"/>
          <w:b/>
          <w:bCs/>
          <w:sz w:val="20"/>
          <w:szCs w:val="20"/>
          <w:lang w:val="en-GB" w:eastAsia="zh-CN"/>
        </w:rPr>
        <w:t>A different SSB index for the target satellite can optionally be provided</w:t>
      </w:r>
      <w:r>
        <w:rPr>
          <w:rFonts w:ascii="Arial" w:eastAsia="等线" w:hAnsi="Arial" w:cs="Arial"/>
          <w:b/>
          <w:bCs/>
          <w:sz w:val="20"/>
          <w:szCs w:val="20"/>
          <w:lang w:val="en-GB" w:eastAsia="zh-CN"/>
        </w:rPr>
        <w:t>.</w:t>
      </w:r>
    </w:p>
    <w:p w14:paraId="6B96B9C8" w14:textId="77777777" w:rsidR="00747A32" w:rsidRPr="00747A32" w:rsidRDefault="00747A32" w:rsidP="00F35974">
      <w:pPr>
        <w:snapToGrid w:val="0"/>
        <w:spacing w:before="120" w:after="120" w:line="0" w:lineRule="atLeast"/>
        <w:rPr>
          <w:rFonts w:ascii="Arial" w:eastAsiaTheme="minorEastAsia" w:hAnsi="Arial" w:cs="Arial" w:hint="eastAsia"/>
          <w:b/>
          <w:bCs/>
          <w:sz w:val="20"/>
          <w:szCs w:val="20"/>
          <w:lang w:val="en-GB"/>
        </w:rPr>
      </w:pPr>
    </w:p>
    <w:sectPr w:rsidR="00747A32" w:rsidRPr="00747A32"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A2092" w14:textId="77777777" w:rsidR="003A3109" w:rsidRDefault="003A3109" w:rsidP="00796430">
      <w:r>
        <w:separator/>
      </w:r>
    </w:p>
  </w:endnote>
  <w:endnote w:type="continuationSeparator" w:id="0">
    <w:p w14:paraId="1450745F" w14:textId="77777777" w:rsidR="003A3109" w:rsidRDefault="003A3109" w:rsidP="00796430">
      <w:r>
        <w:continuationSeparator/>
      </w:r>
    </w:p>
  </w:endnote>
  <w:endnote w:type="continuationNotice" w:id="1">
    <w:p w14:paraId="5C6952DC" w14:textId="77777777" w:rsidR="003A3109" w:rsidRDefault="003A31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153E5" w14:textId="77777777" w:rsidR="003A3109" w:rsidRDefault="003A3109" w:rsidP="00796430">
      <w:r>
        <w:separator/>
      </w:r>
    </w:p>
  </w:footnote>
  <w:footnote w:type="continuationSeparator" w:id="0">
    <w:p w14:paraId="644DAD6A" w14:textId="77777777" w:rsidR="003A3109" w:rsidRDefault="003A3109" w:rsidP="00796430">
      <w:r>
        <w:continuationSeparator/>
      </w:r>
    </w:p>
  </w:footnote>
  <w:footnote w:type="continuationNotice" w:id="1">
    <w:p w14:paraId="6547E794" w14:textId="77777777" w:rsidR="003A3109" w:rsidRDefault="003A31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 w15:restartNumberingAfterBreak="0">
    <w:nsid w:val="02552047"/>
    <w:multiLevelType w:val="multilevel"/>
    <w:tmpl w:val="0ACA4F6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52"/>
        </w:tabs>
        <w:ind w:left="1852"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6C43E4E"/>
    <w:multiLevelType w:val="hybridMultilevel"/>
    <w:tmpl w:val="7EAE4996"/>
    <w:lvl w:ilvl="0" w:tplc="7A28EE4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691D17"/>
    <w:multiLevelType w:val="hybridMultilevel"/>
    <w:tmpl w:val="7FF2C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246808"/>
    <w:multiLevelType w:val="hybridMultilevel"/>
    <w:tmpl w:val="710A2FBE"/>
    <w:lvl w:ilvl="0" w:tplc="2F5E70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021545E"/>
    <w:multiLevelType w:val="hybridMultilevel"/>
    <w:tmpl w:val="218C39E0"/>
    <w:lvl w:ilvl="0" w:tplc="D78CB61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138116B"/>
    <w:multiLevelType w:val="hybridMultilevel"/>
    <w:tmpl w:val="CB062ECA"/>
    <w:lvl w:ilvl="0" w:tplc="E460F9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FA1B0E"/>
    <w:multiLevelType w:val="hybridMultilevel"/>
    <w:tmpl w:val="9D3C767A"/>
    <w:lvl w:ilvl="0" w:tplc="9AA89D3E">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B186F41"/>
    <w:multiLevelType w:val="hybridMultilevel"/>
    <w:tmpl w:val="094E77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1E43BF0"/>
    <w:multiLevelType w:val="hybridMultilevel"/>
    <w:tmpl w:val="2B54AF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442B22"/>
    <w:multiLevelType w:val="hybridMultilevel"/>
    <w:tmpl w:val="F7867142"/>
    <w:lvl w:ilvl="0" w:tplc="D56E6E7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9"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4C63390"/>
    <w:multiLevelType w:val="hybridMultilevel"/>
    <w:tmpl w:val="B470B5D4"/>
    <w:lvl w:ilvl="0" w:tplc="0F42DACE">
      <w:start w:val="1"/>
      <w:numFmt w:val="decimal"/>
      <w:lvlText w:val="%1."/>
      <w:lvlJc w:val="left"/>
      <w:pPr>
        <w:tabs>
          <w:tab w:val="num" w:pos="720"/>
        </w:tabs>
        <w:ind w:left="720" w:hanging="360"/>
      </w:pPr>
    </w:lvl>
    <w:lvl w:ilvl="1" w:tplc="D2B86C64" w:tentative="1">
      <w:start w:val="1"/>
      <w:numFmt w:val="decimal"/>
      <w:lvlText w:val="%2."/>
      <w:lvlJc w:val="left"/>
      <w:pPr>
        <w:tabs>
          <w:tab w:val="num" w:pos="1440"/>
        </w:tabs>
        <w:ind w:left="1440" w:hanging="360"/>
      </w:pPr>
    </w:lvl>
    <w:lvl w:ilvl="2" w:tplc="AF143A88" w:tentative="1">
      <w:start w:val="1"/>
      <w:numFmt w:val="decimal"/>
      <w:lvlText w:val="%3."/>
      <w:lvlJc w:val="left"/>
      <w:pPr>
        <w:tabs>
          <w:tab w:val="num" w:pos="2160"/>
        </w:tabs>
        <w:ind w:left="2160" w:hanging="360"/>
      </w:pPr>
    </w:lvl>
    <w:lvl w:ilvl="3" w:tplc="C12AF398" w:tentative="1">
      <w:start w:val="1"/>
      <w:numFmt w:val="decimal"/>
      <w:lvlText w:val="%4."/>
      <w:lvlJc w:val="left"/>
      <w:pPr>
        <w:tabs>
          <w:tab w:val="num" w:pos="2880"/>
        </w:tabs>
        <w:ind w:left="2880" w:hanging="360"/>
      </w:pPr>
    </w:lvl>
    <w:lvl w:ilvl="4" w:tplc="918ADF3C" w:tentative="1">
      <w:start w:val="1"/>
      <w:numFmt w:val="decimal"/>
      <w:lvlText w:val="%5."/>
      <w:lvlJc w:val="left"/>
      <w:pPr>
        <w:tabs>
          <w:tab w:val="num" w:pos="3600"/>
        </w:tabs>
        <w:ind w:left="3600" w:hanging="360"/>
      </w:pPr>
    </w:lvl>
    <w:lvl w:ilvl="5" w:tplc="A99EA42A" w:tentative="1">
      <w:start w:val="1"/>
      <w:numFmt w:val="decimal"/>
      <w:lvlText w:val="%6."/>
      <w:lvlJc w:val="left"/>
      <w:pPr>
        <w:tabs>
          <w:tab w:val="num" w:pos="4320"/>
        </w:tabs>
        <w:ind w:left="4320" w:hanging="360"/>
      </w:pPr>
    </w:lvl>
    <w:lvl w:ilvl="6" w:tplc="6E701B9A" w:tentative="1">
      <w:start w:val="1"/>
      <w:numFmt w:val="decimal"/>
      <w:lvlText w:val="%7."/>
      <w:lvlJc w:val="left"/>
      <w:pPr>
        <w:tabs>
          <w:tab w:val="num" w:pos="5040"/>
        </w:tabs>
        <w:ind w:left="5040" w:hanging="360"/>
      </w:pPr>
    </w:lvl>
    <w:lvl w:ilvl="7" w:tplc="447A639A" w:tentative="1">
      <w:start w:val="1"/>
      <w:numFmt w:val="decimal"/>
      <w:lvlText w:val="%8."/>
      <w:lvlJc w:val="left"/>
      <w:pPr>
        <w:tabs>
          <w:tab w:val="num" w:pos="5760"/>
        </w:tabs>
        <w:ind w:left="5760" w:hanging="360"/>
      </w:pPr>
    </w:lvl>
    <w:lvl w:ilvl="8" w:tplc="93663C0E" w:tentative="1">
      <w:start w:val="1"/>
      <w:numFmt w:val="decimal"/>
      <w:lvlText w:val="%9."/>
      <w:lvlJc w:val="left"/>
      <w:pPr>
        <w:tabs>
          <w:tab w:val="num" w:pos="6480"/>
        </w:tabs>
        <w:ind w:left="6480" w:hanging="360"/>
      </w:pPr>
    </w:lvl>
  </w:abstractNum>
  <w:abstractNum w:abstractNumId="22" w15:restartNumberingAfterBreak="0">
    <w:nsid w:val="48B0453A"/>
    <w:multiLevelType w:val="multilevel"/>
    <w:tmpl w:val="281E86BE"/>
    <w:numStyleLink w:val="Recommendation"/>
  </w:abstractNum>
  <w:abstractNum w:abstractNumId="2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5"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230F0"/>
    <w:multiLevelType w:val="hybridMultilevel"/>
    <w:tmpl w:val="602022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30" w15:restartNumberingAfterBreak="0">
    <w:nsid w:val="592B084C"/>
    <w:multiLevelType w:val="hybridMultilevel"/>
    <w:tmpl w:val="151AC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1516CD"/>
    <w:multiLevelType w:val="hybridMultilevel"/>
    <w:tmpl w:val="F14A49CA"/>
    <w:lvl w:ilvl="0" w:tplc="E5AC7398">
      <w:start w:val="1"/>
      <w:numFmt w:val="decimal"/>
      <w:lvlText w:val="%1."/>
      <w:lvlJc w:val="left"/>
      <w:pPr>
        <w:ind w:left="650" w:hanging="360"/>
      </w:pPr>
      <w:rPr>
        <w:rFonts w:hint="default"/>
      </w:rPr>
    </w:lvl>
    <w:lvl w:ilvl="1" w:tplc="08090019" w:tentative="1">
      <w:start w:val="1"/>
      <w:numFmt w:val="lowerLetter"/>
      <w:lvlText w:val="%2."/>
      <w:lvlJc w:val="left"/>
      <w:pPr>
        <w:ind w:left="1370" w:hanging="360"/>
      </w:pPr>
    </w:lvl>
    <w:lvl w:ilvl="2" w:tplc="0809001B" w:tentative="1">
      <w:start w:val="1"/>
      <w:numFmt w:val="lowerRoman"/>
      <w:lvlText w:val="%3."/>
      <w:lvlJc w:val="right"/>
      <w:pPr>
        <w:ind w:left="2090" w:hanging="180"/>
      </w:pPr>
    </w:lvl>
    <w:lvl w:ilvl="3" w:tplc="0809000F" w:tentative="1">
      <w:start w:val="1"/>
      <w:numFmt w:val="decimal"/>
      <w:lvlText w:val="%4."/>
      <w:lvlJc w:val="left"/>
      <w:pPr>
        <w:ind w:left="2810" w:hanging="360"/>
      </w:pPr>
    </w:lvl>
    <w:lvl w:ilvl="4" w:tplc="08090019" w:tentative="1">
      <w:start w:val="1"/>
      <w:numFmt w:val="lowerLetter"/>
      <w:lvlText w:val="%5."/>
      <w:lvlJc w:val="left"/>
      <w:pPr>
        <w:ind w:left="3530" w:hanging="360"/>
      </w:pPr>
    </w:lvl>
    <w:lvl w:ilvl="5" w:tplc="0809001B" w:tentative="1">
      <w:start w:val="1"/>
      <w:numFmt w:val="lowerRoman"/>
      <w:lvlText w:val="%6."/>
      <w:lvlJc w:val="right"/>
      <w:pPr>
        <w:ind w:left="4250" w:hanging="180"/>
      </w:pPr>
    </w:lvl>
    <w:lvl w:ilvl="6" w:tplc="0809000F" w:tentative="1">
      <w:start w:val="1"/>
      <w:numFmt w:val="decimal"/>
      <w:lvlText w:val="%7."/>
      <w:lvlJc w:val="left"/>
      <w:pPr>
        <w:ind w:left="4970" w:hanging="360"/>
      </w:pPr>
    </w:lvl>
    <w:lvl w:ilvl="7" w:tplc="08090019" w:tentative="1">
      <w:start w:val="1"/>
      <w:numFmt w:val="lowerLetter"/>
      <w:lvlText w:val="%8."/>
      <w:lvlJc w:val="left"/>
      <w:pPr>
        <w:ind w:left="5690" w:hanging="360"/>
      </w:pPr>
    </w:lvl>
    <w:lvl w:ilvl="8" w:tplc="0809001B" w:tentative="1">
      <w:start w:val="1"/>
      <w:numFmt w:val="lowerRoman"/>
      <w:lvlText w:val="%9."/>
      <w:lvlJc w:val="right"/>
      <w:pPr>
        <w:ind w:left="6410" w:hanging="180"/>
      </w:pPr>
    </w:lvl>
  </w:abstractNum>
  <w:abstractNum w:abstractNumId="32" w15:restartNumberingAfterBreak="0">
    <w:nsid w:val="5AFE02B5"/>
    <w:multiLevelType w:val="hybridMultilevel"/>
    <w:tmpl w:val="F22AC336"/>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3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3DA3959"/>
    <w:multiLevelType w:val="hybridMultilevel"/>
    <w:tmpl w:val="9F1A2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7D55BC"/>
    <w:multiLevelType w:val="hybridMultilevel"/>
    <w:tmpl w:val="B6E03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29436930">
    <w:abstractNumId w:val="1"/>
  </w:num>
  <w:num w:numId="2" w16cid:durableId="1087314294">
    <w:abstractNumId w:val="23"/>
  </w:num>
  <w:num w:numId="3" w16cid:durableId="948317881">
    <w:abstractNumId w:val="18"/>
  </w:num>
  <w:num w:numId="4" w16cid:durableId="1510287417">
    <w:abstractNumId w:val="14"/>
  </w:num>
  <w:num w:numId="5" w16cid:durableId="1486316292">
    <w:abstractNumId w:val="29"/>
  </w:num>
  <w:num w:numId="6" w16cid:durableId="417407601">
    <w:abstractNumId w:val="15"/>
  </w:num>
  <w:num w:numId="7" w16cid:durableId="1552300747">
    <w:abstractNumId w:val="5"/>
  </w:num>
  <w:num w:numId="8" w16cid:durableId="1944066553">
    <w:abstractNumId w:val="24"/>
  </w:num>
  <w:num w:numId="9" w16cid:durableId="1954290451">
    <w:abstractNumId w:val="27"/>
    <w:lvlOverride w:ilvl="0">
      <w:startOverride w:val="1"/>
    </w:lvlOverride>
  </w:num>
  <w:num w:numId="10" w16cid:durableId="783423786">
    <w:abstractNumId w:val="3"/>
  </w:num>
  <w:num w:numId="11" w16cid:durableId="429281794">
    <w:abstractNumId w:val="22"/>
  </w:num>
  <w:num w:numId="12" w16cid:durableId="854684509">
    <w:abstractNumId w:val="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2412218">
    <w:abstractNumId w:val="37"/>
  </w:num>
  <w:num w:numId="14" w16cid:durableId="687752480">
    <w:abstractNumId w:val="11"/>
  </w:num>
  <w:num w:numId="15" w16cid:durableId="257756216">
    <w:abstractNumId w:val="25"/>
  </w:num>
  <w:num w:numId="16" w16cid:durableId="1958290271">
    <w:abstractNumId w:val="28"/>
  </w:num>
  <w:num w:numId="17" w16cid:durableId="1009258195">
    <w:abstractNumId w:val="13"/>
  </w:num>
  <w:num w:numId="18" w16cid:durableId="1969042782">
    <w:abstractNumId w:val="6"/>
  </w:num>
  <w:num w:numId="19" w16cid:durableId="267541947">
    <w:abstractNumId w:val="7"/>
  </w:num>
  <w:num w:numId="20" w16cid:durableId="94833795">
    <w:abstractNumId w:val="2"/>
  </w:num>
  <w:num w:numId="21" w16cid:durableId="2129616234">
    <w:abstractNumId w:val="10"/>
  </w:num>
  <w:num w:numId="22" w16cid:durableId="1759011608">
    <w:abstractNumId w:val="9"/>
  </w:num>
  <w:num w:numId="23" w16cid:durableId="1556503787">
    <w:abstractNumId w:val="33"/>
  </w:num>
  <w:num w:numId="24" w16cid:durableId="531502155">
    <w:abstractNumId w:val="38"/>
  </w:num>
  <w:num w:numId="25" w16cid:durableId="1406681614">
    <w:abstractNumId w:val="30"/>
  </w:num>
  <w:num w:numId="26" w16cid:durableId="2001960179">
    <w:abstractNumId w:val="32"/>
  </w:num>
  <w:num w:numId="27" w16cid:durableId="1560092314">
    <w:abstractNumId w:val="17"/>
  </w:num>
  <w:num w:numId="28" w16cid:durableId="291324916">
    <w:abstractNumId w:val="1"/>
  </w:num>
  <w:num w:numId="29" w16cid:durableId="1485510458">
    <w:abstractNumId w:val="1"/>
  </w:num>
  <w:num w:numId="30" w16cid:durableId="622007452">
    <w:abstractNumId w:val="21"/>
  </w:num>
  <w:num w:numId="31" w16cid:durableId="144786332">
    <w:abstractNumId w:val="4"/>
  </w:num>
  <w:num w:numId="32" w16cid:durableId="1515150805">
    <w:abstractNumId w:val="35"/>
  </w:num>
  <w:num w:numId="33" w16cid:durableId="1299188246">
    <w:abstractNumId w:val="16"/>
  </w:num>
  <w:num w:numId="34" w16cid:durableId="1507789680">
    <w:abstractNumId w:val="31"/>
  </w:num>
  <w:num w:numId="35" w16cid:durableId="16086013">
    <w:abstractNumId w:val="39"/>
  </w:num>
  <w:num w:numId="36" w16cid:durableId="399836736">
    <w:abstractNumId w:val="12"/>
  </w:num>
  <w:num w:numId="37" w16cid:durableId="1171798471">
    <w:abstractNumId w:val="19"/>
  </w:num>
  <w:num w:numId="38" w16cid:durableId="765156391">
    <w:abstractNumId w:val="8"/>
  </w:num>
  <w:num w:numId="39" w16cid:durableId="605962809">
    <w:abstractNumId w:val="36"/>
  </w:num>
  <w:num w:numId="40" w16cid:durableId="463886852">
    <w:abstractNumId w:val="20"/>
  </w:num>
  <w:num w:numId="41" w16cid:durableId="663436864">
    <w:abstractNumId w:val="1"/>
  </w:num>
  <w:num w:numId="42" w16cid:durableId="974716999">
    <w:abstractNumId w:val="1"/>
  </w:num>
  <w:num w:numId="43" w16cid:durableId="637029611">
    <w:abstractNumId w:val="1"/>
  </w:num>
  <w:num w:numId="44" w16cid:durableId="2030716298">
    <w:abstractNumId w:val="26"/>
    <w:lvlOverride w:ilvl="0"/>
    <w:lvlOverride w:ilvl="1"/>
    <w:lvlOverride w:ilvl="2"/>
    <w:lvlOverride w:ilvl="3"/>
    <w:lvlOverride w:ilvl="4"/>
    <w:lvlOverride w:ilvl="5"/>
    <w:lvlOverride w:ilvl="6"/>
    <w:lvlOverride w:ilvl="7"/>
    <w:lvlOverride w:ilvl="8"/>
  </w:num>
  <w:num w:numId="45" w16cid:durableId="1538544496">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8E4"/>
    <w:rsid w:val="00000EF1"/>
    <w:rsid w:val="00001224"/>
    <w:rsid w:val="000013E0"/>
    <w:rsid w:val="0000140D"/>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3F5D"/>
    <w:rsid w:val="00004096"/>
    <w:rsid w:val="00004173"/>
    <w:rsid w:val="00004357"/>
    <w:rsid w:val="0000439B"/>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07F0F"/>
    <w:rsid w:val="0001006D"/>
    <w:rsid w:val="000103C5"/>
    <w:rsid w:val="00010408"/>
    <w:rsid w:val="000104D3"/>
    <w:rsid w:val="000110E0"/>
    <w:rsid w:val="0001152D"/>
    <w:rsid w:val="00011574"/>
    <w:rsid w:val="000116C1"/>
    <w:rsid w:val="000117C2"/>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1F0B"/>
    <w:rsid w:val="00022998"/>
    <w:rsid w:val="00022CA7"/>
    <w:rsid w:val="00022D10"/>
    <w:rsid w:val="00022EAC"/>
    <w:rsid w:val="00022ED4"/>
    <w:rsid w:val="00023020"/>
    <w:rsid w:val="000230BE"/>
    <w:rsid w:val="00023362"/>
    <w:rsid w:val="0002362F"/>
    <w:rsid w:val="00023D93"/>
    <w:rsid w:val="00024283"/>
    <w:rsid w:val="000242DC"/>
    <w:rsid w:val="00024B8C"/>
    <w:rsid w:val="000250CD"/>
    <w:rsid w:val="000252CB"/>
    <w:rsid w:val="00025441"/>
    <w:rsid w:val="00025807"/>
    <w:rsid w:val="000258E5"/>
    <w:rsid w:val="00025F3A"/>
    <w:rsid w:val="00026069"/>
    <w:rsid w:val="000260DB"/>
    <w:rsid w:val="00026964"/>
    <w:rsid w:val="00026C4A"/>
    <w:rsid w:val="00026D04"/>
    <w:rsid w:val="000275D8"/>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B01"/>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1D"/>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5B5"/>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3FC4"/>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6C"/>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88E"/>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374"/>
    <w:rsid w:val="00077386"/>
    <w:rsid w:val="00077477"/>
    <w:rsid w:val="0007783D"/>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5AC4"/>
    <w:rsid w:val="000960C1"/>
    <w:rsid w:val="0009622D"/>
    <w:rsid w:val="000962EB"/>
    <w:rsid w:val="0009638D"/>
    <w:rsid w:val="0009675C"/>
    <w:rsid w:val="000967FC"/>
    <w:rsid w:val="0009698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9CE"/>
    <w:rsid w:val="000A4BF1"/>
    <w:rsid w:val="000A4ED4"/>
    <w:rsid w:val="000A4F23"/>
    <w:rsid w:val="000A511C"/>
    <w:rsid w:val="000A58E7"/>
    <w:rsid w:val="000A5E70"/>
    <w:rsid w:val="000A5F85"/>
    <w:rsid w:val="000A609C"/>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C2A"/>
    <w:rsid w:val="000B0D88"/>
    <w:rsid w:val="000B0FD6"/>
    <w:rsid w:val="000B132F"/>
    <w:rsid w:val="000B17D9"/>
    <w:rsid w:val="000B1997"/>
    <w:rsid w:val="000B1FEE"/>
    <w:rsid w:val="000B21F1"/>
    <w:rsid w:val="000B248F"/>
    <w:rsid w:val="000B2673"/>
    <w:rsid w:val="000B3421"/>
    <w:rsid w:val="000B3489"/>
    <w:rsid w:val="000B3836"/>
    <w:rsid w:val="000B3999"/>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0F1"/>
    <w:rsid w:val="000C32C2"/>
    <w:rsid w:val="000C364C"/>
    <w:rsid w:val="000C3651"/>
    <w:rsid w:val="000C3BCA"/>
    <w:rsid w:val="000C3ED9"/>
    <w:rsid w:val="000C4034"/>
    <w:rsid w:val="000C406F"/>
    <w:rsid w:val="000C423C"/>
    <w:rsid w:val="000C43DE"/>
    <w:rsid w:val="000C4506"/>
    <w:rsid w:val="000C4626"/>
    <w:rsid w:val="000C4731"/>
    <w:rsid w:val="000C4D44"/>
    <w:rsid w:val="000C4E61"/>
    <w:rsid w:val="000C4FD5"/>
    <w:rsid w:val="000C5486"/>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96F"/>
    <w:rsid w:val="000D325D"/>
    <w:rsid w:val="000D33BC"/>
    <w:rsid w:val="000D39FE"/>
    <w:rsid w:val="000D3C05"/>
    <w:rsid w:val="000D3DF8"/>
    <w:rsid w:val="000D4214"/>
    <w:rsid w:val="000D45D9"/>
    <w:rsid w:val="000D489F"/>
    <w:rsid w:val="000D4AC9"/>
    <w:rsid w:val="000D5504"/>
    <w:rsid w:val="000D5692"/>
    <w:rsid w:val="000D57B5"/>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2339"/>
    <w:rsid w:val="000E3440"/>
    <w:rsid w:val="000E37F0"/>
    <w:rsid w:val="000E38D1"/>
    <w:rsid w:val="000E3980"/>
    <w:rsid w:val="000E3B36"/>
    <w:rsid w:val="000E3C78"/>
    <w:rsid w:val="000E3EF1"/>
    <w:rsid w:val="000E41F0"/>
    <w:rsid w:val="000E44F2"/>
    <w:rsid w:val="000E46AF"/>
    <w:rsid w:val="000E4862"/>
    <w:rsid w:val="000E4EE3"/>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03"/>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C31"/>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1F41"/>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5A"/>
    <w:rsid w:val="0013456D"/>
    <w:rsid w:val="001359BA"/>
    <w:rsid w:val="0013618E"/>
    <w:rsid w:val="00136352"/>
    <w:rsid w:val="001363AB"/>
    <w:rsid w:val="001364F2"/>
    <w:rsid w:val="001369F8"/>
    <w:rsid w:val="00136A44"/>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461"/>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3C7B"/>
    <w:rsid w:val="00154213"/>
    <w:rsid w:val="001549A1"/>
    <w:rsid w:val="00155051"/>
    <w:rsid w:val="0015550C"/>
    <w:rsid w:val="001555DF"/>
    <w:rsid w:val="00155794"/>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FEB"/>
    <w:rsid w:val="001610CE"/>
    <w:rsid w:val="0016124B"/>
    <w:rsid w:val="0016140C"/>
    <w:rsid w:val="001616C1"/>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5F3C"/>
    <w:rsid w:val="001761B3"/>
    <w:rsid w:val="001762EF"/>
    <w:rsid w:val="00176B73"/>
    <w:rsid w:val="00176FE9"/>
    <w:rsid w:val="00177076"/>
    <w:rsid w:val="00177130"/>
    <w:rsid w:val="00177250"/>
    <w:rsid w:val="001776CE"/>
    <w:rsid w:val="00177871"/>
    <w:rsid w:val="001778BE"/>
    <w:rsid w:val="00177957"/>
    <w:rsid w:val="00177C3D"/>
    <w:rsid w:val="00177CAF"/>
    <w:rsid w:val="00177D4C"/>
    <w:rsid w:val="00177D88"/>
    <w:rsid w:val="00177E5A"/>
    <w:rsid w:val="0018019C"/>
    <w:rsid w:val="00180215"/>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3FD"/>
    <w:rsid w:val="0018542A"/>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221"/>
    <w:rsid w:val="001944AD"/>
    <w:rsid w:val="00194EA5"/>
    <w:rsid w:val="001951F2"/>
    <w:rsid w:val="00195206"/>
    <w:rsid w:val="0019550D"/>
    <w:rsid w:val="001956DF"/>
    <w:rsid w:val="00195C02"/>
    <w:rsid w:val="0019644B"/>
    <w:rsid w:val="001964B0"/>
    <w:rsid w:val="00196660"/>
    <w:rsid w:val="0019698B"/>
    <w:rsid w:val="00196F15"/>
    <w:rsid w:val="00197314"/>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D20"/>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495"/>
    <w:rsid w:val="001A7886"/>
    <w:rsid w:val="001A7B00"/>
    <w:rsid w:val="001A7B6A"/>
    <w:rsid w:val="001B01B4"/>
    <w:rsid w:val="001B0242"/>
    <w:rsid w:val="001B06B5"/>
    <w:rsid w:val="001B092E"/>
    <w:rsid w:val="001B0AFC"/>
    <w:rsid w:val="001B0DBB"/>
    <w:rsid w:val="001B0E92"/>
    <w:rsid w:val="001B1553"/>
    <w:rsid w:val="001B15A1"/>
    <w:rsid w:val="001B1A44"/>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64B"/>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AB"/>
    <w:rsid w:val="001C2ECB"/>
    <w:rsid w:val="001C393B"/>
    <w:rsid w:val="001C3C61"/>
    <w:rsid w:val="001C443E"/>
    <w:rsid w:val="001C4C36"/>
    <w:rsid w:val="001C4D75"/>
    <w:rsid w:val="001C510A"/>
    <w:rsid w:val="001C53C8"/>
    <w:rsid w:val="001C54D8"/>
    <w:rsid w:val="001C5544"/>
    <w:rsid w:val="001C55E2"/>
    <w:rsid w:val="001C5BC1"/>
    <w:rsid w:val="001C609D"/>
    <w:rsid w:val="001C61F0"/>
    <w:rsid w:val="001C6295"/>
    <w:rsid w:val="001C6B30"/>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00"/>
    <w:rsid w:val="001D3CB8"/>
    <w:rsid w:val="001D4003"/>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5B90"/>
    <w:rsid w:val="001D609A"/>
    <w:rsid w:val="001D619E"/>
    <w:rsid w:val="001D667A"/>
    <w:rsid w:val="001D67CF"/>
    <w:rsid w:val="001D6959"/>
    <w:rsid w:val="001D6C55"/>
    <w:rsid w:val="001D720F"/>
    <w:rsid w:val="001D7345"/>
    <w:rsid w:val="001D7629"/>
    <w:rsid w:val="001D779B"/>
    <w:rsid w:val="001D7FA1"/>
    <w:rsid w:val="001E01BE"/>
    <w:rsid w:val="001E05F2"/>
    <w:rsid w:val="001E0774"/>
    <w:rsid w:val="001E139E"/>
    <w:rsid w:val="001E16F7"/>
    <w:rsid w:val="001E17B0"/>
    <w:rsid w:val="001E18F6"/>
    <w:rsid w:val="001E2472"/>
    <w:rsid w:val="001E2B61"/>
    <w:rsid w:val="001E2E44"/>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2E3"/>
    <w:rsid w:val="001F16E8"/>
    <w:rsid w:val="001F18F4"/>
    <w:rsid w:val="001F1986"/>
    <w:rsid w:val="001F1CE8"/>
    <w:rsid w:val="001F227A"/>
    <w:rsid w:val="001F2286"/>
    <w:rsid w:val="001F2525"/>
    <w:rsid w:val="001F2DA9"/>
    <w:rsid w:val="001F3101"/>
    <w:rsid w:val="001F36A9"/>
    <w:rsid w:val="001F36EF"/>
    <w:rsid w:val="001F3805"/>
    <w:rsid w:val="001F3819"/>
    <w:rsid w:val="001F3CD4"/>
    <w:rsid w:val="001F3DA6"/>
    <w:rsid w:val="001F3F8B"/>
    <w:rsid w:val="001F4380"/>
    <w:rsid w:val="001F43AF"/>
    <w:rsid w:val="001F4BC8"/>
    <w:rsid w:val="001F4D96"/>
    <w:rsid w:val="001F4E3F"/>
    <w:rsid w:val="001F4ED2"/>
    <w:rsid w:val="001F5069"/>
    <w:rsid w:val="001F52E7"/>
    <w:rsid w:val="001F53A7"/>
    <w:rsid w:val="001F540A"/>
    <w:rsid w:val="001F56AF"/>
    <w:rsid w:val="001F595C"/>
    <w:rsid w:val="001F596D"/>
    <w:rsid w:val="001F5A7C"/>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7DE"/>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0EB"/>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4B8"/>
    <w:rsid w:val="00225999"/>
    <w:rsid w:val="00225B6E"/>
    <w:rsid w:val="00225BA9"/>
    <w:rsid w:val="00225C07"/>
    <w:rsid w:val="00225C30"/>
    <w:rsid w:val="0022604B"/>
    <w:rsid w:val="00226341"/>
    <w:rsid w:val="00226915"/>
    <w:rsid w:val="00226F43"/>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71"/>
    <w:rsid w:val="00230280"/>
    <w:rsid w:val="00230351"/>
    <w:rsid w:val="00230D02"/>
    <w:rsid w:val="00230DF1"/>
    <w:rsid w:val="00230E79"/>
    <w:rsid w:val="00230EC5"/>
    <w:rsid w:val="002313AD"/>
    <w:rsid w:val="0023173C"/>
    <w:rsid w:val="00231834"/>
    <w:rsid w:val="00231A6D"/>
    <w:rsid w:val="00231E70"/>
    <w:rsid w:val="00231E77"/>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8B"/>
    <w:rsid w:val="002352E8"/>
    <w:rsid w:val="00235383"/>
    <w:rsid w:val="0023589E"/>
    <w:rsid w:val="002358C1"/>
    <w:rsid w:val="00235E0E"/>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5CA"/>
    <w:rsid w:val="0024266A"/>
    <w:rsid w:val="00242EFD"/>
    <w:rsid w:val="002430F2"/>
    <w:rsid w:val="002439F4"/>
    <w:rsid w:val="00243A49"/>
    <w:rsid w:val="00243AF0"/>
    <w:rsid w:val="00243DD0"/>
    <w:rsid w:val="0024445D"/>
    <w:rsid w:val="002444C6"/>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47DAD"/>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7AD"/>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2A0"/>
    <w:rsid w:val="00272588"/>
    <w:rsid w:val="002726CF"/>
    <w:rsid w:val="0027272B"/>
    <w:rsid w:val="00272EC1"/>
    <w:rsid w:val="00273190"/>
    <w:rsid w:val="0027325C"/>
    <w:rsid w:val="002732E6"/>
    <w:rsid w:val="00273375"/>
    <w:rsid w:val="00273B85"/>
    <w:rsid w:val="0027420C"/>
    <w:rsid w:val="0027435D"/>
    <w:rsid w:val="002744DC"/>
    <w:rsid w:val="0027465F"/>
    <w:rsid w:val="00274847"/>
    <w:rsid w:val="00274922"/>
    <w:rsid w:val="00274ACE"/>
    <w:rsid w:val="00274B08"/>
    <w:rsid w:val="002755D3"/>
    <w:rsid w:val="002756EC"/>
    <w:rsid w:val="0027576F"/>
    <w:rsid w:val="00275864"/>
    <w:rsid w:val="002759C2"/>
    <w:rsid w:val="00275E2E"/>
    <w:rsid w:val="00276086"/>
    <w:rsid w:val="0027629E"/>
    <w:rsid w:val="002767AB"/>
    <w:rsid w:val="00276B0F"/>
    <w:rsid w:val="00276F77"/>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569"/>
    <w:rsid w:val="002846EA"/>
    <w:rsid w:val="00284866"/>
    <w:rsid w:val="0028486A"/>
    <w:rsid w:val="002848B3"/>
    <w:rsid w:val="00284BE4"/>
    <w:rsid w:val="00284D33"/>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AB0"/>
    <w:rsid w:val="00293B8A"/>
    <w:rsid w:val="00293DF6"/>
    <w:rsid w:val="00294209"/>
    <w:rsid w:val="00294252"/>
    <w:rsid w:val="002944FE"/>
    <w:rsid w:val="002946AD"/>
    <w:rsid w:val="00294CA8"/>
    <w:rsid w:val="0029505C"/>
    <w:rsid w:val="00295095"/>
    <w:rsid w:val="002951A9"/>
    <w:rsid w:val="00295362"/>
    <w:rsid w:val="0029553D"/>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3A7"/>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536"/>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67BD"/>
    <w:rsid w:val="002B7077"/>
    <w:rsid w:val="002B7988"/>
    <w:rsid w:val="002B79CF"/>
    <w:rsid w:val="002B7DC6"/>
    <w:rsid w:val="002C084C"/>
    <w:rsid w:val="002C086B"/>
    <w:rsid w:val="002C08DD"/>
    <w:rsid w:val="002C0A3E"/>
    <w:rsid w:val="002C0C10"/>
    <w:rsid w:val="002C0EF1"/>
    <w:rsid w:val="002C127C"/>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3B3"/>
    <w:rsid w:val="002D15E5"/>
    <w:rsid w:val="002D1A13"/>
    <w:rsid w:val="002D1E68"/>
    <w:rsid w:val="002D242F"/>
    <w:rsid w:val="002D2932"/>
    <w:rsid w:val="002D2C69"/>
    <w:rsid w:val="002D2DC6"/>
    <w:rsid w:val="002D2FF9"/>
    <w:rsid w:val="002D31C8"/>
    <w:rsid w:val="002D38A1"/>
    <w:rsid w:val="002D3A05"/>
    <w:rsid w:val="002D3B3B"/>
    <w:rsid w:val="002D4159"/>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7AB"/>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AA1"/>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856"/>
    <w:rsid w:val="002F2DD8"/>
    <w:rsid w:val="002F3008"/>
    <w:rsid w:val="002F31F1"/>
    <w:rsid w:val="002F3294"/>
    <w:rsid w:val="002F34AB"/>
    <w:rsid w:val="002F34CD"/>
    <w:rsid w:val="002F352A"/>
    <w:rsid w:val="002F3564"/>
    <w:rsid w:val="002F3691"/>
    <w:rsid w:val="002F370C"/>
    <w:rsid w:val="002F376D"/>
    <w:rsid w:val="002F409E"/>
    <w:rsid w:val="002F4506"/>
    <w:rsid w:val="002F456A"/>
    <w:rsid w:val="002F4578"/>
    <w:rsid w:val="002F47BF"/>
    <w:rsid w:val="002F56F7"/>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1AAA"/>
    <w:rsid w:val="00302082"/>
    <w:rsid w:val="0030295E"/>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A11"/>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52D"/>
    <w:rsid w:val="00317896"/>
    <w:rsid w:val="00317A20"/>
    <w:rsid w:val="00317E1A"/>
    <w:rsid w:val="0032074B"/>
    <w:rsid w:val="003208E5"/>
    <w:rsid w:val="00320E9E"/>
    <w:rsid w:val="0032217F"/>
    <w:rsid w:val="00322487"/>
    <w:rsid w:val="003224CE"/>
    <w:rsid w:val="003225AD"/>
    <w:rsid w:val="00322610"/>
    <w:rsid w:val="00322634"/>
    <w:rsid w:val="0032267C"/>
    <w:rsid w:val="00322754"/>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1B0"/>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444"/>
    <w:rsid w:val="003436EB"/>
    <w:rsid w:val="003440D5"/>
    <w:rsid w:val="003442C3"/>
    <w:rsid w:val="003445DF"/>
    <w:rsid w:val="003445EB"/>
    <w:rsid w:val="0034479B"/>
    <w:rsid w:val="0034492A"/>
    <w:rsid w:val="00344B38"/>
    <w:rsid w:val="00344D27"/>
    <w:rsid w:val="0034504C"/>
    <w:rsid w:val="003450DA"/>
    <w:rsid w:val="003450FD"/>
    <w:rsid w:val="00345305"/>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B17"/>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CB6"/>
    <w:rsid w:val="00352D15"/>
    <w:rsid w:val="00353014"/>
    <w:rsid w:val="003534AC"/>
    <w:rsid w:val="003538A4"/>
    <w:rsid w:val="00353CC9"/>
    <w:rsid w:val="003540B3"/>
    <w:rsid w:val="003540D9"/>
    <w:rsid w:val="00354118"/>
    <w:rsid w:val="0035411C"/>
    <w:rsid w:val="0035443E"/>
    <w:rsid w:val="00354492"/>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682"/>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8B0"/>
    <w:rsid w:val="00381051"/>
    <w:rsid w:val="003812FB"/>
    <w:rsid w:val="00381359"/>
    <w:rsid w:val="003813D3"/>
    <w:rsid w:val="0038198F"/>
    <w:rsid w:val="00381F67"/>
    <w:rsid w:val="003820FC"/>
    <w:rsid w:val="0038212D"/>
    <w:rsid w:val="00382316"/>
    <w:rsid w:val="003826FA"/>
    <w:rsid w:val="00382708"/>
    <w:rsid w:val="003827DB"/>
    <w:rsid w:val="00382B05"/>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1AD"/>
    <w:rsid w:val="00387553"/>
    <w:rsid w:val="00387A1F"/>
    <w:rsid w:val="00387B9B"/>
    <w:rsid w:val="00387BDF"/>
    <w:rsid w:val="00387C62"/>
    <w:rsid w:val="00387D43"/>
    <w:rsid w:val="00387DA9"/>
    <w:rsid w:val="00387F9F"/>
    <w:rsid w:val="0039010F"/>
    <w:rsid w:val="003902BD"/>
    <w:rsid w:val="0039077A"/>
    <w:rsid w:val="00390F18"/>
    <w:rsid w:val="0039102C"/>
    <w:rsid w:val="0039116B"/>
    <w:rsid w:val="0039142D"/>
    <w:rsid w:val="00391877"/>
    <w:rsid w:val="0039190D"/>
    <w:rsid w:val="00391985"/>
    <w:rsid w:val="00391990"/>
    <w:rsid w:val="00391DE4"/>
    <w:rsid w:val="00391F97"/>
    <w:rsid w:val="00391FEA"/>
    <w:rsid w:val="0039214C"/>
    <w:rsid w:val="00392164"/>
    <w:rsid w:val="003921C6"/>
    <w:rsid w:val="0039271F"/>
    <w:rsid w:val="003927DC"/>
    <w:rsid w:val="00392B67"/>
    <w:rsid w:val="00392BF9"/>
    <w:rsid w:val="0039336D"/>
    <w:rsid w:val="003933CF"/>
    <w:rsid w:val="00393544"/>
    <w:rsid w:val="003935F6"/>
    <w:rsid w:val="00393823"/>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09"/>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18"/>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105"/>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8EE"/>
    <w:rsid w:val="003C0A82"/>
    <w:rsid w:val="003C10F4"/>
    <w:rsid w:val="003C1125"/>
    <w:rsid w:val="003C14A8"/>
    <w:rsid w:val="003C213C"/>
    <w:rsid w:val="003C277B"/>
    <w:rsid w:val="003C27A5"/>
    <w:rsid w:val="003C2E98"/>
    <w:rsid w:val="003C328B"/>
    <w:rsid w:val="003C3697"/>
    <w:rsid w:val="003C3BF1"/>
    <w:rsid w:val="003C3D71"/>
    <w:rsid w:val="003C3D8D"/>
    <w:rsid w:val="003C3E22"/>
    <w:rsid w:val="003C3EAC"/>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4B8"/>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4F7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0"/>
    <w:rsid w:val="003F14E6"/>
    <w:rsid w:val="003F18C1"/>
    <w:rsid w:val="003F19D5"/>
    <w:rsid w:val="003F1BC1"/>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62E"/>
    <w:rsid w:val="003F68AD"/>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0CB"/>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9DA"/>
    <w:rsid w:val="00416BB0"/>
    <w:rsid w:val="00416E0E"/>
    <w:rsid w:val="0041709C"/>
    <w:rsid w:val="004175E3"/>
    <w:rsid w:val="004179F6"/>
    <w:rsid w:val="00417A80"/>
    <w:rsid w:val="00417B79"/>
    <w:rsid w:val="00417CD4"/>
    <w:rsid w:val="00417EA5"/>
    <w:rsid w:val="00420303"/>
    <w:rsid w:val="0042036F"/>
    <w:rsid w:val="0042045D"/>
    <w:rsid w:val="0042061A"/>
    <w:rsid w:val="0042089C"/>
    <w:rsid w:val="00420C71"/>
    <w:rsid w:val="00420CA5"/>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18F2"/>
    <w:rsid w:val="00431F98"/>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A8"/>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0D8"/>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0ED8"/>
    <w:rsid w:val="0047104E"/>
    <w:rsid w:val="0047125D"/>
    <w:rsid w:val="0047175C"/>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579"/>
    <w:rsid w:val="00474C7F"/>
    <w:rsid w:val="00474CA7"/>
    <w:rsid w:val="00474D0A"/>
    <w:rsid w:val="00474D71"/>
    <w:rsid w:val="00474F35"/>
    <w:rsid w:val="004757BE"/>
    <w:rsid w:val="00475907"/>
    <w:rsid w:val="00475BAE"/>
    <w:rsid w:val="00475BE4"/>
    <w:rsid w:val="00475D98"/>
    <w:rsid w:val="00475DC9"/>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42"/>
    <w:rsid w:val="00490AA2"/>
    <w:rsid w:val="00491206"/>
    <w:rsid w:val="0049125E"/>
    <w:rsid w:val="004915BF"/>
    <w:rsid w:val="00491715"/>
    <w:rsid w:val="00491742"/>
    <w:rsid w:val="00491B23"/>
    <w:rsid w:val="00492246"/>
    <w:rsid w:val="00492647"/>
    <w:rsid w:val="00492D8C"/>
    <w:rsid w:val="00492FF3"/>
    <w:rsid w:val="00493009"/>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5FB5"/>
    <w:rsid w:val="004961C6"/>
    <w:rsid w:val="004969F4"/>
    <w:rsid w:val="00496C1A"/>
    <w:rsid w:val="00496C91"/>
    <w:rsid w:val="00496FB9"/>
    <w:rsid w:val="00497303"/>
    <w:rsid w:val="004975C3"/>
    <w:rsid w:val="00497BB3"/>
    <w:rsid w:val="00497EC0"/>
    <w:rsid w:val="004A051A"/>
    <w:rsid w:val="004A0561"/>
    <w:rsid w:val="004A08B4"/>
    <w:rsid w:val="004A0B79"/>
    <w:rsid w:val="004A0C79"/>
    <w:rsid w:val="004A0CF6"/>
    <w:rsid w:val="004A12A7"/>
    <w:rsid w:val="004A12E2"/>
    <w:rsid w:val="004A13AA"/>
    <w:rsid w:val="004A14FA"/>
    <w:rsid w:val="004A1612"/>
    <w:rsid w:val="004A1C89"/>
    <w:rsid w:val="004A1DFA"/>
    <w:rsid w:val="004A2229"/>
    <w:rsid w:val="004A22B9"/>
    <w:rsid w:val="004A2392"/>
    <w:rsid w:val="004A2393"/>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174"/>
    <w:rsid w:val="004A5F2C"/>
    <w:rsid w:val="004A6517"/>
    <w:rsid w:val="004A6689"/>
    <w:rsid w:val="004A68D8"/>
    <w:rsid w:val="004A69A7"/>
    <w:rsid w:val="004A6F69"/>
    <w:rsid w:val="004A72B1"/>
    <w:rsid w:val="004A73CD"/>
    <w:rsid w:val="004A7BAE"/>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5B1"/>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0EA4"/>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667"/>
    <w:rsid w:val="004D2C32"/>
    <w:rsid w:val="004D2D42"/>
    <w:rsid w:val="004D3000"/>
    <w:rsid w:val="004D3442"/>
    <w:rsid w:val="004D37F2"/>
    <w:rsid w:val="004D38C7"/>
    <w:rsid w:val="004D3A5F"/>
    <w:rsid w:val="004D3DCB"/>
    <w:rsid w:val="004D3EE9"/>
    <w:rsid w:val="004D414C"/>
    <w:rsid w:val="004D440D"/>
    <w:rsid w:val="004D47B1"/>
    <w:rsid w:val="004D4859"/>
    <w:rsid w:val="004D4B20"/>
    <w:rsid w:val="004D4ED1"/>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8"/>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276"/>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FD6"/>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829"/>
    <w:rsid w:val="00501BC1"/>
    <w:rsid w:val="00501FDE"/>
    <w:rsid w:val="00502179"/>
    <w:rsid w:val="00502465"/>
    <w:rsid w:val="0050255C"/>
    <w:rsid w:val="0050257C"/>
    <w:rsid w:val="00502924"/>
    <w:rsid w:val="00502E80"/>
    <w:rsid w:val="00502F63"/>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8F5"/>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3F92"/>
    <w:rsid w:val="00514087"/>
    <w:rsid w:val="0051470E"/>
    <w:rsid w:val="00514999"/>
    <w:rsid w:val="00514DE8"/>
    <w:rsid w:val="005153E7"/>
    <w:rsid w:val="005154D0"/>
    <w:rsid w:val="0051586C"/>
    <w:rsid w:val="00515ACB"/>
    <w:rsid w:val="00515CFB"/>
    <w:rsid w:val="00516318"/>
    <w:rsid w:val="005164FD"/>
    <w:rsid w:val="005167E7"/>
    <w:rsid w:val="00516CDB"/>
    <w:rsid w:val="00516E40"/>
    <w:rsid w:val="00516F3E"/>
    <w:rsid w:val="00517096"/>
    <w:rsid w:val="00517654"/>
    <w:rsid w:val="0051767E"/>
    <w:rsid w:val="0052000D"/>
    <w:rsid w:val="005204D4"/>
    <w:rsid w:val="0052063B"/>
    <w:rsid w:val="00520CA0"/>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A3"/>
    <w:rsid w:val="005271B1"/>
    <w:rsid w:val="00527289"/>
    <w:rsid w:val="005272AE"/>
    <w:rsid w:val="0052750A"/>
    <w:rsid w:val="00527624"/>
    <w:rsid w:val="005276B8"/>
    <w:rsid w:val="00527780"/>
    <w:rsid w:val="00530223"/>
    <w:rsid w:val="00530367"/>
    <w:rsid w:val="005304B3"/>
    <w:rsid w:val="0053063C"/>
    <w:rsid w:val="005307C7"/>
    <w:rsid w:val="00530CB7"/>
    <w:rsid w:val="0053143A"/>
    <w:rsid w:val="00531570"/>
    <w:rsid w:val="005320C7"/>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8A7"/>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4CA"/>
    <w:rsid w:val="005446E6"/>
    <w:rsid w:val="00544C4B"/>
    <w:rsid w:val="00545564"/>
    <w:rsid w:val="00545A0D"/>
    <w:rsid w:val="00545BEF"/>
    <w:rsid w:val="00545E08"/>
    <w:rsid w:val="00545E39"/>
    <w:rsid w:val="00545E6B"/>
    <w:rsid w:val="005462F5"/>
    <w:rsid w:val="0054684D"/>
    <w:rsid w:val="005469E2"/>
    <w:rsid w:val="00546A18"/>
    <w:rsid w:val="00546A3F"/>
    <w:rsid w:val="00546BDD"/>
    <w:rsid w:val="00547018"/>
    <w:rsid w:val="005477EB"/>
    <w:rsid w:val="00550216"/>
    <w:rsid w:val="00550EC7"/>
    <w:rsid w:val="00551304"/>
    <w:rsid w:val="00551340"/>
    <w:rsid w:val="00551463"/>
    <w:rsid w:val="00551576"/>
    <w:rsid w:val="005516EA"/>
    <w:rsid w:val="00551BB3"/>
    <w:rsid w:val="00551BDD"/>
    <w:rsid w:val="00551C2B"/>
    <w:rsid w:val="0055212C"/>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3E75"/>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6D42"/>
    <w:rsid w:val="00567135"/>
    <w:rsid w:val="005671C3"/>
    <w:rsid w:val="0056753B"/>
    <w:rsid w:val="00567FAC"/>
    <w:rsid w:val="00570018"/>
    <w:rsid w:val="005700B5"/>
    <w:rsid w:val="00570419"/>
    <w:rsid w:val="0057054C"/>
    <w:rsid w:val="005708E6"/>
    <w:rsid w:val="00570BA5"/>
    <w:rsid w:val="0057131F"/>
    <w:rsid w:val="00571585"/>
    <w:rsid w:val="00571640"/>
    <w:rsid w:val="00571C91"/>
    <w:rsid w:val="00571CC9"/>
    <w:rsid w:val="005728C9"/>
    <w:rsid w:val="005728CD"/>
    <w:rsid w:val="005729A3"/>
    <w:rsid w:val="00572C0B"/>
    <w:rsid w:val="00572CCB"/>
    <w:rsid w:val="00572D1D"/>
    <w:rsid w:val="00572E45"/>
    <w:rsid w:val="00572FBA"/>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A79"/>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4E"/>
    <w:rsid w:val="00580DBE"/>
    <w:rsid w:val="00581181"/>
    <w:rsid w:val="00581487"/>
    <w:rsid w:val="0058164A"/>
    <w:rsid w:val="005817E1"/>
    <w:rsid w:val="0058182D"/>
    <w:rsid w:val="00581A0F"/>
    <w:rsid w:val="00581DAA"/>
    <w:rsid w:val="00582002"/>
    <w:rsid w:val="0058203E"/>
    <w:rsid w:val="005821E6"/>
    <w:rsid w:val="0058221B"/>
    <w:rsid w:val="005825A9"/>
    <w:rsid w:val="005825D7"/>
    <w:rsid w:val="0058286D"/>
    <w:rsid w:val="005828B6"/>
    <w:rsid w:val="00582951"/>
    <w:rsid w:val="00582A36"/>
    <w:rsid w:val="00582A94"/>
    <w:rsid w:val="00582B2E"/>
    <w:rsid w:val="00582DA0"/>
    <w:rsid w:val="00582EB2"/>
    <w:rsid w:val="00582FB9"/>
    <w:rsid w:val="0058322C"/>
    <w:rsid w:val="00583243"/>
    <w:rsid w:val="00583298"/>
    <w:rsid w:val="00583584"/>
    <w:rsid w:val="0058372C"/>
    <w:rsid w:val="00583AE5"/>
    <w:rsid w:val="00583E8F"/>
    <w:rsid w:val="00584163"/>
    <w:rsid w:val="00584391"/>
    <w:rsid w:val="00584540"/>
    <w:rsid w:val="00584B01"/>
    <w:rsid w:val="00584B0C"/>
    <w:rsid w:val="00584CDC"/>
    <w:rsid w:val="00584EA4"/>
    <w:rsid w:val="00584EC5"/>
    <w:rsid w:val="00585161"/>
    <w:rsid w:val="005853BB"/>
    <w:rsid w:val="0058569A"/>
    <w:rsid w:val="0058586A"/>
    <w:rsid w:val="005858A2"/>
    <w:rsid w:val="00585A03"/>
    <w:rsid w:val="00585F52"/>
    <w:rsid w:val="005860C8"/>
    <w:rsid w:val="005860D4"/>
    <w:rsid w:val="005861D3"/>
    <w:rsid w:val="0058658A"/>
    <w:rsid w:val="00586F9D"/>
    <w:rsid w:val="00587213"/>
    <w:rsid w:val="005872C9"/>
    <w:rsid w:val="00590501"/>
    <w:rsid w:val="00590604"/>
    <w:rsid w:val="0059088D"/>
    <w:rsid w:val="0059095E"/>
    <w:rsid w:val="00590B99"/>
    <w:rsid w:val="00590C67"/>
    <w:rsid w:val="00590D3A"/>
    <w:rsid w:val="00590D86"/>
    <w:rsid w:val="00590E45"/>
    <w:rsid w:val="00590E90"/>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4C3E"/>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76"/>
    <w:rsid w:val="005B1BE4"/>
    <w:rsid w:val="005B1C11"/>
    <w:rsid w:val="005B1C45"/>
    <w:rsid w:val="005B1CA9"/>
    <w:rsid w:val="005B1D77"/>
    <w:rsid w:val="005B1E47"/>
    <w:rsid w:val="005B2091"/>
    <w:rsid w:val="005B21D5"/>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2C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C74"/>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979"/>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505"/>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A80"/>
    <w:rsid w:val="00614B6C"/>
    <w:rsid w:val="00614F59"/>
    <w:rsid w:val="00614F84"/>
    <w:rsid w:val="0061523D"/>
    <w:rsid w:val="006154E1"/>
    <w:rsid w:val="0061558A"/>
    <w:rsid w:val="0061576C"/>
    <w:rsid w:val="00615B92"/>
    <w:rsid w:val="00615CE8"/>
    <w:rsid w:val="00615E6C"/>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1BF7"/>
    <w:rsid w:val="0063259C"/>
    <w:rsid w:val="006328BA"/>
    <w:rsid w:val="00632AE5"/>
    <w:rsid w:val="00632E81"/>
    <w:rsid w:val="00633096"/>
    <w:rsid w:val="006334E7"/>
    <w:rsid w:val="00633CC5"/>
    <w:rsid w:val="0063402D"/>
    <w:rsid w:val="00634032"/>
    <w:rsid w:val="00634135"/>
    <w:rsid w:val="0063481E"/>
    <w:rsid w:val="00634828"/>
    <w:rsid w:val="00635416"/>
    <w:rsid w:val="006354B2"/>
    <w:rsid w:val="00635589"/>
    <w:rsid w:val="0063559B"/>
    <w:rsid w:val="00635645"/>
    <w:rsid w:val="006356E7"/>
    <w:rsid w:val="006368B6"/>
    <w:rsid w:val="006368EA"/>
    <w:rsid w:val="00636BF9"/>
    <w:rsid w:val="00636D54"/>
    <w:rsid w:val="00637073"/>
    <w:rsid w:val="00637214"/>
    <w:rsid w:val="006374AD"/>
    <w:rsid w:val="00637871"/>
    <w:rsid w:val="006379D3"/>
    <w:rsid w:val="00637CAF"/>
    <w:rsid w:val="00640124"/>
    <w:rsid w:val="00640188"/>
    <w:rsid w:val="0064055E"/>
    <w:rsid w:val="0064066D"/>
    <w:rsid w:val="006407D2"/>
    <w:rsid w:val="00640A7A"/>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3D5E"/>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305"/>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B88"/>
    <w:rsid w:val="00651E7B"/>
    <w:rsid w:val="0065241E"/>
    <w:rsid w:val="006525D3"/>
    <w:rsid w:val="00652667"/>
    <w:rsid w:val="0065287A"/>
    <w:rsid w:val="00652AFE"/>
    <w:rsid w:val="00652C81"/>
    <w:rsid w:val="00653137"/>
    <w:rsid w:val="006531EC"/>
    <w:rsid w:val="006533C4"/>
    <w:rsid w:val="00653555"/>
    <w:rsid w:val="00653618"/>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5FB7"/>
    <w:rsid w:val="006563C3"/>
    <w:rsid w:val="0065671B"/>
    <w:rsid w:val="006568EC"/>
    <w:rsid w:val="0065692D"/>
    <w:rsid w:val="00656ED9"/>
    <w:rsid w:val="00656F78"/>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EB4"/>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0FF"/>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1774"/>
    <w:rsid w:val="00681A53"/>
    <w:rsid w:val="00681AD4"/>
    <w:rsid w:val="00681B5D"/>
    <w:rsid w:val="00681CCF"/>
    <w:rsid w:val="0068229F"/>
    <w:rsid w:val="006823CA"/>
    <w:rsid w:val="00682545"/>
    <w:rsid w:val="006825CC"/>
    <w:rsid w:val="00682E55"/>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83"/>
    <w:rsid w:val="006972B8"/>
    <w:rsid w:val="00697773"/>
    <w:rsid w:val="00697D7E"/>
    <w:rsid w:val="00697D9C"/>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2F49"/>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944"/>
    <w:rsid w:val="006B6D01"/>
    <w:rsid w:val="006B6E56"/>
    <w:rsid w:val="006B6F2F"/>
    <w:rsid w:val="006B7110"/>
    <w:rsid w:val="006B74E1"/>
    <w:rsid w:val="006B75A6"/>
    <w:rsid w:val="006B7648"/>
    <w:rsid w:val="006B77FD"/>
    <w:rsid w:val="006B7A99"/>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EB3"/>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0C"/>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5CD8"/>
    <w:rsid w:val="006D6145"/>
    <w:rsid w:val="006D616D"/>
    <w:rsid w:val="006D6CE3"/>
    <w:rsid w:val="006D730C"/>
    <w:rsid w:val="006D73E8"/>
    <w:rsid w:val="006D7427"/>
    <w:rsid w:val="006D742A"/>
    <w:rsid w:val="006D79E3"/>
    <w:rsid w:val="006D7F65"/>
    <w:rsid w:val="006E00F9"/>
    <w:rsid w:val="006E037A"/>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19"/>
    <w:rsid w:val="006E37EF"/>
    <w:rsid w:val="006E3D7C"/>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44B"/>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AD"/>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04"/>
    <w:rsid w:val="00726126"/>
    <w:rsid w:val="00727DBF"/>
    <w:rsid w:val="00730512"/>
    <w:rsid w:val="00730654"/>
    <w:rsid w:val="007306BF"/>
    <w:rsid w:val="00731045"/>
    <w:rsid w:val="00731FCC"/>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619"/>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A32"/>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A43"/>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3BA"/>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E25"/>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B59"/>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9C8"/>
    <w:rsid w:val="00783D44"/>
    <w:rsid w:val="007840DC"/>
    <w:rsid w:val="007844A1"/>
    <w:rsid w:val="00784B19"/>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6B8"/>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D7D"/>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B51"/>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90F"/>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6ED6"/>
    <w:rsid w:val="007C7EAB"/>
    <w:rsid w:val="007C7EE6"/>
    <w:rsid w:val="007D0395"/>
    <w:rsid w:val="007D0C49"/>
    <w:rsid w:val="007D0CFB"/>
    <w:rsid w:val="007D0EC7"/>
    <w:rsid w:val="007D1325"/>
    <w:rsid w:val="007D13B1"/>
    <w:rsid w:val="007D1525"/>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9A4"/>
    <w:rsid w:val="007D3C1A"/>
    <w:rsid w:val="007D44CE"/>
    <w:rsid w:val="007D476C"/>
    <w:rsid w:val="007D483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0AA7"/>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0D73"/>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49A"/>
    <w:rsid w:val="007F48A4"/>
    <w:rsid w:val="007F4964"/>
    <w:rsid w:val="007F4A32"/>
    <w:rsid w:val="007F4AD0"/>
    <w:rsid w:val="007F4D81"/>
    <w:rsid w:val="007F4E84"/>
    <w:rsid w:val="007F4FE8"/>
    <w:rsid w:val="007F5065"/>
    <w:rsid w:val="007F50A6"/>
    <w:rsid w:val="007F57E5"/>
    <w:rsid w:val="007F5C3B"/>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2C0"/>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16C6C"/>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3F57"/>
    <w:rsid w:val="008242D9"/>
    <w:rsid w:val="008242F2"/>
    <w:rsid w:val="008245B8"/>
    <w:rsid w:val="00824670"/>
    <w:rsid w:val="0082495F"/>
    <w:rsid w:val="00824AEC"/>
    <w:rsid w:val="00824C46"/>
    <w:rsid w:val="00825246"/>
    <w:rsid w:val="00825536"/>
    <w:rsid w:val="00825629"/>
    <w:rsid w:val="008259E1"/>
    <w:rsid w:val="00825A9D"/>
    <w:rsid w:val="00825FE2"/>
    <w:rsid w:val="00826457"/>
    <w:rsid w:val="0082663E"/>
    <w:rsid w:val="00826821"/>
    <w:rsid w:val="00826973"/>
    <w:rsid w:val="008269DD"/>
    <w:rsid w:val="00826CBF"/>
    <w:rsid w:val="00826E46"/>
    <w:rsid w:val="00826EDD"/>
    <w:rsid w:val="00827117"/>
    <w:rsid w:val="008271E8"/>
    <w:rsid w:val="0082785A"/>
    <w:rsid w:val="00827E66"/>
    <w:rsid w:val="00830397"/>
    <w:rsid w:val="008304A8"/>
    <w:rsid w:val="00830644"/>
    <w:rsid w:val="00830856"/>
    <w:rsid w:val="00830994"/>
    <w:rsid w:val="00830A47"/>
    <w:rsid w:val="00830DB1"/>
    <w:rsid w:val="008310D8"/>
    <w:rsid w:val="008312A9"/>
    <w:rsid w:val="0083145D"/>
    <w:rsid w:val="0083173B"/>
    <w:rsid w:val="00831BB5"/>
    <w:rsid w:val="00831BD0"/>
    <w:rsid w:val="00831CB3"/>
    <w:rsid w:val="00831D0F"/>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0E7"/>
    <w:rsid w:val="0083779B"/>
    <w:rsid w:val="00837AD5"/>
    <w:rsid w:val="00837ADF"/>
    <w:rsid w:val="00837CF4"/>
    <w:rsid w:val="00840061"/>
    <w:rsid w:val="008409BB"/>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929"/>
    <w:rsid w:val="00851CF9"/>
    <w:rsid w:val="00851E23"/>
    <w:rsid w:val="00851E90"/>
    <w:rsid w:val="00851EE5"/>
    <w:rsid w:val="00852044"/>
    <w:rsid w:val="00852076"/>
    <w:rsid w:val="00852960"/>
    <w:rsid w:val="00852987"/>
    <w:rsid w:val="00852FAE"/>
    <w:rsid w:val="00853132"/>
    <w:rsid w:val="008536F4"/>
    <w:rsid w:val="00853A06"/>
    <w:rsid w:val="00854091"/>
    <w:rsid w:val="008543C5"/>
    <w:rsid w:val="00854469"/>
    <w:rsid w:val="0085448D"/>
    <w:rsid w:val="008547B7"/>
    <w:rsid w:val="00854999"/>
    <w:rsid w:val="00854B36"/>
    <w:rsid w:val="00854D99"/>
    <w:rsid w:val="00854DF7"/>
    <w:rsid w:val="00854F06"/>
    <w:rsid w:val="00855205"/>
    <w:rsid w:val="008558FB"/>
    <w:rsid w:val="00855AA1"/>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80"/>
    <w:rsid w:val="00857CF5"/>
    <w:rsid w:val="008603B2"/>
    <w:rsid w:val="00860475"/>
    <w:rsid w:val="008605B0"/>
    <w:rsid w:val="00860674"/>
    <w:rsid w:val="008607C2"/>
    <w:rsid w:val="00860A9A"/>
    <w:rsid w:val="00860BE1"/>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A03"/>
    <w:rsid w:val="00863E27"/>
    <w:rsid w:val="00864152"/>
    <w:rsid w:val="00864218"/>
    <w:rsid w:val="00864222"/>
    <w:rsid w:val="008644CE"/>
    <w:rsid w:val="0086468F"/>
    <w:rsid w:val="00865371"/>
    <w:rsid w:val="0086576D"/>
    <w:rsid w:val="008659DE"/>
    <w:rsid w:val="00865D5D"/>
    <w:rsid w:val="0086612F"/>
    <w:rsid w:val="00866229"/>
    <w:rsid w:val="008663C2"/>
    <w:rsid w:val="0086670E"/>
    <w:rsid w:val="0086678D"/>
    <w:rsid w:val="008668F5"/>
    <w:rsid w:val="00866A1F"/>
    <w:rsid w:val="00866C87"/>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6D"/>
    <w:rsid w:val="00886383"/>
    <w:rsid w:val="008863C5"/>
    <w:rsid w:val="00886599"/>
    <w:rsid w:val="00886890"/>
    <w:rsid w:val="00886B2E"/>
    <w:rsid w:val="00886B44"/>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DFC"/>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1AB"/>
    <w:rsid w:val="008952F1"/>
    <w:rsid w:val="008953D7"/>
    <w:rsid w:val="00895809"/>
    <w:rsid w:val="00895AC0"/>
    <w:rsid w:val="00896558"/>
    <w:rsid w:val="008965C9"/>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72"/>
    <w:rsid w:val="008A15D2"/>
    <w:rsid w:val="008A1650"/>
    <w:rsid w:val="008A1852"/>
    <w:rsid w:val="008A1887"/>
    <w:rsid w:val="008A2019"/>
    <w:rsid w:val="008A2045"/>
    <w:rsid w:val="008A22F2"/>
    <w:rsid w:val="008A295C"/>
    <w:rsid w:val="008A2B51"/>
    <w:rsid w:val="008A2DD7"/>
    <w:rsid w:val="008A30F9"/>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BF6"/>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44A"/>
    <w:rsid w:val="008B2B50"/>
    <w:rsid w:val="008B2CD2"/>
    <w:rsid w:val="008B2DF8"/>
    <w:rsid w:val="008B2F23"/>
    <w:rsid w:val="008B3655"/>
    <w:rsid w:val="008B3738"/>
    <w:rsid w:val="008B3AE5"/>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0B8"/>
    <w:rsid w:val="008B75F6"/>
    <w:rsid w:val="008B7EEA"/>
    <w:rsid w:val="008C0181"/>
    <w:rsid w:val="008C0592"/>
    <w:rsid w:val="008C0778"/>
    <w:rsid w:val="008C0910"/>
    <w:rsid w:val="008C107A"/>
    <w:rsid w:val="008C1137"/>
    <w:rsid w:val="008C11B6"/>
    <w:rsid w:val="008C1203"/>
    <w:rsid w:val="008C156B"/>
    <w:rsid w:val="008C1D0D"/>
    <w:rsid w:val="008C1E63"/>
    <w:rsid w:val="008C24C6"/>
    <w:rsid w:val="008C2506"/>
    <w:rsid w:val="008C2A51"/>
    <w:rsid w:val="008C2F29"/>
    <w:rsid w:val="008C3167"/>
    <w:rsid w:val="008C387E"/>
    <w:rsid w:val="008C3885"/>
    <w:rsid w:val="008C3A9B"/>
    <w:rsid w:val="008C3B06"/>
    <w:rsid w:val="008C402F"/>
    <w:rsid w:val="008C479A"/>
    <w:rsid w:val="008C4837"/>
    <w:rsid w:val="008C493D"/>
    <w:rsid w:val="008C4976"/>
    <w:rsid w:val="008C4E7E"/>
    <w:rsid w:val="008C4EB1"/>
    <w:rsid w:val="008C570F"/>
    <w:rsid w:val="008C57BD"/>
    <w:rsid w:val="008C5980"/>
    <w:rsid w:val="008C5BC9"/>
    <w:rsid w:val="008C60E5"/>
    <w:rsid w:val="008C6748"/>
    <w:rsid w:val="008C69E8"/>
    <w:rsid w:val="008C6CDF"/>
    <w:rsid w:val="008C6DF2"/>
    <w:rsid w:val="008C7AD0"/>
    <w:rsid w:val="008C7B59"/>
    <w:rsid w:val="008D0765"/>
    <w:rsid w:val="008D0CA8"/>
    <w:rsid w:val="008D0D17"/>
    <w:rsid w:val="008D0FFE"/>
    <w:rsid w:val="008D10F8"/>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1E4"/>
    <w:rsid w:val="008E5387"/>
    <w:rsid w:val="008E55A8"/>
    <w:rsid w:val="008E56EE"/>
    <w:rsid w:val="008E57D5"/>
    <w:rsid w:val="008E58AB"/>
    <w:rsid w:val="008E5B88"/>
    <w:rsid w:val="008E5C1F"/>
    <w:rsid w:val="008E5EE1"/>
    <w:rsid w:val="008E5FA7"/>
    <w:rsid w:val="008E61AE"/>
    <w:rsid w:val="008E6280"/>
    <w:rsid w:val="008E6446"/>
    <w:rsid w:val="008E663D"/>
    <w:rsid w:val="008E66CD"/>
    <w:rsid w:val="008E713E"/>
    <w:rsid w:val="008E72BE"/>
    <w:rsid w:val="008E731E"/>
    <w:rsid w:val="008E7414"/>
    <w:rsid w:val="008E77E4"/>
    <w:rsid w:val="008E788D"/>
    <w:rsid w:val="008E7933"/>
    <w:rsid w:val="008E793E"/>
    <w:rsid w:val="008E7AFA"/>
    <w:rsid w:val="008E7BEF"/>
    <w:rsid w:val="008E7CD9"/>
    <w:rsid w:val="008E7D8C"/>
    <w:rsid w:val="008E7FD4"/>
    <w:rsid w:val="008F0383"/>
    <w:rsid w:val="008F078D"/>
    <w:rsid w:val="008F0D02"/>
    <w:rsid w:val="008F1281"/>
    <w:rsid w:val="008F12D3"/>
    <w:rsid w:val="008F134F"/>
    <w:rsid w:val="008F14CB"/>
    <w:rsid w:val="008F163E"/>
    <w:rsid w:val="008F1701"/>
    <w:rsid w:val="008F1737"/>
    <w:rsid w:val="008F180B"/>
    <w:rsid w:val="008F1979"/>
    <w:rsid w:val="008F199A"/>
    <w:rsid w:val="008F1A76"/>
    <w:rsid w:val="008F1B01"/>
    <w:rsid w:val="008F1B90"/>
    <w:rsid w:val="008F1C3F"/>
    <w:rsid w:val="008F2200"/>
    <w:rsid w:val="008F2738"/>
    <w:rsid w:val="008F3195"/>
    <w:rsid w:val="008F36F8"/>
    <w:rsid w:val="008F388B"/>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3F9"/>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AE5"/>
    <w:rsid w:val="00930EAE"/>
    <w:rsid w:val="0093145C"/>
    <w:rsid w:val="009314EC"/>
    <w:rsid w:val="00931768"/>
    <w:rsid w:val="00931ACF"/>
    <w:rsid w:val="00931B6C"/>
    <w:rsid w:val="009320F8"/>
    <w:rsid w:val="00932142"/>
    <w:rsid w:val="00932956"/>
    <w:rsid w:val="009329B3"/>
    <w:rsid w:val="009329E6"/>
    <w:rsid w:val="00932BCD"/>
    <w:rsid w:val="00932F45"/>
    <w:rsid w:val="0093301D"/>
    <w:rsid w:val="009332ED"/>
    <w:rsid w:val="00933403"/>
    <w:rsid w:val="009334AC"/>
    <w:rsid w:val="009334FA"/>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136"/>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0FF"/>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5718B"/>
    <w:rsid w:val="0096038C"/>
    <w:rsid w:val="009607D2"/>
    <w:rsid w:val="00960B71"/>
    <w:rsid w:val="00960B82"/>
    <w:rsid w:val="00960F51"/>
    <w:rsid w:val="00961110"/>
    <w:rsid w:val="00961607"/>
    <w:rsid w:val="00961CC4"/>
    <w:rsid w:val="00962501"/>
    <w:rsid w:val="009625DB"/>
    <w:rsid w:val="0096298F"/>
    <w:rsid w:val="009629D4"/>
    <w:rsid w:val="00962B2D"/>
    <w:rsid w:val="00962E3B"/>
    <w:rsid w:val="00962FA7"/>
    <w:rsid w:val="00962FD8"/>
    <w:rsid w:val="00963095"/>
    <w:rsid w:val="00963099"/>
    <w:rsid w:val="009632A6"/>
    <w:rsid w:val="00963447"/>
    <w:rsid w:val="0096347B"/>
    <w:rsid w:val="00963481"/>
    <w:rsid w:val="009637CC"/>
    <w:rsid w:val="00963CB2"/>
    <w:rsid w:val="00963F9A"/>
    <w:rsid w:val="00963FB4"/>
    <w:rsid w:val="00964075"/>
    <w:rsid w:val="0096438E"/>
    <w:rsid w:val="009648A0"/>
    <w:rsid w:val="00964902"/>
    <w:rsid w:val="00964945"/>
    <w:rsid w:val="00964A6B"/>
    <w:rsid w:val="00964F89"/>
    <w:rsid w:val="00965027"/>
    <w:rsid w:val="009650AA"/>
    <w:rsid w:val="00965204"/>
    <w:rsid w:val="00965372"/>
    <w:rsid w:val="009653E3"/>
    <w:rsid w:val="00965481"/>
    <w:rsid w:val="0096553E"/>
    <w:rsid w:val="0096596D"/>
    <w:rsid w:val="00965B04"/>
    <w:rsid w:val="00965C9F"/>
    <w:rsid w:val="00965DB5"/>
    <w:rsid w:val="00965DEC"/>
    <w:rsid w:val="00966091"/>
    <w:rsid w:val="009664DC"/>
    <w:rsid w:val="0096698F"/>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1E62"/>
    <w:rsid w:val="00982332"/>
    <w:rsid w:val="00982AAC"/>
    <w:rsid w:val="00982CDD"/>
    <w:rsid w:val="00982F26"/>
    <w:rsid w:val="00982F5D"/>
    <w:rsid w:val="00983096"/>
    <w:rsid w:val="009833BE"/>
    <w:rsid w:val="0098348B"/>
    <w:rsid w:val="00983DEC"/>
    <w:rsid w:val="009841FC"/>
    <w:rsid w:val="00984227"/>
    <w:rsid w:val="009843FF"/>
    <w:rsid w:val="00984435"/>
    <w:rsid w:val="009844D9"/>
    <w:rsid w:val="0098488A"/>
    <w:rsid w:val="00984985"/>
    <w:rsid w:val="00984BD2"/>
    <w:rsid w:val="00984EB1"/>
    <w:rsid w:val="0098532F"/>
    <w:rsid w:val="00985797"/>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3E5A"/>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0E"/>
    <w:rsid w:val="009A7B96"/>
    <w:rsid w:val="009B03A7"/>
    <w:rsid w:val="009B0455"/>
    <w:rsid w:val="009B06EB"/>
    <w:rsid w:val="009B080D"/>
    <w:rsid w:val="009B0BA3"/>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3F2A"/>
    <w:rsid w:val="009B3F5C"/>
    <w:rsid w:val="009B4028"/>
    <w:rsid w:val="009B4092"/>
    <w:rsid w:val="009B40A0"/>
    <w:rsid w:val="009B43E5"/>
    <w:rsid w:val="009B43E6"/>
    <w:rsid w:val="009B48F8"/>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19"/>
    <w:rsid w:val="009C502C"/>
    <w:rsid w:val="009C518A"/>
    <w:rsid w:val="009C57EE"/>
    <w:rsid w:val="009C590E"/>
    <w:rsid w:val="009C5AD7"/>
    <w:rsid w:val="009C5BB0"/>
    <w:rsid w:val="009C5EFC"/>
    <w:rsid w:val="009C60DD"/>
    <w:rsid w:val="009C610A"/>
    <w:rsid w:val="009C6330"/>
    <w:rsid w:val="009C64AF"/>
    <w:rsid w:val="009C656F"/>
    <w:rsid w:val="009C66B3"/>
    <w:rsid w:val="009C673A"/>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E51"/>
    <w:rsid w:val="009E1F29"/>
    <w:rsid w:val="009E1F30"/>
    <w:rsid w:val="009E200F"/>
    <w:rsid w:val="009E21AC"/>
    <w:rsid w:val="009E23E3"/>
    <w:rsid w:val="009E25FB"/>
    <w:rsid w:val="009E2657"/>
    <w:rsid w:val="009E2C57"/>
    <w:rsid w:val="009E2F2D"/>
    <w:rsid w:val="009E300C"/>
    <w:rsid w:val="009E330C"/>
    <w:rsid w:val="009E359C"/>
    <w:rsid w:val="009E3A7D"/>
    <w:rsid w:val="009E3D5F"/>
    <w:rsid w:val="009E4149"/>
    <w:rsid w:val="009E475C"/>
    <w:rsid w:val="009E48B3"/>
    <w:rsid w:val="009E4A7F"/>
    <w:rsid w:val="009E4C78"/>
    <w:rsid w:val="009E53B7"/>
    <w:rsid w:val="009E56C8"/>
    <w:rsid w:val="009E5CEE"/>
    <w:rsid w:val="009E61C4"/>
    <w:rsid w:val="009E645B"/>
    <w:rsid w:val="009E6905"/>
    <w:rsid w:val="009E6ADE"/>
    <w:rsid w:val="009E6E19"/>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460"/>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3DF0"/>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04C"/>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A88"/>
    <w:rsid w:val="00A14B14"/>
    <w:rsid w:val="00A14CF0"/>
    <w:rsid w:val="00A14D3D"/>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2808"/>
    <w:rsid w:val="00A229C1"/>
    <w:rsid w:val="00A22BF6"/>
    <w:rsid w:val="00A22DC5"/>
    <w:rsid w:val="00A2325A"/>
    <w:rsid w:val="00A23559"/>
    <w:rsid w:val="00A239A3"/>
    <w:rsid w:val="00A23F30"/>
    <w:rsid w:val="00A23FF1"/>
    <w:rsid w:val="00A24086"/>
    <w:rsid w:val="00A241CC"/>
    <w:rsid w:val="00A24947"/>
    <w:rsid w:val="00A24990"/>
    <w:rsid w:val="00A24A9F"/>
    <w:rsid w:val="00A24F3D"/>
    <w:rsid w:val="00A25E63"/>
    <w:rsid w:val="00A25EB5"/>
    <w:rsid w:val="00A261D4"/>
    <w:rsid w:val="00A26220"/>
    <w:rsid w:val="00A2651B"/>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056"/>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3B8"/>
    <w:rsid w:val="00A40485"/>
    <w:rsid w:val="00A40552"/>
    <w:rsid w:val="00A405E4"/>
    <w:rsid w:val="00A40624"/>
    <w:rsid w:val="00A40B17"/>
    <w:rsid w:val="00A413AA"/>
    <w:rsid w:val="00A41407"/>
    <w:rsid w:val="00A41461"/>
    <w:rsid w:val="00A415D0"/>
    <w:rsid w:val="00A4174D"/>
    <w:rsid w:val="00A4241E"/>
    <w:rsid w:val="00A425C6"/>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610"/>
    <w:rsid w:val="00A47B8A"/>
    <w:rsid w:val="00A47EA4"/>
    <w:rsid w:val="00A47FCB"/>
    <w:rsid w:val="00A50091"/>
    <w:rsid w:val="00A509E0"/>
    <w:rsid w:val="00A50ACC"/>
    <w:rsid w:val="00A50B9F"/>
    <w:rsid w:val="00A50CAE"/>
    <w:rsid w:val="00A50D3F"/>
    <w:rsid w:val="00A50D75"/>
    <w:rsid w:val="00A50FE0"/>
    <w:rsid w:val="00A5176A"/>
    <w:rsid w:val="00A51972"/>
    <w:rsid w:val="00A51989"/>
    <w:rsid w:val="00A51CE0"/>
    <w:rsid w:val="00A52550"/>
    <w:rsid w:val="00A526AE"/>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5E49"/>
    <w:rsid w:val="00A6634E"/>
    <w:rsid w:val="00A66412"/>
    <w:rsid w:val="00A66DA4"/>
    <w:rsid w:val="00A66EE4"/>
    <w:rsid w:val="00A66FF8"/>
    <w:rsid w:val="00A6702E"/>
    <w:rsid w:val="00A672D7"/>
    <w:rsid w:val="00A674CC"/>
    <w:rsid w:val="00A674D3"/>
    <w:rsid w:val="00A67A29"/>
    <w:rsid w:val="00A67A98"/>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F4"/>
    <w:rsid w:val="00A7271B"/>
    <w:rsid w:val="00A72B7B"/>
    <w:rsid w:val="00A72C26"/>
    <w:rsid w:val="00A72C7E"/>
    <w:rsid w:val="00A72DB1"/>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1FCC"/>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7BF"/>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6ED"/>
    <w:rsid w:val="00AA2814"/>
    <w:rsid w:val="00AA2C64"/>
    <w:rsid w:val="00AA2EF6"/>
    <w:rsid w:val="00AA2F73"/>
    <w:rsid w:val="00AA3084"/>
    <w:rsid w:val="00AA3114"/>
    <w:rsid w:val="00AA31F1"/>
    <w:rsid w:val="00AA3367"/>
    <w:rsid w:val="00AA38BD"/>
    <w:rsid w:val="00AA3B58"/>
    <w:rsid w:val="00AA3C46"/>
    <w:rsid w:val="00AA3C5C"/>
    <w:rsid w:val="00AA3DC5"/>
    <w:rsid w:val="00AA3EAC"/>
    <w:rsid w:val="00AA4072"/>
    <w:rsid w:val="00AA408E"/>
    <w:rsid w:val="00AA463D"/>
    <w:rsid w:val="00AA4ACC"/>
    <w:rsid w:val="00AA4B50"/>
    <w:rsid w:val="00AA4BC4"/>
    <w:rsid w:val="00AA54AC"/>
    <w:rsid w:val="00AA55CD"/>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1CE0"/>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BDF"/>
    <w:rsid w:val="00AD2CBD"/>
    <w:rsid w:val="00AD2F85"/>
    <w:rsid w:val="00AD3215"/>
    <w:rsid w:val="00AD37F4"/>
    <w:rsid w:val="00AD3B70"/>
    <w:rsid w:val="00AD3C59"/>
    <w:rsid w:val="00AD3D03"/>
    <w:rsid w:val="00AD3EFD"/>
    <w:rsid w:val="00AD4568"/>
    <w:rsid w:val="00AD4DD7"/>
    <w:rsid w:val="00AD4E10"/>
    <w:rsid w:val="00AD4FF2"/>
    <w:rsid w:val="00AD52FF"/>
    <w:rsid w:val="00AD5464"/>
    <w:rsid w:val="00AD5863"/>
    <w:rsid w:val="00AD5AD9"/>
    <w:rsid w:val="00AD5DD7"/>
    <w:rsid w:val="00AD5E54"/>
    <w:rsid w:val="00AD5E6E"/>
    <w:rsid w:val="00AD60C6"/>
    <w:rsid w:val="00AD6533"/>
    <w:rsid w:val="00AD663F"/>
    <w:rsid w:val="00AD68C5"/>
    <w:rsid w:val="00AD6DB3"/>
    <w:rsid w:val="00AD6DB6"/>
    <w:rsid w:val="00AD6DCF"/>
    <w:rsid w:val="00AD6DE4"/>
    <w:rsid w:val="00AD71A4"/>
    <w:rsid w:val="00AD7A8B"/>
    <w:rsid w:val="00AD7C2B"/>
    <w:rsid w:val="00AE032D"/>
    <w:rsid w:val="00AE0561"/>
    <w:rsid w:val="00AE1526"/>
    <w:rsid w:val="00AE198D"/>
    <w:rsid w:val="00AE1F72"/>
    <w:rsid w:val="00AE20DC"/>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32DA"/>
    <w:rsid w:val="00B035A1"/>
    <w:rsid w:val="00B03855"/>
    <w:rsid w:val="00B03920"/>
    <w:rsid w:val="00B03D10"/>
    <w:rsid w:val="00B04002"/>
    <w:rsid w:val="00B04104"/>
    <w:rsid w:val="00B0420B"/>
    <w:rsid w:val="00B0439C"/>
    <w:rsid w:val="00B043D5"/>
    <w:rsid w:val="00B04AC1"/>
    <w:rsid w:val="00B04B5B"/>
    <w:rsid w:val="00B04D71"/>
    <w:rsid w:val="00B04F9D"/>
    <w:rsid w:val="00B050CF"/>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7BE"/>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58"/>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47CD6"/>
    <w:rsid w:val="00B50586"/>
    <w:rsid w:val="00B50976"/>
    <w:rsid w:val="00B509EA"/>
    <w:rsid w:val="00B50CC9"/>
    <w:rsid w:val="00B514F1"/>
    <w:rsid w:val="00B51524"/>
    <w:rsid w:val="00B516B0"/>
    <w:rsid w:val="00B51C97"/>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183"/>
    <w:rsid w:val="00B604FB"/>
    <w:rsid w:val="00B606A0"/>
    <w:rsid w:val="00B6072E"/>
    <w:rsid w:val="00B60874"/>
    <w:rsid w:val="00B609AA"/>
    <w:rsid w:val="00B60EF3"/>
    <w:rsid w:val="00B60F86"/>
    <w:rsid w:val="00B61120"/>
    <w:rsid w:val="00B61570"/>
    <w:rsid w:val="00B61D8E"/>
    <w:rsid w:val="00B61F26"/>
    <w:rsid w:val="00B61FF3"/>
    <w:rsid w:val="00B627A8"/>
    <w:rsid w:val="00B62C55"/>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782"/>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4F26"/>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C8F"/>
    <w:rsid w:val="00B84DAB"/>
    <w:rsid w:val="00B84FA7"/>
    <w:rsid w:val="00B852F9"/>
    <w:rsid w:val="00B8561D"/>
    <w:rsid w:val="00B85921"/>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2DBD"/>
    <w:rsid w:val="00B93666"/>
    <w:rsid w:val="00B93780"/>
    <w:rsid w:val="00B9394E"/>
    <w:rsid w:val="00B93E50"/>
    <w:rsid w:val="00B9415C"/>
    <w:rsid w:val="00B94178"/>
    <w:rsid w:val="00B94BC5"/>
    <w:rsid w:val="00B94E2B"/>
    <w:rsid w:val="00B94F44"/>
    <w:rsid w:val="00B94F4D"/>
    <w:rsid w:val="00B9565B"/>
    <w:rsid w:val="00B958C1"/>
    <w:rsid w:val="00B959CB"/>
    <w:rsid w:val="00B95A15"/>
    <w:rsid w:val="00B95AB0"/>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40A"/>
    <w:rsid w:val="00BA77AB"/>
    <w:rsid w:val="00BB0160"/>
    <w:rsid w:val="00BB079A"/>
    <w:rsid w:val="00BB0994"/>
    <w:rsid w:val="00BB0C49"/>
    <w:rsid w:val="00BB1229"/>
    <w:rsid w:val="00BB162C"/>
    <w:rsid w:val="00BB1E17"/>
    <w:rsid w:val="00BB1EE1"/>
    <w:rsid w:val="00BB2125"/>
    <w:rsid w:val="00BB213D"/>
    <w:rsid w:val="00BB23FB"/>
    <w:rsid w:val="00BB2445"/>
    <w:rsid w:val="00BB2735"/>
    <w:rsid w:val="00BB2B8A"/>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2FF"/>
    <w:rsid w:val="00BB531E"/>
    <w:rsid w:val="00BB557F"/>
    <w:rsid w:val="00BB55B2"/>
    <w:rsid w:val="00BB5818"/>
    <w:rsid w:val="00BB5A5B"/>
    <w:rsid w:val="00BB5BE0"/>
    <w:rsid w:val="00BB5C7C"/>
    <w:rsid w:val="00BB5FE5"/>
    <w:rsid w:val="00BB67BE"/>
    <w:rsid w:val="00BB697F"/>
    <w:rsid w:val="00BB6D1F"/>
    <w:rsid w:val="00BB6EAE"/>
    <w:rsid w:val="00BB6FB2"/>
    <w:rsid w:val="00BB71BA"/>
    <w:rsid w:val="00BB767D"/>
    <w:rsid w:val="00BB771F"/>
    <w:rsid w:val="00BB7748"/>
    <w:rsid w:val="00BB77DF"/>
    <w:rsid w:val="00BB79EC"/>
    <w:rsid w:val="00BB7AD7"/>
    <w:rsid w:val="00BB7EB4"/>
    <w:rsid w:val="00BB7EE7"/>
    <w:rsid w:val="00BC0032"/>
    <w:rsid w:val="00BC00ED"/>
    <w:rsid w:val="00BC02E3"/>
    <w:rsid w:val="00BC03FE"/>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1F8"/>
    <w:rsid w:val="00BD1552"/>
    <w:rsid w:val="00BD1767"/>
    <w:rsid w:val="00BD1CD1"/>
    <w:rsid w:val="00BD1DEA"/>
    <w:rsid w:val="00BD1DF7"/>
    <w:rsid w:val="00BD212A"/>
    <w:rsid w:val="00BD26CF"/>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5CA"/>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218"/>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B9"/>
    <w:rsid w:val="00BF62F2"/>
    <w:rsid w:val="00BF632D"/>
    <w:rsid w:val="00BF6BBA"/>
    <w:rsid w:val="00BF6E4C"/>
    <w:rsid w:val="00BF7193"/>
    <w:rsid w:val="00BF7255"/>
    <w:rsid w:val="00BF727A"/>
    <w:rsid w:val="00BF73FC"/>
    <w:rsid w:val="00BF74E9"/>
    <w:rsid w:val="00BF7941"/>
    <w:rsid w:val="00BF7B98"/>
    <w:rsid w:val="00C002DF"/>
    <w:rsid w:val="00C003C5"/>
    <w:rsid w:val="00C0053B"/>
    <w:rsid w:val="00C005EF"/>
    <w:rsid w:val="00C006E1"/>
    <w:rsid w:val="00C00C6C"/>
    <w:rsid w:val="00C013D8"/>
    <w:rsid w:val="00C01713"/>
    <w:rsid w:val="00C0190C"/>
    <w:rsid w:val="00C025CF"/>
    <w:rsid w:val="00C027BA"/>
    <w:rsid w:val="00C02DD7"/>
    <w:rsid w:val="00C02F4B"/>
    <w:rsid w:val="00C031F6"/>
    <w:rsid w:val="00C03354"/>
    <w:rsid w:val="00C03439"/>
    <w:rsid w:val="00C039A8"/>
    <w:rsid w:val="00C03AFB"/>
    <w:rsid w:val="00C03BCB"/>
    <w:rsid w:val="00C04280"/>
    <w:rsid w:val="00C04327"/>
    <w:rsid w:val="00C04342"/>
    <w:rsid w:val="00C04724"/>
    <w:rsid w:val="00C04B60"/>
    <w:rsid w:val="00C04C59"/>
    <w:rsid w:val="00C04E3C"/>
    <w:rsid w:val="00C05074"/>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D09"/>
    <w:rsid w:val="00C100AB"/>
    <w:rsid w:val="00C101CA"/>
    <w:rsid w:val="00C1081E"/>
    <w:rsid w:val="00C10857"/>
    <w:rsid w:val="00C10A2A"/>
    <w:rsid w:val="00C10DB0"/>
    <w:rsid w:val="00C11356"/>
    <w:rsid w:val="00C1153F"/>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36D"/>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2F32"/>
    <w:rsid w:val="00C230EE"/>
    <w:rsid w:val="00C2349F"/>
    <w:rsid w:val="00C234CD"/>
    <w:rsid w:val="00C2352F"/>
    <w:rsid w:val="00C23603"/>
    <w:rsid w:val="00C23870"/>
    <w:rsid w:val="00C238A5"/>
    <w:rsid w:val="00C23B4A"/>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27E6A"/>
    <w:rsid w:val="00C302A9"/>
    <w:rsid w:val="00C30560"/>
    <w:rsid w:val="00C30CD9"/>
    <w:rsid w:val="00C31031"/>
    <w:rsid w:val="00C3148F"/>
    <w:rsid w:val="00C3160F"/>
    <w:rsid w:val="00C31A57"/>
    <w:rsid w:val="00C31BBC"/>
    <w:rsid w:val="00C31C21"/>
    <w:rsid w:val="00C31D15"/>
    <w:rsid w:val="00C31DA1"/>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48"/>
    <w:rsid w:val="00C41B66"/>
    <w:rsid w:val="00C42341"/>
    <w:rsid w:val="00C42696"/>
    <w:rsid w:val="00C42854"/>
    <w:rsid w:val="00C42962"/>
    <w:rsid w:val="00C42B24"/>
    <w:rsid w:val="00C42BDE"/>
    <w:rsid w:val="00C4307B"/>
    <w:rsid w:val="00C43409"/>
    <w:rsid w:val="00C4371A"/>
    <w:rsid w:val="00C43A45"/>
    <w:rsid w:val="00C43AB6"/>
    <w:rsid w:val="00C43DAD"/>
    <w:rsid w:val="00C43DEA"/>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CB"/>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327"/>
    <w:rsid w:val="00C6074F"/>
    <w:rsid w:val="00C6077A"/>
    <w:rsid w:val="00C60975"/>
    <w:rsid w:val="00C60FB9"/>
    <w:rsid w:val="00C610A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A60"/>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6E9"/>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77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5DF1"/>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2D3A"/>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0AC"/>
    <w:rsid w:val="00C964AE"/>
    <w:rsid w:val="00C9666E"/>
    <w:rsid w:val="00C96BE9"/>
    <w:rsid w:val="00C97191"/>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ECA"/>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3A4"/>
    <w:rsid w:val="00CB34B7"/>
    <w:rsid w:val="00CB405F"/>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0B68"/>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BB5"/>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C24"/>
    <w:rsid w:val="00CF0DF9"/>
    <w:rsid w:val="00CF0F92"/>
    <w:rsid w:val="00CF187D"/>
    <w:rsid w:val="00CF1EAE"/>
    <w:rsid w:val="00CF224F"/>
    <w:rsid w:val="00CF28EA"/>
    <w:rsid w:val="00CF2B23"/>
    <w:rsid w:val="00CF3141"/>
    <w:rsid w:val="00CF3714"/>
    <w:rsid w:val="00CF37D0"/>
    <w:rsid w:val="00CF40EF"/>
    <w:rsid w:val="00CF47BC"/>
    <w:rsid w:val="00CF491E"/>
    <w:rsid w:val="00CF4B00"/>
    <w:rsid w:val="00CF56CA"/>
    <w:rsid w:val="00CF5960"/>
    <w:rsid w:val="00CF5DA4"/>
    <w:rsid w:val="00CF5FEC"/>
    <w:rsid w:val="00CF656D"/>
    <w:rsid w:val="00CF6A2E"/>
    <w:rsid w:val="00CF7547"/>
    <w:rsid w:val="00CF78BB"/>
    <w:rsid w:val="00CF7996"/>
    <w:rsid w:val="00D00001"/>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5D"/>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1D55"/>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98"/>
    <w:rsid w:val="00D40FF3"/>
    <w:rsid w:val="00D411D0"/>
    <w:rsid w:val="00D4162D"/>
    <w:rsid w:val="00D41813"/>
    <w:rsid w:val="00D41923"/>
    <w:rsid w:val="00D419F1"/>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5F29"/>
    <w:rsid w:val="00D46080"/>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09D"/>
    <w:rsid w:val="00D53192"/>
    <w:rsid w:val="00D53406"/>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D"/>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6AD3"/>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249"/>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D7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3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ABD"/>
    <w:rsid w:val="00D93B67"/>
    <w:rsid w:val="00D93BDB"/>
    <w:rsid w:val="00D93CCA"/>
    <w:rsid w:val="00D93E21"/>
    <w:rsid w:val="00D9428B"/>
    <w:rsid w:val="00D9448A"/>
    <w:rsid w:val="00D94557"/>
    <w:rsid w:val="00D94573"/>
    <w:rsid w:val="00D9471C"/>
    <w:rsid w:val="00D94D31"/>
    <w:rsid w:val="00D95A39"/>
    <w:rsid w:val="00D95E4F"/>
    <w:rsid w:val="00D95E63"/>
    <w:rsid w:val="00D95F0A"/>
    <w:rsid w:val="00D95FEC"/>
    <w:rsid w:val="00D960EA"/>
    <w:rsid w:val="00D96432"/>
    <w:rsid w:val="00D96551"/>
    <w:rsid w:val="00D96570"/>
    <w:rsid w:val="00D96621"/>
    <w:rsid w:val="00D9663C"/>
    <w:rsid w:val="00D966A7"/>
    <w:rsid w:val="00D966CF"/>
    <w:rsid w:val="00D968B7"/>
    <w:rsid w:val="00D96D99"/>
    <w:rsid w:val="00D972EF"/>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5A46"/>
    <w:rsid w:val="00DA6103"/>
    <w:rsid w:val="00DA6104"/>
    <w:rsid w:val="00DA63F2"/>
    <w:rsid w:val="00DA64DE"/>
    <w:rsid w:val="00DA69A2"/>
    <w:rsid w:val="00DA6D8E"/>
    <w:rsid w:val="00DA6DF1"/>
    <w:rsid w:val="00DA6ECE"/>
    <w:rsid w:val="00DA6F88"/>
    <w:rsid w:val="00DA6FA4"/>
    <w:rsid w:val="00DA71D6"/>
    <w:rsid w:val="00DA7404"/>
    <w:rsid w:val="00DA749C"/>
    <w:rsid w:val="00DA774B"/>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AA3"/>
    <w:rsid w:val="00DB1D4A"/>
    <w:rsid w:val="00DB25E6"/>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80A"/>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0815"/>
    <w:rsid w:val="00DC1233"/>
    <w:rsid w:val="00DC1328"/>
    <w:rsid w:val="00DC18C8"/>
    <w:rsid w:val="00DC1D94"/>
    <w:rsid w:val="00DC1F1F"/>
    <w:rsid w:val="00DC1F88"/>
    <w:rsid w:val="00DC203C"/>
    <w:rsid w:val="00DC20B0"/>
    <w:rsid w:val="00DC237C"/>
    <w:rsid w:val="00DC2D09"/>
    <w:rsid w:val="00DC2E0B"/>
    <w:rsid w:val="00DC3100"/>
    <w:rsid w:val="00DC3B91"/>
    <w:rsid w:val="00DC40A3"/>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786"/>
    <w:rsid w:val="00DD2A89"/>
    <w:rsid w:val="00DD2ED5"/>
    <w:rsid w:val="00DD3AD5"/>
    <w:rsid w:val="00DD3D5B"/>
    <w:rsid w:val="00DD4459"/>
    <w:rsid w:val="00DD449B"/>
    <w:rsid w:val="00DD4565"/>
    <w:rsid w:val="00DD4756"/>
    <w:rsid w:val="00DD4B8F"/>
    <w:rsid w:val="00DD4D2F"/>
    <w:rsid w:val="00DD53BF"/>
    <w:rsid w:val="00DD567D"/>
    <w:rsid w:val="00DD56D7"/>
    <w:rsid w:val="00DD5E02"/>
    <w:rsid w:val="00DD6806"/>
    <w:rsid w:val="00DD6C56"/>
    <w:rsid w:val="00DD6DE1"/>
    <w:rsid w:val="00DD6F2B"/>
    <w:rsid w:val="00DD7104"/>
    <w:rsid w:val="00DD725B"/>
    <w:rsid w:val="00DD7361"/>
    <w:rsid w:val="00DD745C"/>
    <w:rsid w:val="00DD75B8"/>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5B7"/>
    <w:rsid w:val="00DE461A"/>
    <w:rsid w:val="00DE4790"/>
    <w:rsid w:val="00DE483B"/>
    <w:rsid w:val="00DE4C17"/>
    <w:rsid w:val="00DE532C"/>
    <w:rsid w:val="00DE5FC3"/>
    <w:rsid w:val="00DE60B4"/>
    <w:rsid w:val="00DE6414"/>
    <w:rsid w:val="00DE7044"/>
    <w:rsid w:val="00DE7B14"/>
    <w:rsid w:val="00DE7D21"/>
    <w:rsid w:val="00DF0114"/>
    <w:rsid w:val="00DF016B"/>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7B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01F"/>
    <w:rsid w:val="00E02523"/>
    <w:rsid w:val="00E027BE"/>
    <w:rsid w:val="00E02A46"/>
    <w:rsid w:val="00E02BA3"/>
    <w:rsid w:val="00E02C69"/>
    <w:rsid w:val="00E02D48"/>
    <w:rsid w:val="00E02D98"/>
    <w:rsid w:val="00E02E86"/>
    <w:rsid w:val="00E03054"/>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17FEE"/>
    <w:rsid w:val="00E20198"/>
    <w:rsid w:val="00E204C2"/>
    <w:rsid w:val="00E205CC"/>
    <w:rsid w:val="00E20B8F"/>
    <w:rsid w:val="00E2147E"/>
    <w:rsid w:val="00E21765"/>
    <w:rsid w:val="00E2180E"/>
    <w:rsid w:val="00E21E20"/>
    <w:rsid w:val="00E221D7"/>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5E81"/>
    <w:rsid w:val="00E26202"/>
    <w:rsid w:val="00E264DD"/>
    <w:rsid w:val="00E26758"/>
    <w:rsid w:val="00E26777"/>
    <w:rsid w:val="00E26EEE"/>
    <w:rsid w:val="00E26FAB"/>
    <w:rsid w:val="00E27294"/>
    <w:rsid w:val="00E27465"/>
    <w:rsid w:val="00E274ED"/>
    <w:rsid w:val="00E27541"/>
    <w:rsid w:val="00E275D7"/>
    <w:rsid w:val="00E27D59"/>
    <w:rsid w:val="00E3001D"/>
    <w:rsid w:val="00E301BE"/>
    <w:rsid w:val="00E30381"/>
    <w:rsid w:val="00E306FF"/>
    <w:rsid w:val="00E30746"/>
    <w:rsid w:val="00E31050"/>
    <w:rsid w:val="00E316E4"/>
    <w:rsid w:val="00E3193A"/>
    <w:rsid w:val="00E31D16"/>
    <w:rsid w:val="00E31EFB"/>
    <w:rsid w:val="00E3226F"/>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557"/>
    <w:rsid w:val="00E34735"/>
    <w:rsid w:val="00E3474E"/>
    <w:rsid w:val="00E34995"/>
    <w:rsid w:val="00E34A43"/>
    <w:rsid w:val="00E35633"/>
    <w:rsid w:val="00E35740"/>
    <w:rsid w:val="00E358D6"/>
    <w:rsid w:val="00E3595A"/>
    <w:rsid w:val="00E35AAC"/>
    <w:rsid w:val="00E35CD7"/>
    <w:rsid w:val="00E362D6"/>
    <w:rsid w:val="00E36599"/>
    <w:rsid w:val="00E367D5"/>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699"/>
    <w:rsid w:val="00E54706"/>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F8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70D"/>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5F79"/>
    <w:rsid w:val="00E76259"/>
    <w:rsid w:val="00E764E7"/>
    <w:rsid w:val="00E768B9"/>
    <w:rsid w:val="00E768F3"/>
    <w:rsid w:val="00E76D9E"/>
    <w:rsid w:val="00E770A6"/>
    <w:rsid w:val="00E774D6"/>
    <w:rsid w:val="00E77A1C"/>
    <w:rsid w:val="00E77F0C"/>
    <w:rsid w:val="00E80311"/>
    <w:rsid w:val="00E803E2"/>
    <w:rsid w:val="00E8081C"/>
    <w:rsid w:val="00E81274"/>
    <w:rsid w:val="00E812F8"/>
    <w:rsid w:val="00E81385"/>
    <w:rsid w:val="00E8157D"/>
    <w:rsid w:val="00E81944"/>
    <w:rsid w:val="00E81CF5"/>
    <w:rsid w:val="00E81FAA"/>
    <w:rsid w:val="00E81FDB"/>
    <w:rsid w:val="00E8225F"/>
    <w:rsid w:val="00E8243D"/>
    <w:rsid w:val="00E8245A"/>
    <w:rsid w:val="00E82696"/>
    <w:rsid w:val="00E82938"/>
    <w:rsid w:val="00E82A21"/>
    <w:rsid w:val="00E82BB9"/>
    <w:rsid w:val="00E82C9C"/>
    <w:rsid w:val="00E82CA1"/>
    <w:rsid w:val="00E82D6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C78"/>
    <w:rsid w:val="00EA0D19"/>
    <w:rsid w:val="00EA134A"/>
    <w:rsid w:val="00EA17A3"/>
    <w:rsid w:val="00EA22F1"/>
    <w:rsid w:val="00EA244C"/>
    <w:rsid w:val="00EA2715"/>
    <w:rsid w:val="00EA2804"/>
    <w:rsid w:val="00EA283D"/>
    <w:rsid w:val="00EA2880"/>
    <w:rsid w:val="00EA2B71"/>
    <w:rsid w:val="00EA304A"/>
    <w:rsid w:val="00EA3356"/>
    <w:rsid w:val="00EA3A10"/>
    <w:rsid w:val="00EA400E"/>
    <w:rsid w:val="00EA4220"/>
    <w:rsid w:val="00EA4500"/>
    <w:rsid w:val="00EA47B1"/>
    <w:rsid w:val="00EA4B68"/>
    <w:rsid w:val="00EA4C2F"/>
    <w:rsid w:val="00EA4FFD"/>
    <w:rsid w:val="00EA5096"/>
    <w:rsid w:val="00EA50B4"/>
    <w:rsid w:val="00EA52E1"/>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6D"/>
    <w:rsid w:val="00EA7BDD"/>
    <w:rsid w:val="00EA7E94"/>
    <w:rsid w:val="00EB00C7"/>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3D90"/>
    <w:rsid w:val="00EB44F2"/>
    <w:rsid w:val="00EB454E"/>
    <w:rsid w:val="00EB4825"/>
    <w:rsid w:val="00EB4908"/>
    <w:rsid w:val="00EB4A1F"/>
    <w:rsid w:val="00EB4C07"/>
    <w:rsid w:val="00EB50C6"/>
    <w:rsid w:val="00EB5404"/>
    <w:rsid w:val="00EB5B03"/>
    <w:rsid w:val="00EB5D9E"/>
    <w:rsid w:val="00EB6366"/>
    <w:rsid w:val="00EB64CF"/>
    <w:rsid w:val="00EB6B0B"/>
    <w:rsid w:val="00EB6D5B"/>
    <w:rsid w:val="00EB711E"/>
    <w:rsid w:val="00EB71C5"/>
    <w:rsid w:val="00EB71E3"/>
    <w:rsid w:val="00EB74FF"/>
    <w:rsid w:val="00EB7A7A"/>
    <w:rsid w:val="00EB7AB1"/>
    <w:rsid w:val="00EB7ADF"/>
    <w:rsid w:val="00EB7B99"/>
    <w:rsid w:val="00EB7BF0"/>
    <w:rsid w:val="00EB7FC1"/>
    <w:rsid w:val="00EC039C"/>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165"/>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A6A"/>
    <w:rsid w:val="00ED6B35"/>
    <w:rsid w:val="00ED6C78"/>
    <w:rsid w:val="00ED700F"/>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06"/>
    <w:rsid w:val="00EE2ACB"/>
    <w:rsid w:val="00EE2BAA"/>
    <w:rsid w:val="00EE2DA5"/>
    <w:rsid w:val="00EE2E16"/>
    <w:rsid w:val="00EE3081"/>
    <w:rsid w:val="00EE315D"/>
    <w:rsid w:val="00EE3C25"/>
    <w:rsid w:val="00EE3CBE"/>
    <w:rsid w:val="00EE4001"/>
    <w:rsid w:val="00EE4992"/>
    <w:rsid w:val="00EE49A5"/>
    <w:rsid w:val="00EE4D07"/>
    <w:rsid w:val="00EE4DFB"/>
    <w:rsid w:val="00EE4FE1"/>
    <w:rsid w:val="00EE5AE2"/>
    <w:rsid w:val="00EE61F9"/>
    <w:rsid w:val="00EE67B1"/>
    <w:rsid w:val="00EE6E49"/>
    <w:rsid w:val="00EE6F60"/>
    <w:rsid w:val="00EE7003"/>
    <w:rsid w:val="00EE7381"/>
    <w:rsid w:val="00EE77D8"/>
    <w:rsid w:val="00EE780F"/>
    <w:rsid w:val="00EE7AEF"/>
    <w:rsid w:val="00EE7C72"/>
    <w:rsid w:val="00EE7D76"/>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2E1"/>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2CE8"/>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962"/>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D14"/>
    <w:rsid w:val="00F34E71"/>
    <w:rsid w:val="00F34F18"/>
    <w:rsid w:val="00F350CC"/>
    <w:rsid w:val="00F35196"/>
    <w:rsid w:val="00F35577"/>
    <w:rsid w:val="00F35737"/>
    <w:rsid w:val="00F35913"/>
    <w:rsid w:val="00F35974"/>
    <w:rsid w:val="00F35C69"/>
    <w:rsid w:val="00F35F22"/>
    <w:rsid w:val="00F36264"/>
    <w:rsid w:val="00F3652A"/>
    <w:rsid w:val="00F3658B"/>
    <w:rsid w:val="00F36669"/>
    <w:rsid w:val="00F3679E"/>
    <w:rsid w:val="00F36847"/>
    <w:rsid w:val="00F368D7"/>
    <w:rsid w:val="00F369DC"/>
    <w:rsid w:val="00F36BDE"/>
    <w:rsid w:val="00F36DA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216"/>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22E"/>
    <w:rsid w:val="00F5547C"/>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45"/>
    <w:rsid w:val="00F67164"/>
    <w:rsid w:val="00F672F4"/>
    <w:rsid w:val="00F67627"/>
    <w:rsid w:val="00F7044C"/>
    <w:rsid w:val="00F70E9F"/>
    <w:rsid w:val="00F7127E"/>
    <w:rsid w:val="00F71732"/>
    <w:rsid w:val="00F71891"/>
    <w:rsid w:val="00F71E93"/>
    <w:rsid w:val="00F723AF"/>
    <w:rsid w:val="00F72BFC"/>
    <w:rsid w:val="00F73191"/>
    <w:rsid w:val="00F73271"/>
    <w:rsid w:val="00F735F9"/>
    <w:rsid w:val="00F73A8C"/>
    <w:rsid w:val="00F742A4"/>
    <w:rsid w:val="00F74652"/>
    <w:rsid w:val="00F74AC6"/>
    <w:rsid w:val="00F74C70"/>
    <w:rsid w:val="00F74CE1"/>
    <w:rsid w:val="00F74E21"/>
    <w:rsid w:val="00F74E6E"/>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5A"/>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B20"/>
    <w:rsid w:val="00F86F79"/>
    <w:rsid w:val="00F870E8"/>
    <w:rsid w:val="00F87502"/>
    <w:rsid w:val="00F87CF9"/>
    <w:rsid w:val="00F9002B"/>
    <w:rsid w:val="00F90078"/>
    <w:rsid w:val="00F90137"/>
    <w:rsid w:val="00F909A3"/>
    <w:rsid w:val="00F90A28"/>
    <w:rsid w:val="00F90CC0"/>
    <w:rsid w:val="00F90EFD"/>
    <w:rsid w:val="00F90F8E"/>
    <w:rsid w:val="00F91223"/>
    <w:rsid w:val="00F91775"/>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6CB"/>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B8F"/>
    <w:rsid w:val="00FA0C44"/>
    <w:rsid w:val="00FA0D0E"/>
    <w:rsid w:val="00FA1AC1"/>
    <w:rsid w:val="00FA20D5"/>
    <w:rsid w:val="00FA218E"/>
    <w:rsid w:val="00FA23AF"/>
    <w:rsid w:val="00FA3356"/>
    <w:rsid w:val="00FA36CF"/>
    <w:rsid w:val="00FA37B0"/>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860"/>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3A67"/>
    <w:rsid w:val="00FB40C3"/>
    <w:rsid w:val="00FB44A0"/>
    <w:rsid w:val="00FB45BC"/>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287"/>
    <w:rsid w:val="00FC04F4"/>
    <w:rsid w:val="00FC06E9"/>
    <w:rsid w:val="00FC0A70"/>
    <w:rsid w:val="00FC0B73"/>
    <w:rsid w:val="00FC0C94"/>
    <w:rsid w:val="00FC0EDA"/>
    <w:rsid w:val="00FC15BB"/>
    <w:rsid w:val="00FC1AC7"/>
    <w:rsid w:val="00FC1B21"/>
    <w:rsid w:val="00FC21D5"/>
    <w:rsid w:val="00FC228A"/>
    <w:rsid w:val="00FC2724"/>
    <w:rsid w:val="00FC275A"/>
    <w:rsid w:val="00FC2B22"/>
    <w:rsid w:val="00FC314B"/>
    <w:rsid w:val="00FC36A8"/>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29A"/>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0F79"/>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楷体_GB2312" w:eastAsia="Dotum" w:hAnsi="楷体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C5486"/>
    <w:rPr>
      <w:rFonts w:ascii="MS PGothic" w:eastAsia="MS PGothic" w:hAnsi="MS PGothic" w:cs="MS PGothic"/>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tabs>
        <w:tab w:val="clear" w:pos="1852"/>
        <w:tab w:val="num" w:pos="859"/>
      </w:tabs>
      <w:spacing w:before="180"/>
      <w:ind w:left="859"/>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20">
    <w:name w:val="index 2"/>
    <w:basedOn w:val="11"/>
    <w:semiHidden/>
    <w:pPr>
      <w:ind w:left="284"/>
    </w:pPr>
  </w:style>
  <w:style w:type="paragraph" w:styleId="11">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1">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2"/>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3">
    <w:name w:val="List 2"/>
    <w:basedOn w:val="a8"/>
    <w:pPr>
      <w:ind w:left="851"/>
    </w:pPr>
  </w:style>
  <w:style w:type="paragraph" w:styleId="33">
    <w:name w:val="List 3"/>
    <w:basedOn w:val="23"/>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3"/>
    <w:link w:val="B2Char"/>
    <w:qFormat/>
    <w:pPr>
      <w:spacing w:after="180"/>
    </w:pPr>
    <w:rPr>
      <w:rFonts w:eastAsia="Dotum"/>
      <w:lang w:val="en-GB" w:eastAsia="en-US"/>
    </w:rPr>
  </w:style>
  <w:style w:type="paragraph" w:customStyle="1" w:styleId="B3">
    <w:name w:val="B3"/>
    <w:basedOn w:val="33"/>
    <w:link w:val="B3Char"/>
    <w:qFormat/>
    <w:pPr>
      <w:spacing w:after="180"/>
    </w:pPr>
    <w:rPr>
      <w:lang w:val="x-none" w:eastAsia="en-US"/>
    </w:rPr>
  </w:style>
  <w:style w:type="paragraph" w:customStyle="1" w:styleId="B4">
    <w:name w:val="B4"/>
    <w:basedOn w:val="42"/>
    <w:link w:val="B4Char"/>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正文文本 字符"/>
    <w:link w:val="ad"/>
    <w:qFormat/>
    <w:rPr>
      <w:rFonts w:ascii="Arial" w:hAnsi="Arial"/>
      <w:lang w:val="en-GB" w:eastAsia="zh-CN"/>
    </w:rPr>
  </w:style>
  <w:style w:type="paragraph" w:customStyle="1" w:styleId="B5">
    <w:name w:val="B5"/>
    <w:basedOn w:val="51"/>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楷体_GB2312" w:eastAsia="Dotum" w:hAnsi="楷体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宋体"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宋体"/>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a0"/>
    <w:link w:val="afd"/>
    <w:uiPriority w:val="34"/>
    <w:qFormat/>
    <w:rsid w:val="00F1586B"/>
    <w:pPr>
      <w:ind w:left="720"/>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a5">
    <w:name w:val="题注 字符"/>
    <w:aliases w:val="cap 字符,cap Char 字符,Caption Char 字符,Caption Char1 Char 字符,cap Char Char1 字符,Caption Char Char1 Char 字符,cap Char2 字符"/>
    <w:link w:val="a4"/>
    <w:rsid w:val="00110663"/>
    <w:rPr>
      <w:rFonts w:ascii="Arial" w:eastAsia="宋体"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aff">
    <w:name w:val="Revision"/>
    <w:hidden/>
    <w:uiPriority w:val="99"/>
    <w:semiHidden/>
    <w:rsid w:val="00C45777"/>
    <w:rPr>
      <w:rFonts w:ascii="Arial" w:eastAsia="宋体" w:hAnsi="Arial"/>
      <w:lang w:eastAsia="zh-CN"/>
    </w:rPr>
  </w:style>
  <w:style w:type="paragraph" w:customStyle="1" w:styleId="Comments">
    <w:name w:val="Comments"/>
    <w:basedOn w:val="a0"/>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af6">
    <w:name w:val="批注文字 字符"/>
    <w:link w:val="af5"/>
    <w:rsid w:val="00D67B66"/>
    <w:rPr>
      <w:rFonts w:ascii="Arial" w:eastAsia="宋体" w:hAnsi="Arial"/>
    </w:rPr>
  </w:style>
  <w:style w:type="paragraph" w:customStyle="1" w:styleId="Agreement">
    <w:name w:val="Agreement"/>
    <w:basedOn w:val="a0"/>
    <w:next w:val="a0"/>
    <w:rsid w:val="006C4ECA"/>
    <w:pPr>
      <w:numPr>
        <w:numId w:val="12"/>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afd">
    <w:name w:val="列表段落 字符"/>
    <w:aliases w:val="- Bullets 字符,?? ?? 字符,????? 字符,???? 字符,Lista1 字符,1st level - Bullet List Paragraph 字符,List Paragraph1 字符,Lettre d'introduction 字符,Paragrafo elenco 字符,Normal bullet 2 字符,Bullet list 字符,Numbered List 字符,列出段落1 字符,中等深浅网格 1 - 着色 21 字符,ÁÐ³ö¶ÎÂä 字符"/>
    <w:link w:val="afc"/>
    <w:uiPriority w:val="34"/>
    <w:qFormat/>
    <w:locked/>
    <w:rsid w:val="00F1586B"/>
    <w:rPr>
      <w:rFonts w:ascii="Arial" w:eastAsia="宋体"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aff2">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styleId="52">
    <w:name w:val="List Number 5"/>
    <w:basedOn w:val="a0"/>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2">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MS Mincho"/>
      <w:lang w:val="en-GB" w:eastAsia="en-GB"/>
    </w:rPr>
  </w:style>
  <w:style w:type="paragraph" w:customStyle="1" w:styleId="Doc-comment">
    <w:name w:val="Doc-comment"/>
    <w:basedOn w:val="a0"/>
    <w:next w:val="Doc-text2"/>
    <w:qFormat/>
    <w:rsid w:val="007972F4"/>
    <w:pPr>
      <w:tabs>
        <w:tab w:val="left" w:pos="1622"/>
      </w:tabs>
      <w:ind w:left="1622" w:hanging="363"/>
    </w:pPr>
    <w:rPr>
      <w:rFonts w:eastAsia="MS Mincho"/>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MS Mincho" w:hAnsi="Calibri"/>
      <w:b/>
      <w:lang w:eastAsia="sv-SE"/>
    </w:rPr>
  </w:style>
  <w:style w:type="character" w:customStyle="1" w:styleId="24">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MS Mincho" w:hAnsi="Times New Roman"/>
      <w:lang w:val="en-GB" w:eastAsia="en-GB"/>
    </w:rPr>
  </w:style>
  <w:style w:type="paragraph" w:styleId="aff3">
    <w:name w:val="Quote"/>
    <w:basedOn w:val="a0"/>
    <w:next w:val="a0"/>
    <w:link w:val="aff4"/>
    <w:uiPriority w:val="29"/>
    <w:qFormat/>
    <w:rsid w:val="00AB70EA"/>
    <w:pPr>
      <w:spacing w:before="200" w:after="160"/>
      <w:ind w:left="864" w:right="864"/>
      <w:jc w:val="center"/>
    </w:pPr>
    <w:rPr>
      <w:i/>
      <w:iCs/>
      <w:color w:val="404040" w:themeColor="text1" w:themeTint="BF"/>
    </w:rPr>
  </w:style>
  <w:style w:type="character" w:customStyle="1" w:styleId="aff4">
    <w:name w:val="引用 字符"/>
    <w:basedOn w:val="a1"/>
    <w:link w:val="aff3"/>
    <w:uiPriority w:val="29"/>
    <w:rsid w:val="00AB70EA"/>
    <w:rPr>
      <w:rFonts w:ascii="Arial" w:eastAsia="宋体" w:hAnsi="Arial"/>
      <w:i/>
      <w:iCs/>
      <w:color w:val="404040" w:themeColor="text1" w:themeTint="BF"/>
      <w:lang w:eastAsia="zh-CN"/>
    </w:rPr>
  </w:style>
  <w:style w:type="character" w:styleId="aff5">
    <w:name w:val="Subtle Reference"/>
    <w:basedOn w:val="a1"/>
    <w:uiPriority w:val="31"/>
    <w:qFormat/>
    <w:rsid w:val="00AB70EA"/>
    <w:rPr>
      <w:smallCaps/>
      <w:color w:val="5A5A5A" w:themeColor="text1" w:themeTint="A5"/>
    </w:rPr>
  </w:style>
  <w:style w:type="character" w:customStyle="1" w:styleId="13">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宋体"/>
      <w:lang w:eastAsia="ja-JP"/>
    </w:rPr>
  </w:style>
  <w:style w:type="character" w:customStyle="1" w:styleId="apple-converted-space">
    <w:name w:val="apple-converted-space"/>
    <w:qFormat/>
    <w:rsid w:val="00237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90441664">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73616197">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42187368">
      <w:bodyDiv w:val="1"/>
      <w:marLeft w:val="0"/>
      <w:marRight w:val="0"/>
      <w:marTop w:val="0"/>
      <w:marBottom w:val="0"/>
      <w:divBdr>
        <w:top w:val="none" w:sz="0" w:space="0" w:color="auto"/>
        <w:left w:val="none" w:sz="0" w:space="0" w:color="auto"/>
        <w:bottom w:val="none" w:sz="0" w:space="0" w:color="auto"/>
        <w:right w:val="none" w:sz="0" w:space="0" w:color="auto"/>
      </w:divBdr>
      <w:divsChild>
        <w:div w:id="431442364">
          <w:marLeft w:val="562"/>
          <w:marRight w:val="0"/>
          <w:marTop w:val="100"/>
          <w:marBottom w:val="0"/>
          <w:divBdr>
            <w:top w:val="none" w:sz="0" w:space="0" w:color="auto"/>
            <w:left w:val="none" w:sz="0" w:space="0" w:color="auto"/>
            <w:bottom w:val="none" w:sz="0" w:space="0" w:color="auto"/>
            <w:right w:val="none" w:sz="0" w:space="0" w:color="auto"/>
          </w:divBdr>
        </w:div>
        <w:div w:id="698824196">
          <w:marLeft w:val="562"/>
          <w:marRight w:val="0"/>
          <w:marTop w:val="100"/>
          <w:marBottom w:val="0"/>
          <w:divBdr>
            <w:top w:val="none" w:sz="0" w:space="0" w:color="auto"/>
            <w:left w:val="none" w:sz="0" w:space="0" w:color="auto"/>
            <w:bottom w:val="none" w:sz="0" w:space="0" w:color="auto"/>
            <w:right w:val="none" w:sz="0" w:space="0" w:color="auto"/>
          </w:divBdr>
        </w:div>
        <w:div w:id="1608541028">
          <w:marLeft w:val="734"/>
          <w:marRight w:val="0"/>
          <w:marTop w:val="100"/>
          <w:marBottom w:val="0"/>
          <w:divBdr>
            <w:top w:val="none" w:sz="0" w:space="0" w:color="auto"/>
            <w:left w:val="none" w:sz="0" w:space="0" w:color="auto"/>
            <w:bottom w:val="none" w:sz="0" w:space="0" w:color="auto"/>
            <w:right w:val="none" w:sz="0" w:space="0" w:color="auto"/>
          </w:divBdr>
        </w:div>
      </w:divsChild>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45255835">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3019330">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30103305">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59453128">
      <w:bodyDiv w:val="1"/>
      <w:marLeft w:val="0"/>
      <w:marRight w:val="0"/>
      <w:marTop w:val="0"/>
      <w:marBottom w:val="0"/>
      <w:divBdr>
        <w:top w:val="none" w:sz="0" w:space="0" w:color="auto"/>
        <w:left w:val="none" w:sz="0" w:space="0" w:color="auto"/>
        <w:bottom w:val="none" w:sz="0" w:space="0" w:color="auto"/>
        <w:right w:val="none" w:sz="0" w:space="0" w:color="auto"/>
      </w:divBdr>
      <w:divsChild>
        <w:div w:id="1142961334">
          <w:marLeft w:val="288"/>
          <w:marRight w:val="0"/>
          <w:marTop w:val="100"/>
          <w:marBottom w:val="0"/>
          <w:divBdr>
            <w:top w:val="none" w:sz="0" w:space="0" w:color="auto"/>
            <w:left w:val="none" w:sz="0" w:space="0" w:color="auto"/>
            <w:bottom w:val="none" w:sz="0" w:space="0" w:color="auto"/>
            <w:right w:val="none" w:sz="0" w:space="0" w:color="auto"/>
          </w:divBdr>
        </w:div>
        <w:div w:id="578515938">
          <w:marLeft w:val="288"/>
          <w:marRight w:val="0"/>
          <w:marTop w:val="100"/>
          <w:marBottom w:val="0"/>
          <w:divBdr>
            <w:top w:val="none" w:sz="0" w:space="0" w:color="auto"/>
            <w:left w:val="none" w:sz="0" w:space="0" w:color="auto"/>
            <w:bottom w:val="none" w:sz="0" w:space="0" w:color="auto"/>
            <w:right w:val="none" w:sz="0" w:space="0" w:color="auto"/>
          </w:divBdr>
        </w:div>
        <w:div w:id="1764060727">
          <w:marLeft w:val="288"/>
          <w:marRight w:val="0"/>
          <w:marTop w:val="100"/>
          <w:marBottom w:val="0"/>
          <w:divBdr>
            <w:top w:val="none" w:sz="0" w:space="0" w:color="auto"/>
            <w:left w:val="none" w:sz="0" w:space="0" w:color="auto"/>
            <w:bottom w:val="none" w:sz="0" w:space="0" w:color="auto"/>
            <w:right w:val="none" w:sz="0" w:space="0" w:color="auto"/>
          </w:divBdr>
        </w:div>
      </w:divsChild>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49962348">
      <w:bodyDiv w:val="1"/>
      <w:marLeft w:val="0"/>
      <w:marRight w:val="0"/>
      <w:marTop w:val="0"/>
      <w:marBottom w:val="0"/>
      <w:divBdr>
        <w:top w:val="none" w:sz="0" w:space="0" w:color="auto"/>
        <w:left w:val="none" w:sz="0" w:space="0" w:color="auto"/>
        <w:bottom w:val="none" w:sz="0" w:space="0" w:color="auto"/>
        <w:right w:val="none" w:sz="0" w:space="0" w:color="auto"/>
      </w:divBdr>
      <w:divsChild>
        <w:div w:id="1709523421">
          <w:marLeft w:val="547"/>
          <w:marRight w:val="0"/>
          <w:marTop w:val="100"/>
          <w:marBottom w:val="0"/>
          <w:divBdr>
            <w:top w:val="none" w:sz="0" w:space="0" w:color="auto"/>
            <w:left w:val="none" w:sz="0" w:space="0" w:color="auto"/>
            <w:bottom w:val="none" w:sz="0" w:space="0" w:color="auto"/>
            <w:right w:val="none" w:sz="0" w:space="0" w:color="auto"/>
          </w:divBdr>
        </w:div>
        <w:div w:id="1394616397">
          <w:marLeft w:val="547"/>
          <w:marRight w:val="0"/>
          <w:marTop w:val="100"/>
          <w:marBottom w:val="0"/>
          <w:divBdr>
            <w:top w:val="none" w:sz="0" w:space="0" w:color="auto"/>
            <w:left w:val="none" w:sz="0" w:space="0" w:color="auto"/>
            <w:bottom w:val="none" w:sz="0" w:space="0" w:color="auto"/>
            <w:right w:val="none" w:sz="0" w:space="0" w:color="auto"/>
          </w:divBdr>
        </w:div>
        <w:div w:id="2047749555">
          <w:marLeft w:val="547"/>
          <w:marRight w:val="0"/>
          <w:marTop w:val="100"/>
          <w:marBottom w:val="0"/>
          <w:divBdr>
            <w:top w:val="none" w:sz="0" w:space="0" w:color="auto"/>
            <w:left w:val="none" w:sz="0" w:space="0" w:color="auto"/>
            <w:bottom w:val="none" w:sz="0" w:space="0" w:color="auto"/>
            <w:right w:val="none" w:sz="0" w:space="0" w:color="auto"/>
          </w:divBdr>
        </w:div>
        <w:div w:id="489640445">
          <w:marLeft w:val="547"/>
          <w:marRight w:val="0"/>
          <w:marTop w:val="100"/>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82477758">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04109653">
      <w:bodyDiv w:val="1"/>
      <w:marLeft w:val="0"/>
      <w:marRight w:val="0"/>
      <w:marTop w:val="0"/>
      <w:marBottom w:val="0"/>
      <w:divBdr>
        <w:top w:val="none" w:sz="0" w:space="0" w:color="auto"/>
        <w:left w:val="none" w:sz="0" w:space="0" w:color="auto"/>
        <w:bottom w:val="none" w:sz="0" w:space="0" w:color="auto"/>
        <w:right w:val="none" w:sz="0" w:space="0" w:color="auto"/>
      </w:divBdr>
    </w:div>
    <w:div w:id="2118019000">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1371</Words>
  <Characters>7816</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2023-02-14T16:09:00Z</dcterms:created>
  <dcterms:modified xsi:type="dcterms:W3CDTF">2024-02-15T03:48:00Z</dcterms:modified>
</cp:coreProperties>
</file>