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59F157FB"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3GPP TSG RAN </w:t>
      </w:r>
      <w:r w:rsidR="00F83D53" w:rsidRPr="007B519D">
        <w:rPr>
          <w:rFonts w:asciiTheme="minorBidi" w:hAnsiTheme="minorBidi"/>
          <w:b/>
          <w:bCs/>
          <w:snapToGrid w:val="0"/>
          <w:sz w:val="24"/>
          <w:szCs w:val="24"/>
          <w:lang w:val="en-US"/>
        </w:rPr>
        <w:t>WG</w:t>
      </w:r>
      <w:r w:rsidR="00F83D53">
        <w:rPr>
          <w:rFonts w:asciiTheme="minorBidi" w:hAnsiTheme="minorBidi"/>
          <w:b/>
          <w:bCs/>
          <w:snapToGrid w:val="0"/>
          <w:sz w:val="24"/>
          <w:szCs w:val="24"/>
          <w:lang w:val="en-US"/>
        </w:rPr>
        <w:t>2</w:t>
      </w:r>
      <w:r w:rsidR="00F83D53" w:rsidRPr="007B519D">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Meeting #</w:t>
      </w:r>
      <w:r w:rsidR="00412FAF">
        <w:rPr>
          <w:rFonts w:asciiTheme="minorBidi" w:hAnsiTheme="minorBidi"/>
          <w:b/>
          <w:bCs/>
          <w:snapToGrid w:val="0"/>
          <w:sz w:val="24"/>
          <w:szCs w:val="24"/>
          <w:lang w:val="en-US"/>
        </w:rPr>
        <w:t>123</w:t>
      </w:r>
      <w:r w:rsidR="00804C24">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1528DB">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86F94">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4E6151" w:rsidRPr="004E6151">
        <w:rPr>
          <w:rFonts w:asciiTheme="minorBidi" w:hAnsiTheme="minorBidi"/>
          <w:b/>
          <w:bCs/>
          <w:snapToGrid w:val="0"/>
          <w:sz w:val="24"/>
          <w:szCs w:val="24"/>
          <w:lang w:val="en-US"/>
        </w:rPr>
        <w:t>R2-2308534</w:t>
      </w:r>
    </w:p>
    <w:p w14:paraId="120F6FF8" w14:textId="77777777" w:rsidR="00412FAF" w:rsidRDefault="00412FAF" w:rsidP="00412FAF">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Toulouse, France</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August 21</w:t>
      </w:r>
      <w:r>
        <w:rPr>
          <w:rFonts w:asciiTheme="minorBidi" w:hAnsiTheme="minorBidi"/>
          <w:b/>
          <w:bCs/>
          <w:snapToGrid w:val="0"/>
          <w:sz w:val="24"/>
          <w:szCs w:val="24"/>
          <w:vertAlign w:val="superscript"/>
          <w:lang w:val="en-US"/>
        </w:rPr>
        <w:t>st</w:t>
      </w:r>
      <w:r>
        <w:rPr>
          <w:rFonts w:asciiTheme="minorBidi" w:hAnsiTheme="minorBidi"/>
          <w:b/>
          <w:bCs/>
          <w:snapToGrid w:val="0"/>
          <w:sz w:val="24"/>
          <w:szCs w:val="24"/>
          <w:lang w:val="en-US"/>
        </w:rPr>
        <w:t xml:space="preserve"> – August 25</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1D999C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04C24">
        <w:rPr>
          <w:rFonts w:asciiTheme="minorBidi" w:hAnsiTheme="minorBidi"/>
          <w:b/>
          <w:bCs/>
          <w:snapToGrid w:val="0"/>
          <w:sz w:val="24"/>
          <w:szCs w:val="24"/>
          <w:lang w:val="en-US"/>
        </w:rPr>
        <w:t>7</w:t>
      </w:r>
      <w:r w:rsidR="007B5F0F">
        <w:rPr>
          <w:rFonts w:asciiTheme="minorBidi" w:hAnsiTheme="minorBidi"/>
          <w:b/>
          <w:bCs/>
          <w:snapToGrid w:val="0"/>
          <w:sz w:val="24"/>
          <w:szCs w:val="24"/>
          <w:lang w:val="en-US"/>
        </w:rPr>
        <w:t>.3.2</w:t>
      </w:r>
      <w:r w:rsidR="00996041">
        <w:rPr>
          <w:rFonts w:asciiTheme="minorBidi" w:hAnsiTheme="minorBidi"/>
          <w:b/>
          <w:bCs/>
          <w:snapToGrid w:val="0"/>
          <w:sz w:val="24"/>
          <w:szCs w:val="24"/>
          <w:lang w:val="en-US"/>
        </w:rPr>
        <w:t xml:space="preserve"> </w:t>
      </w:r>
      <w:r w:rsidR="00996041" w:rsidRPr="00996041">
        <w:rPr>
          <w:rFonts w:asciiTheme="minorBidi" w:hAnsiTheme="minorBidi"/>
          <w:b/>
          <w:bCs/>
          <w:snapToGrid w:val="0"/>
          <w:sz w:val="24"/>
          <w:szCs w:val="24"/>
          <w:lang w:val="en-US"/>
        </w:rPr>
        <w:t>DTX/DRX mechanism</w:t>
      </w:r>
    </w:p>
    <w:p w14:paraId="091A1AD7" w14:textId="330BE56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20673">
        <w:rPr>
          <w:rFonts w:asciiTheme="minorBidi" w:hAnsiTheme="minorBidi"/>
          <w:b/>
          <w:bCs/>
          <w:snapToGrid w:val="0"/>
          <w:sz w:val="24"/>
          <w:szCs w:val="24"/>
          <w:lang w:val="en-US"/>
        </w:rPr>
        <w:t>Cell DTX/</w:t>
      </w:r>
      <w:r w:rsidR="00A503BD">
        <w:rPr>
          <w:rFonts w:asciiTheme="minorBidi" w:hAnsiTheme="minorBidi"/>
          <w:b/>
          <w:bCs/>
          <w:snapToGrid w:val="0"/>
          <w:sz w:val="24"/>
          <w:szCs w:val="24"/>
          <w:lang w:val="en-US"/>
        </w:rPr>
        <w:t>DRX</w:t>
      </w:r>
      <w:r w:rsidR="003E5A8E">
        <w:rPr>
          <w:rFonts w:asciiTheme="minorBidi" w:hAnsiTheme="minorBidi"/>
          <w:b/>
          <w:bCs/>
          <w:snapToGrid w:val="0"/>
          <w:sz w:val="24"/>
          <w:szCs w:val="24"/>
          <w:lang w:val="en-US"/>
        </w:rPr>
        <w:t xml:space="preserve"> </w:t>
      </w:r>
      <w:r w:rsidR="00520673">
        <w:rPr>
          <w:rFonts w:asciiTheme="minorBidi" w:hAnsiTheme="minorBidi"/>
          <w:b/>
          <w:bCs/>
          <w:snapToGrid w:val="0"/>
          <w:sz w:val="24"/>
          <w:szCs w:val="24"/>
          <w:lang w:val="en-US"/>
        </w:rPr>
        <w:t>traffic adaptations</w:t>
      </w:r>
    </w:p>
    <w:p w14:paraId="49846B98" w14:textId="5827921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0631C17A" w:rsidR="00E136D8" w:rsidRPr="003D4522" w:rsidRDefault="00B82810" w:rsidP="00C05AC4">
      <w:pPr>
        <w:pStyle w:val="3GPPNormalText"/>
        <w:rPr>
          <w:sz w:val="24"/>
        </w:rPr>
      </w:pPr>
      <w:r w:rsidRPr="003D4522">
        <w:rPr>
          <w:sz w:val="24"/>
        </w:rPr>
        <w:t xml:space="preserve">The </w:t>
      </w:r>
      <w:r w:rsidR="0091553A">
        <w:rPr>
          <w:sz w:val="24"/>
        </w:rPr>
        <w:t xml:space="preserve">WI </w:t>
      </w:r>
      <w:r w:rsidRPr="003D4522">
        <w:rPr>
          <w:sz w:val="24"/>
        </w:rPr>
        <w:t xml:space="preserve">for </w:t>
      </w:r>
      <w:r w:rsidR="00B6066F">
        <w:rPr>
          <w:sz w:val="24"/>
        </w:rPr>
        <w:t xml:space="preserve">Network Energy Saving was approved </w:t>
      </w:r>
      <w:r w:rsidRPr="003D4522">
        <w:rPr>
          <w:sz w:val="24"/>
        </w:rPr>
        <w:t>in RAN#</w:t>
      </w:r>
      <w:r w:rsidR="00327900" w:rsidRPr="003D4522">
        <w:rPr>
          <w:sz w:val="24"/>
        </w:rPr>
        <w:t>98</w:t>
      </w:r>
      <w:r w:rsidR="002E7BF5">
        <w:rPr>
          <w:sz w:val="24"/>
        </w:rPr>
        <w:t>-</w:t>
      </w:r>
      <w:r w:rsidR="00327900" w:rsidRPr="003D4522">
        <w:rPr>
          <w:sz w:val="24"/>
        </w:rPr>
        <w:t xml:space="preserve">e </w:t>
      </w:r>
      <w:r w:rsidRPr="003D4522">
        <w:rPr>
          <w:sz w:val="24"/>
        </w:rPr>
        <w:t>[1]</w:t>
      </w:r>
      <w:r w:rsidR="00327900" w:rsidRPr="003D4522">
        <w:rPr>
          <w:sz w:val="24"/>
        </w:rPr>
        <w:t xml:space="preserve">. </w:t>
      </w:r>
      <w:r w:rsidR="002D58AE" w:rsidRPr="003D4522">
        <w:rPr>
          <w:sz w:val="24"/>
        </w:rPr>
        <w:t xml:space="preserve">One of </w:t>
      </w:r>
      <w:r w:rsidR="00A32904" w:rsidRPr="003D4522">
        <w:rPr>
          <w:sz w:val="24"/>
        </w:rPr>
        <w:t>its</w:t>
      </w:r>
      <w:r w:rsidR="002D58AE" w:rsidRPr="003D4522">
        <w:rPr>
          <w:sz w:val="24"/>
        </w:rPr>
        <w:t xml:space="preserve"> objectives is to study and specify solutions for </w:t>
      </w:r>
      <w:r w:rsidR="00BA16C3">
        <w:rPr>
          <w:sz w:val="24"/>
        </w:rPr>
        <w:t>Cell DTX</w:t>
      </w:r>
      <w:r w:rsidR="00EB4596">
        <w:rPr>
          <w:sz w:val="24"/>
        </w:rPr>
        <w:t xml:space="preserve"> (D</w:t>
      </w:r>
      <w:r w:rsidR="00EB4596" w:rsidRPr="00AB263F">
        <w:rPr>
          <w:sz w:val="24"/>
        </w:rPr>
        <w:t xml:space="preserve">iscontinuous </w:t>
      </w:r>
      <w:r w:rsidR="00EB4596">
        <w:rPr>
          <w:sz w:val="24"/>
        </w:rPr>
        <w:t>T</w:t>
      </w:r>
      <w:r w:rsidR="00EB4596" w:rsidRPr="00AB263F">
        <w:rPr>
          <w:sz w:val="24"/>
        </w:rPr>
        <w:t>ransmission</w:t>
      </w:r>
      <w:r w:rsidR="00EB4596">
        <w:rPr>
          <w:sz w:val="24"/>
        </w:rPr>
        <w:t>)</w:t>
      </w:r>
      <w:r w:rsidR="00BA16C3">
        <w:rPr>
          <w:sz w:val="24"/>
        </w:rPr>
        <w:t xml:space="preserve"> and Cell DRX</w:t>
      </w:r>
      <w:r w:rsidR="00EB4596">
        <w:rPr>
          <w:sz w:val="24"/>
        </w:rPr>
        <w:t xml:space="preserve"> (D</w:t>
      </w:r>
      <w:r w:rsidR="00EB4596" w:rsidRPr="00AB263F">
        <w:rPr>
          <w:sz w:val="24"/>
        </w:rPr>
        <w:t xml:space="preserve">iscontinuous </w:t>
      </w:r>
      <w:r w:rsidR="00EB4596">
        <w:rPr>
          <w:sz w:val="24"/>
        </w:rPr>
        <w:t>Reception)</w:t>
      </w:r>
      <w:r w:rsidR="00A32904" w:rsidRPr="003D4522">
        <w:rPr>
          <w:sz w:val="24"/>
        </w:rPr>
        <w:t>,</w:t>
      </w:r>
      <w:r w:rsidR="002D58AE" w:rsidRPr="003D4522">
        <w:rPr>
          <w:sz w:val="24"/>
        </w:rPr>
        <w:t xml:space="preserve"> </w:t>
      </w:r>
      <w:r w:rsidR="00A32904" w:rsidRPr="003D4522">
        <w:rPr>
          <w:sz w:val="24"/>
        </w:rPr>
        <w:t>which</w:t>
      </w:r>
      <w:r w:rsidR="00327900" w:rsidRPr="003D4522">
        <w:rPr>
          <w:sz w:val="24"/>
        </w:rPr>
        <w:t xml:space="preserve"> has been approved for </w:t>
      </w:r>
      <w:r w:rsidR="0091553A">
        <w:rPr>
          <w:sz w:val="24"/>
        </w:rPr>
        <w:t xml:space="preserve">3GPP </w:t>
      </w:r>
      <w:r w:rsidR="00327900" w:rsidRPr="003D4522">
        <w:rPr>
          <w:sz w:val="24"/>
        </w:rPr>
        <w:t>R</w:t>
      </w:r>
      <w:r w:rsidR="0091553A">
        <w:rPr>
          <w:sz w:val="24"/>
        </w:rPr>
        <w:t>el-</w:t>
      </w:r>
      <w:r w:rsidR="009E4957" w:rsidRPr="003D4522">
        <w:rPr>
          <w:sz w:val="24"/>
        </w:rPr>
        <w:t>18</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6FDAAA0C" w14:textId="7B76B5B9" w:rsidR="00BA16C3" w:rsidRPr="00B11899" w:rsidRDefault="00BA16C3" w:rsidP="00C5318B">
            <w:pPr>
              <w:pStyle w:val="Listenabsatz"/>
              <w:numPr>
                <w:ilvl w:val="0"/>
                <w:numId w:val="9"/>
              </w:numPr>
              <w:rPr>
                <w:bCs/>
              </w:rPr>
            </w:pPr>
            <w:bookmarkStart w:id="0" w:name="_Hlk89917254"/>
            <w:r w:rsidRPr="00D12D16">
              <w:rPr>
                <w:bCs/>
              </w:rPr>
              <w:t>Specify enhancement on cell DTX/DRX mechanism including the alignment of cell DTX/DRX and UE DRX in RRC_CONNECTED mode, and inter-node information exchange on cell DTX/DRX [RAN2, RAN1, RAN3]</w:t>
            </w:r>
          </w:p>
          <w:p w14:paraId="32BA8678" w14:textId="77777777" w:rsidR="00BA16C3" w:rsidRPr="00347FE8" w:rsidRDefault="00BA16C3" w:rsidP="00C5318B">
            <w:pPr>
              <w:numPr>
                <w:ilvl w:val="0"/>
                <w:numId w:val="8"/>
              </w:numPr>
              <w:spacing w:beforeLines="50" w:afterLines="50" w:after="120"/>
              <w:ind w:left="1049" w:hanging="329"/>
              <w:rPr>
                <w:bCs/>
                <w:lang w:val="en-US" w:eastAsia="zh-CN"/>
              </w:rPr>
            </w:pPr>
            <w:r w:rsidRPr="00347FE8">
              <w:rPr>
                <w:bCs/>
                <w:lang w:val="en-US" w:eastAsia="zh-CN"/>
              </w:rPr>
              <w:t>Note: No change for SSB transmission due to cell DTX/DRX.</w:t>
            </w:r>
          </w:p>
          <w:p w14:paraId="38C58A07" w14:textId="77777777" w:rsidR="00BA16C3" w:rsidRPr="00347FE8" w:rsidRDefault="00BA16C3" w:rsidP="00C5318B">
            <w:pPr>
              <w:numPr>
                <w:ilvl w:val="0"/>
                <w:numId w:val="8"/>
              </w:numPr>
              <w:spacing w:beforeLines="50" w:afterLines="50" w:after="120"/>
              <w:ind w:left="1049" w:hanging="329"/>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bookmarkEnd w:id="0"/>
          <w:p w14:paraId="7C51282D" w14:textId="730B8D09" w:rsidR="007061BC" w:rsidRPr="00FE1D3B" w:rsidRDefault="007061BC" w:rsidP="00DF0E2D">
            <w:pPr>
              <w:overflowPunct/>
              <w:autoSpaceDE/>
              <w:autoSpaceDN/>
              <w:adjustRightInd/>
              <w:spacing w:before="60" w:after="60"/>
              <w:textAlignment w:val="auto"/>
              <w:rPr>
                <w:rFonts w:eastAsia="Times New Roman"/>
                <w:color w:val="000000"/>
                <w:sz w:val="24"/>
                <w:szCs w:val="24"/>
              </w:rPr>
            </w:pPr>
          </w:p>
        </w:tc>
      </w:tr>
    </w:tbl>
    <w:p w14:paraId="2D0802E6" w14:textId="2E638640" w:rsidR="009E4957" w:rsidRDefault="00B11899" w:rsidP="00667D7C">
      <w:pPr>
        <w:spacing w:before="120"/>
        <w:jc w:val="both"/>
        <w:rPr>
          <w:rFonts w:eastAsia="MS Mincho"/>
          <w:sz w:val="24"/>
          <w:szCs w:val="24"/>
          <w:lang w:val="en-US"/>
        </w:rPr>
      </w:pPr>
      <w:r w:rsidRPr="00DF0E2D">
        <w:rPr>
          <w:rFonts w:eastAsia="MS Mincho"/>
          <w:sz w:val="24"/>
          <w:szCs w:val="24"/>
          <w:lang w:val="en-US"/>
        </w:rPr>
        <w:lastRenderedPageBreak/>
        <w:t xml:space="preserve">During the study phase, </w:t>
      </w:r>
      <w:r w:rsidR="00EB4596">
        <w:rPr>
          <w:rFonts w:eastAsia="MS Mincho"/>
          <w:sz w:val="24"/>
          <w:szCs w:val="24"/>
          <w:lang w:val="en-US"/>
        </w:rPr>
        <w:t xml:space="preserve">the </w:t>
      </w:r>
      <w:r w:rsidRPr="00DF0E2D">
        <w:rPr>
          <w:rFonts w:eastAsia="MS Mincho"/>
          <w:sz w:val="24"/>
          <w:szCs w:val="24"/>
          <w:lang w:val="en-US"/>
        </w:rPr>
        <w:t>use of cell DTX</w:t>
      </w:r>
      <w:r w:rsidR="00EB4596">
        <w:rPr>
          <w:rFonts w:eastAsia="MS Mincho"/>
          <w:sz w:val="24"/>
          <w:szCs w:val="24"/>
          <w:lang w:val="en-US"/>
        </w:rPr>
        <w:t xml:space="preserve"> and cell </w:t>
      </w:r>
      <w:r w:rsidRPr="00DF0E2D">
        <w:rPr>
          <w:rFonts w:eastAsia="MS Mincho"/>
          <w:sz w:val="24"/>
          <w:szCs w:val="24"/>
          <w:lang w:val="en-US"/>
        </w:rPr>
        <w:t>DRX mechanisms</w:t>
      </w:r>
      <w:r w:rsidR="00EB4596">
        <w:rPr>
          <w:rFonts w:eastAsia="MS Mincho"/>
          <w:sz w:val="24"/>
          <w:szCs w:val="24"/>
          <w:lang w:val="en-US"/>
        </w:rPr>
        <w:t xml:space="preserve"> was discussed as an approach to </w:t>
      </w:r>
      <w:proofErr w:type="gramStart"/>
      <w:r w:rsidR="00EB4596">
        <w:rPr>
          <w:rFonts w:eastAsia="MS Mincho"/>
          <w:sz w:val="24"/>
          <w:szCs w:val="24"/>
          <w:lang w:val="en-US"/>
        </w:rPr>
        <w:t>reduce</w:t>
      </w:r>
      <w:proofErr w:type="gramEnd"/>
      <w:r w:rsidR="00EB4596">
        <w:rPr>
          <w:rFonts w:eastAsia="MS Mincho"/>
          <w:sz w:val="24"/>
          <w:szCs w:val="24"/>
          <w:lang w:val="en-US"/>
        </w:rPr>
        <w:t xml:space="preserve"> the energy consumption of 5G NR networks</w:t>
      </w:r>
      <w:r w:rsidR="00667D7C">
        <w:rPr>
          <w:rFonts w:eastAsia="MS Mincho"/>
          <w:sz w:val="24"/>
          <w:szCs w:val="24"/>
          <w:lang w:val="en-US"/>
        </w:rPr>
        <w:t>. In order to fulfill this goal cell DTX and DRX shall be activated as often as possible and adapt to traffic variations. This contribution foc</w:t>
      </w:r>
      <w:r w:rsidR="00FD640B">
        <w:rPr>
          <w:rFonts w:eastAsia="MS Mincho"/>
          <w:sz w:val="24"/>
          <w:szCs w:val="24"/>
          <w:lang w:val="en-US"/>
        </w:rPr>
        <w:t xml:space="preserve">us on how the </w:t>
      </w:r>
      <w:r w:rsidR="00667D7C">
        <w:rPr>
          <w:rFonts w:eastAsia="MS Mincho"/>
          <w:sz w:val="24"/>
          <w:szCs w:val="24"/>
          <w:lang w:val="en-US"/>
        </w:rPr>
        <w:t xml:space="preserve">cell DTX/DRX design can better support </w:t>
      </w:r>
      <w:r w:rsidR="00FD640B">
        <w:rPr>
          <w:rFonts w:eastAsia="MS Mincho"/>
          <w:sz w:val="24"/>
          <w:szCs w:val="24"/>
          <w:lang w:val="en-US"/>
        </w:rPr>
        <w:t xml:space="preserve">energy savings while attaining </w:t>
      </w:r>
      <w:r w:rsidR="00F01367">
        <w:rPr>
          <w:rFonts w:eastAsia="MS Mincho"/>
          <w:sz w:val="24"/>
          <w:szCs w:val="24"/>
          <w:lang w:val="en-US"/>
        </w:rPr>
        <w:t>UE performance on different loads and</w:t>
      </w:r>
      <w:r w:rsidR="00616BE3">
        <w:rPr>
          <w:rFonts w:eastAsia="MS Mincho"/>
          <w:sz w:val="24"/>
          <w:szCs w:val="24"/>
          <w:lang w:val="en-US"/>
        </w:rPr>
        <w:t xml:space="preserve"> for</w:t>
      </w:r>
      <w:r w:rsidR="00F01367">
        <w:rPr>
          <w:rFonts w:eastAsia="MS Mincho"/>
          <w:sz w:val="24"/>
          <w:szCs w:val="24"/>
          <w:lang w:val="en-US"/>
        </w:rPr>
        <w:t xml:space="preserve"> traffic scenarios.</w:t>
      </w:r>
    </w:p>
    <w:p w14:paraId="7CB1E329" w14:textId="5920F4D3" w:rsidR="00412FAF" w:rsidRDefault="00412FAF" w:rsidP="00412FAF">
      <w:pPr>
        <w:pStyle w:val="berschrift1"/>
        <w:spacing w:before="480"/>
        <w:ind w:left="431" w:hanging="431"/>
      </w:pPr>
      <w:r>
        <w:t xml:space="preserve">Cell DTX/DRX operation based on current agreements </w:t>
      </w:r>
    </w:p>
    <w:p w14:paraId="22CE7CC2" w14:textId="77777777" w:rsidR="00A067DF" w:rsidRDefault="00A067DF" w:rsidP="00A067DF">
      <w:pPr>
        <w:spacing w:before="120"/>
        <w:jc w:val="both"/>
        <w:rPr>
          <w:rFonts w:eastAsia="MS Mincho"/>
          <w:sz w:val="24"/>
          <w:szCs w:val="24"/>
          <w:lang w:val="en-US"/>
        </w:rPr>
      </w:pPr>
      <w:r>
        <w:rPr>
          <w:rFonts w:eastAsia="MS Mincho"/>
          <w:sz w:val="24"/>
          <w:szCs w:val="24"/>
          <w:lang w:val="en-US"/>
        </w:rPr>
        <w:t>In order to maximize energy savings (to achieve the goals of the WI) Cell DTX and Cell DRX states should be applied as frequently as possible. Also, the application of Cell DTX and Cell DRX should not cause excessive latency or access delay. Otherwise, operators would be very conservative in activating the feature, not reaching the desired energy saving levels. Therefore, in order to ensure practical implementation of Cell DTX/DRX features, which can be activated most of the time, there are number of pre-requisites:</w:t>
      </w:r>
    </w:p>
    <w:p w14:paraId="6694E50F" w14:textId="3B22114E" w:rsidR="00A067DF" w:rsidRPr="002135C7" w:rsidRDefault="00A067DF" w:rsidP="00C5318B">
      <w:pPr>
        <w:pStyle w:val="Listenabsatz"/>
        <w:numPr>
          <w:ilvl w:val="0"/>
          <w:numId w:val="11"/>
        </w:numPr>
        <w:spacing w:before="120"/>
        <w:jc w:val="both"/>
        <w:rPr>
          <w:rFonts w:ascii="Times New Roman" w:eastAsia="MS Mincho" w:hAnsi="Times New Roman"/>
          <w:sz w:val="24"/>
          <w:szCs w:val="24"/>
        </w:rPr>
      </w:pPr>
      <w:r w:rsidRPr="002135C7">
        <w:rPr>
          <w:rFonts w:ascii="Times New Roman" w:eastAsia="MS Mincho" w:hAnsi="Times New Roman"/>
          <w:sz w:val="24"/>
          <w:szCs w:val="24"/>
        </w:rPr>
        <w:t>Being able to quickly enter</w:t>
      </w:r>
      <w:r w:rsidR="00EA11B7">
        <w:rPr>
          <w:rFonts w:ascii="Times New Roman" w:eastAsia="MS Mincho" w:hAnsi="Times New Roman"/>
          <w:sz w:val="24"/>
          <w:szCs w:val="24"/>
        </w:rPr>
        <w:t>/leave</w:t>
      </w:r>
      <w:r w:rsidRPr="002135C7">
        <w:rPr>
          <w:rFonts w:ascii="Times New Roman" w:eastAsia="MS Mincho" w:hAnsi="Times New Roman"/>
          <w:sz w:val="24"/>
          <w:szCs w:val="24"/>
        </w:rPr>
        <w:t xml:space="preserve"> Cell DTX/DRX when the traffic suddenly</w:t>
      </w:r>
      <w:r w:rsidR="00EA11B7">
        <w:rPr>
          <w:rFonts w:ascii="Times New Roman" w:eastAsia="MS Mincho" w:hAnsi="Times New Roman"/>
          <w:sz w:val="24"/>
          <w:szCs w:val="24"/>
        </w:rPr>
        <w:t xml:space="preserve"> fluctuate</w:t>
      </w:r>
      <w:r w:rsidR="00D86213">
        <w:rPr>
          <w:rFonts w:ascii="Times New Roman" w:eastAsia="MS Mincho" w:hAnsi="Times New Roman"/>
          <w:sz w:val="24"/>
          <w:szCs w:val="24"/>
        </w:rPr>
        <w:t>s</w:t>
      </w:r>
      <w:r w:rsidRPr="002135C7">
        <w:rPr>
          <w:rFonts w:ascii="Times New Roman" w:eastAsia="MS Mincho" w:hAnsi="Times New Roman"/>
          <w:sz w:val="24"/>
          <w:szCs w:val="24"/>
        </w:rPr>
        <w:t xml:space="preserve">. </w:t>
      </w:r>
    </w:p>
    <w:p w14:paraId="79244E55" w14:textId="571FD50D" w:rsidR="00A067DF" w:rsidRPr="002135C7" w:rsidRDefault="006D1489" w:rsidP="00C5318B">
      <w:pPr>
        <w:pStyle w:val="Listenabsatz"/>
        <w:numPr>
          <w:ilvl w:val="0"/>
          <w:numId w:val="11"/>
        </w:numPr>
        <w:spacing w:before="120"/>
        <w:jc w:val="both"/>
        <w:rPr>
          <w:rFonts w:ascii="Times New Roman" w:eastAsia="MS Mincho" w:hAnsi="Times New Roman"/>
          <w:sz w:val="24"/>
          <w:szCs w:val="24"/>
        </w:rPr>
      </w:pPr>
      <w:r>
        <w:rPr>
          <w:rFonts w:ascii="Times New Roman" w:eastAsia="MS Mincho" w:hAnsi="Times New Roman"/>
          <w:sz w:val="24"/>
          <w:szCs w:val="24"/>
        </w:rPr>
        <w:lastRenderedPageBreak/>
        <w:t>Minimizing</w:t>
      </w:r>
      <w:r w:rsidRPr="002135C7">
        <w:rPr>
          <w:rFonts w:ascii="Times New Roman" w:eastAsia="MS Mincho" w:hAnsi="Times New Roman"/>
          <w:sz w:val="24"/>
          <w:szCs w:val="24"/>
        </w:rPr>
        <w:t xml:space="preserve"> </w:t>
      </w:r>
      <w:r w:rsidR="00A067DF" w:rsidRPr="002135C7">
        <w:rPr>
          <w:rFonts w:ascii="Times New Roman" w:eastAsia="MS Mincho" w:hAnsi="Times New Roman"/>
          <w:sz w:val="24"/>
          <w:szCs w:val="24"/>
        </w:rPr>
        <w:t>the signaling overhead of Cell DTX/DRX</w:t>
      </w:r>
      <w:r w:rsidR="00A067DF">
        <w:rPr>
          <w:rFonts w:ascii="Times New Roman" w:eastAsia="MS Mincho" w:hAnsi="Times New Roman"/>
          <w:sz w:val="24"/>
          <w:szCs w:val="24"/>
        </w:rPr>
        <w:t>.</w:t>
      </w:r>
      <w:r w:rsidR="00A067DF" w:rsidRPr="002135C7">
        <w:rPr>
          <w:rFonts w:ascii="Times New Roman" w:eastAsia="MS Mincho" w:hAnsi="Times New Roman"/>
          <w:sz w:val="24"/>
          <w:szCs w:val="24"/>
        </w:rPr>
        <w:t xml:space="preserve"> </w:t>
      </w:r>
    </w:p>
    <w:p w14:paraId="00DE0393" w14:textId="6238F9CD" w:rsidR="00A067DF" w:rsidRDefault="00A067DF" w:rsidP="00C5318B">
      <w:pPr>
        <w:pStyle w:val="Listenabsatz"/>
        <w:numPr>
          <w:ilvl w:val="0"/>
          <w:numId w:val="11"/>
        </w:numPr>
        <w:spacing w:before="120"/>
        <w:jc w:val="both"/>
        <w:rPr>
          <w:rFonts w:ascii="Times New Roman" w:eastAsia="MS Mincho" w:hAnsi="Times New Roman"/>
          <w:sz w:val="24"/>
          <w:szCs w:val="24"/>
        </w:rPr>
      </w:pPr>
      <w:r w:rsidRPr="002135C7">
        <w:rPr>
          <w:rFonts w:ascii="Times New Roman" w:eastAsia="MS Mincho" w:hAnsi="Times New Roman"/>
          <w:sz w:val="24"/>
          <w:szCs w:val="24"/>
        </w:rPr>
        <w:t xml:space="preserve">The network should be able to serve UEs as quickly as possible when a traffic burst arrives. </w:t>
      </w:r>
    </w:p>
    <w:p w14:paraId="1F02FE2B" w14:textId="5461102B" w:rsidR="0017336B" w:rsidRDefault="0017336B" w:rsidP="00FD640B">
      <w:pPr>
        <w:pStyle w:val="Listenabsatz"/>
        <w:spacing w:before="120"/>
        <w:ind w:left="0"/>
        <w:jc w:val="both"/>
        <w:rPr>
          <w:rFonts w:ascii="Times New Roman" w:eastAsia="MS Mincho" w:hAnsi="Times New Roman"/>
          <w:sz w:val="24"/>
          <w:szCs w:val="24"/>
        </w:rPr>
      </w:pPr>
      <w:r>
        <w:rPr>
          <w:rFonts w:ascii="Times New Roman" w:eastAsia="MS Mincho" w:hAnsi="Times New Roman"/>
          <w:sz w:val="24"/>
          <w:szCs w:val="24"/>
        </w:rPr>
        <w:t>On</w:t>
      </w:r>
      <w:r w:rsidR="00FD640B">
        <w:rPr>
          <w:rFonts w:ascii="Times New Roman" w:eastAsia="MS Mincho" w:hAnsi="Times New Roman"/>
          <w:sz w:val="24"/>
          <w:szCs w:val="24"/>
        </w:rPr>
        <w:t xml:space="preserve"> </w:t>
      </w:r>
      <w:r w:rsidR="00FD640B" w:rsidRPr="00FD640B">
        <w:rPr>
          <w:rFonts w:ascii="Times New Roman" w:eastAsia="MS Mincho" w:hAnsi="Times New Roman"/>
          <w:sz w:val="24"/>
          <w:szCs w:val="24"/>
        </w:rPr>
        <w:t>RAN2#121-bis-e</w:t>
      </w:r>
      <w:r>
        <w:rPr>
          <w:rFonts w:ascii="Times New Roman" w:eastAsia="MS Mincho" w:hAnsi="Times New Roman"/>
          <w:sz w:val="24"/>
          <w:szCs w:val="24"/>
        </w:rPr>
        <w:t xml:space="preserve"> </w:t>
      </w:r>
      <w:r>
        <w:rPr>
          <w:rFonts w:ascii="Times New Roman" w:eastAsia="MS Mincho" w:hAnsi="Times New Roman"/>
          <w:sz w:val="24"/>
          <w:szCs w:val="24"/>
        </w:rPr>
        <w:fldChar w:fldCharType="begin"/>
      </w:r>
      <w:r>
        <w:rPr>
          <w:rFonts w:ascii="Times New Roman" w:eastAsia="MS Mincho" w:hAnsi="Times New Roman"/>
          <w:sz w:val="24"/>
          <w:szCs w:val="24"/>
        </w:rPr>
        <w:instrText xml:space="preserve"> REF _Ref142493764 \n \h </w:instrText>
      </w:r>
      <w:r>
        <w:rPr>
          <w:rFonts w:ascii="Times New Roman" w:eastAsia="MS Mincho" w:hAnsi="Times New Roman"/>
          <w:sz w:val="24"/>
          <w:szCs w:val="24"/>
        </w:rPr>
      </w:r>
      <w:r>
        <w:rPr>
          <w:rFonts w:ascii="Times New Roman" w:eastAsia="MS Mincho" w:hAnsi="Times New Roman"/>
          <w:sz w:val="24"/>
          <w:szCs w:val="24"/>
        </w:rPr>
        <w:fldChar w:fldCharType="separate"/>
      </w:r>
      <w:r w:rsidR="00B953AC">
        <w:rPr>
          <w:rFonts w:ascii="Times New Roman" w:eastAsia="MS Mincho" w:hAnsi="Times New Roman"/>
          <w:sz w:val="24"/>
          <w:szCs w:val="24"/>
        </w:rPr>
        <w:t>[2]</w:t>
      </w:r>
      <w:r>
        <w:rPr>
          <w:rFonts w:ascii="Times New Roman" w:eastAsia="MS Mincho" w:hAnsi="Times New Roman"/>
          <w:sz w:val="24"/>
          <w:szCs w:val="24"/>
        </w:rPr>
        <w:fldChar w:fldCharType="end"/>
      </w:r>
      <w:r>
        <w:rPr>
          <w:rFonts w:ascii="Times New Roman" w:eastAsia="MS Mincho" w:hAnsi="Times New Roman"/>
          <w:sz w:val="24"/>
          <w:szCs w:val="24"/>
        </w:rPr>
        <w:t>, some agreements were made which describe some basic elements of Cell DTX/DRX operation:</w:t>
      </w:r>
    </w:p>
    <w:p w14:paraId="3ED4079D" w14:textId="2066B38D" w:rsidR="00FD640B" w:rsidRDefault="00FD640B" w:rsidP="00FD640B">
      <w:pPr>
        <w:pStyle w:val="Listenabsatz"/>
        <w:spacing w:before="120"/>
        <w:ind w:left="0"/>
        <w:jc w:val="both"/>
        <w:rPr>
          <w:rFonts w:ascii="Times New Roman" w:eastAsia="MS Mincho" w:hAnsi="Times New Roman"/>
          <w:sz w:val="24"/>
          <w:szCs w:val="24"/>
        </w:rPr>
      </w:pPr>
      <w:r>
        <w:rPr>
          <w:rFonts w:ascii="Times New Roman" w:eastAsia="MS Mincho" w:hAnsi="Times New Roman"/>
          <w:sz w:val="24"/>
          <w:szCs w:val="24"/>
        </w:rPr>
        <w:t xml:space="preserve"> </w:t>
      </w:r>
    </w:p>
    <w:tbl>
      <w:tblPr>
        <w:tblStyle w:val="Tabellenraster"/>
        <w:tblW w:w="0" w:type="auto"/>
        <w:tblLook w:val="04A0" w:firstRow="1" w:lastRow="0" w:firstColumn="1" w:lastColumn="0" w:noHBand="0" w:noVBand="1"/>
      </w:tblPr>
      <w:tblGrid>
        <w:gridCol w:w="9962"/>
      </w:tblGrid>
      <w:tr w:rsidR="0017336B" w:rsidRPr="00DA1B33" w14:paraId="529C0A68" w14:textId="77777777" w:rsidTr="009D3242">
        <w:tc>
          <w:tcPr>
            <w:tcW w:w="9962" w:type="dxa"/>
          </w:tcPr>
          <w:p w14:paraId="732B5BE6" w14:textId="77777777" w:rsidR="0017336B" w:rsidRPr="00447A27" w:rsidRDefault="0017336B" w:rsidP="009D3242">
            <w:pPr>
              <w:rPr>
                <w:b/>
                <w:bCs/>
              </w:rPr>
            </w:pPr>
            <w:r w:rsidRPr="00447A27">
              <w:rPr>
                <w:b/>
                <w:bCs/>
              </w:rPr>
              <w:t>Agreements</w:t>
            </w:r>
          </w:p>
          <w:p w14:paraId="61717A8B" w14:textId="77777777" w:rsidR="0017336B" w:rsidRPr="008B4B88" w:rsidRDefault="0017336B" w:rsidP="00C5318B">
            <w:pPr>
              <w:pStyle w:val="Listenabsatz"/>
              <w:numPr>
                <w:ilvl w:val="0"/>
                <w:numId w:val="10"/>
              </w:numPr>
              <w:rPr>
                <w:bCs/>
              </w:rPr>
            </w:pPr>
            <w:r w:rsidRPr="008B4B88">
              <w:rPr>
                <w:bCs/>
              </w:rPr>
              <w:t xml:space="preserve">A periodic cell DTX/DRX configuration is explicitly </w:t>
            </w:r>
            <w:proofErr w:type="spellStart"/>
            <w:r w:rsidRPr="008B4B88">
              <w:rPr>
                <w:bCs/>
              </w:rPr>
              <w:t>signalled</w:t>
            </w:r>
            <w:proofErr w:type="spellEnd"/>
            <w:r w:rsidRPr="008B4B88">
              <w:rPr>
                <w:bCs/>
              </w:rPr>
              <w:t xml:space="preserve"> to the UEs. </w:t>
            </w:r>
          </w:p>
          <w:p w14:paraId="5977073A" w14:textId="77777777" w:rsidR="0017336B" w:rsidRPr="008B4B88" w:rsidRDefault="0017336B" w:rsidP="00C5318B">
            <w:pPr>
              <w:pStyle w:val="Listenabsatz"/>
              <w:numPr>
                <w:ilvl w:val="0"/>
                <w:numId w:val="10"/>
              </w:numPr>
              <w:rPr>
                <w:bCs/>
              </w:rPr>
            </w:pPr>
            <w:r w:rsidRPr="008B4B88">
              <w:rPr>
                <w:bCs/>
              </w:rPr>
              <w:t xml:space="preserve">A periodic cell DTX/DRX pattern is configured by UE specific RRC </w:t>
            </w:r>
            <w:proofErr w:type="spellStart"/>
            <w:r w:rsidRPr="008B4B88">
              <w:rPr>
                <w:bCs/>
              </w:rPr>
              <w:t>signalling</w:t>
            </w:r>
            <w:proofErr w:type="spellEnd"/>
            <w:r w:rsidRPr="008B4B88">
              <w:rPr>
                <w:bCs/>
              </w:rPr>
              <w:t xml:space="preserve">. </w:t>
            </w:r>
          </w:p>
          <w:p w14:paraId="465D2904" w14:textId="77777777" w:rsidR="0017336B" w:rsidRPr="008B4B88" w:rsidRDefault="0017336B" w:rsidP="00C5318B">
            <w:pPr>
              <w:pStyle w:val="Listenabsatz"/>
              <w:numPr>
                <w:ilvl w:val="0"/>
                <w:numId w:val="10"/>
              </w:numPr>
              <w:rPr>
                <w:bCs/>
              </w:rPr>
            </w:pPr>
            <w:r w:rsidRPr="008B4B88">
              <w:rPr>
                <w:bCs/>
              </w:rPr>
              <w:t xml:space="preserve">The Cell DTX/DRX configuration contains at least: periodicity, start slot/offset, on duration. </w:t>
            </w:r>
          </w:p>
          <w:p w14:paraId="63731FE9" w14:textId="386FB204" w:rsidR="0017336B" w:rsidRPr="0017336B" w:rsidRDefault="0017336B" w:rsidP="00C5318B">
            <w:pPr>
              <w:pStyle w:val="Listenabsatz"/>
              <w:numPr>
                <w:ilvl w:val="0"/>
                <w:numId w:val="10"/>
              </w:numPr>
              <w:rPr>
                <w:bCs/>
              </w:rPr>
            </w:pPr>
            <w:r w:rsidRPr="008B4B88">
              <w:rPr>
                <w:bCs/>
              </w:rPr>
              <w:t xml:space="preserve">As a baseline Cell DTX/DRX is activated/deactivated implicitly by RRC </w:t>
            </w:r>
            <w:proofErr w:type="spellStart"/>
            <w:r w:rsidRPr="008B4B88">
              <w:rPr>
                <w:bCs/>
              </w:rPr>
              <w:t>signalling</w:t>
            </w:r>
            <w:proofErr w:type="spellEnd"/>
            <w:r w:rsidRPr="008B4B88">
              <w:rPr>
                <w:bCs/>
              </w:rPr>
              <w:t xml:space="preserve">, i.e. activated immediately once configured by RRC and deactivated once the RRC configuration is released. </w:t>
            </w:r>
          </w:p>
        </w:tc>
      </w:tr>
    </w:tbl>
    <w:p w14:paraId="25B7EAFF" w14:textId="06A3A507" w:rsidR="0017336B" w:rsidRDefault="0017336B" w:rsidP="00FD640B">
      <w:pPr>
        <w:pStyle w:val="Listenabsatz"/>
        <w:spacing w:before="120"/>
        <w:ind w:left="0"/>
        <w:jc w:val="both"/>
        <w:rPr>
          <w:rFonts w:ascii="Times New Roman" w:eastAsia="MS Mincho" w:hAnsi="Times New Roman"/>
          <w:sz w:val="24"/>
          <w:szCs w:val="24"/>
        </w:rPr>
      </w:pPr>
    </w:p>
    <w:p w14:paraId="1CEDD213" w14:textId="57AA16F3" w:rsidR="0017336B" w:rsidRDefault="0017336B" w:rsidP="0017336B">
      <w:pPr>
        <w:keepNext/>
        <w:spacing w:before="120"/>
        <w:jc w:val="both"/>
        <w:rPr>
          <w:rFonts w:eastAsia="MS Mincho"/>
          <w:sz w:val="24"/>
          <w:szCs w:val="24"/>
          <w:lang w:val="en-US"/>
        </w:rPr>
      </w:pPr>
      <w:r>
        <w:rPr>
          <w:rFonts w:eastAsia="MS Mincho"/>
          <w:sz w:val="24"/>
          <w:szCs w:val="24"/>
        </w:rPr>
        <w:t xml:space="preserve">The operation based on these agreements is </w:t>
      </w:r>
      <w:r w:rsidRPr="00C23A4E">
        <w:rPr>
          <w:rFonts w:eastAsia="MS Mincho"/>
          <w:sz w:val="24"/>
          <w:szCs w:val="24"/>
        </w:rPr>
        <w:t xml:space="preserve">reflected on </w:t>
      </w:r>
      <w:r w:rsidRPr="00C23A4E">
        <w:rPr>
          <w:rFonts w:eastAsia="MS Mincho"/>
          <w:sz w:val="24"/>
          <w:szCs w:val="24"/>
        </w:rPr>
        <w:fldChar w:fldCharType="begin"/>
      </w:r>
      <w:r w:rsidRPr="00C23A4E">
        <w:rPr>
          <w:rFonts w:eastAsia="MS Mincho"/>
          <w:sz w:val="24"/>
          <w:szCs w:val="24"/>
        </w:rPr>
        <w:instrText xml:space="preserve"> REF _Ref134624351 \h </w:instrText>
      </w:r>
      <w:r w:rsidR="00C23A4E">
        <w:rPr>
          <w:rFonts w:eastAsia="MS Mincho"/>
          <w:sz w:val="24"/>
          <w:szCs w:val="24"/>
        </w:rPr>
        <w:instrText xml:space="preserve"> \* MERGEFORMAT </w:instrText>
      </w:r>
      <w:r w:rsidRPr="00C23A4E">
        <w:rPr>
          <w:rFonts w:eastAsia="MS Mincho"/>
          <w:sz w:val="24"/>
          <w:szCs w:val="24"/>
        </w:rPr>
      </w:r>
      <w:r w:rsidRPr="00C23A4E">
        <w:rPr>
          <w:rFonts w:eastAsia="MS Mincho"/>
          <w:sz w:val="24"/>
          <w:szCs w:val="24"/>
        </w:rPr>
        <w:fldChar w:fldCharType="separate"/>
      </w:r>
      <w:r w:rsidR="00B953AC" w:rsidRPr="00B953AC">
        <w:rPr>
          <w:sz w:val="24"/>
          <w:szCs w:val="24"/>
        </w:rPr>
        <w:t xml:space="preserve">Figure </w:t>
      </w:r>
      <w:r w:rsidR="00B953AC" w:rsidRPr="00B953AC">
        <w:rPr>
          <w:noProof/>
          <w:sz w:val="24"/>
          <w:szCs w:val="24"/>
        </w:rPr>
        <w:t>1</w:t>
      </w:r>
      <w:r w:rsidRPr="00C23A4E">
        <w:rPr>
          <w:rFonts w:eastAsia="MS Mincho"/>
          <w:sz w:val="24"/>
          <w:szCs w:val="24"/>
        </w:rPr>
        <w:fldChar w:fldCharType="end"/>
      </w:r>
      <w:r w:rsidRPr="00C23A4E">
        <w:rPr>
          <w:rFonts w:eastAsia="MS Mincho"/>
          <w:sz w:val="24"/>
          <w:szCs w:val="24"/>
        </w:rPr>
        <w:t xml:space="preserve"> below.</w:t>
      </w:r>
      <w:r>
        <w:rPr>
          <w:rFonts w:eastAsia="MS Mincho"/>
          <w:sz w:val="24"/>
          <w:szCs w:val="24"/>
        </w:rPr>
        <w:t xml:space="preserve"> </w:t>
      </w:r>
    </w:p>
    <w:p w14:paraId="4EFEB836" w14:textId="77777777" w:rsidR="0017336B" w:rsidRPr="002135C7" w:rsidRDefault="0017336B" w:rsidP="00FD640B">
      <w:pPr>
        <w:pStyle w:val="Listenabsatz"/>
        <w:spacing w:before="120"/>
        <w:ind w:left="0"/>
        <w:jc w:val="both"/>
        <w:rPr>
          <w:rFonts w:ascii="Times New Roman" w:eastAsia="MS Mincho" w:hAnsi="Times New Roman"/>
          <w:sz w:val="24"/>
          <w:szCs w:val="24"/>
        </w:rPr>
      </w:pPr>
    </w:p>
    <w:p w14:paraId="3043D0F4" w14:textId="77777777" w:rsidR="00FD640B" w:rsidRDefault="00FD640B" w:rsidP="00FD640B">
      <w:pPr>
        <w:keepNext/>
        <w:spacing w:before="120"/>
        <w:jc w:val="both"/>
      </w:pPr>
      <w:r>
        <w:rPr>
          <w:rFonts w:eastAsia="MS Mincho"/>
          <w:noProof/>
          <w:sz w:val="24"/>
          <w:szCs w:val="24"/>
          <w:lang w:val="de-DE" w:eastAsia="de-DE"/>
        </w:rPr>
        <w:lastRenderedPageBreak/>
        <w:drawing>
          <wp:inline distT="0" distB="0" distL="0" distR="0" wp14:anchorId="7358C37F" wp14:editId="2F50D7FF">
            <wp:extent cx="6332220" cy="186245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ll_dtx_basic_opera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1862455"/>
                    </a:xfrm>
                    <a:prstGeom prst="rect">
                      <a:avLst/>
                    </a:prstGeom>
                  </pic:spPr>
                </pic:pic>
              </a:graphicData>
            </a:graphic>
          </wp:inline>
        </w:drawing>
      </w:r>
    </w:p>
    <w:p w14:paraId="0A12FD3D" w14:textId="4ECB4FAB" w:rsidR="00FD640B" w:rsidRPr="00FD640B" w:rsidRDefault="00FD640B" w:rsidP="00FD640B">
      <w:pPr>
        <w:pStyle w:val="Beschriftung"/>
        <w:jc w:val="both"/>
      </w:pPr>
      <w:bookmarkStart w:id="1" w:name="_Ref134624351"/>
      <w:r>
        <w:t xml:space="preserve">Figure </w:t>
      </w:r>
      <w:r>
        <w:fldChar w:fldCharType="begin"/>
      </w:r>
      <w:r>
        <w:instrText xml:space="preserve"> SEQ Figure \* ARABIC </w:instrText>
      </w:r>
      <w:r>
        <w:fldChar w:fldCharType="separate"/>
      </w:r>
      <w:r w:rsidR="00B953AC">
        <w:rPr>
          <w:noProof/>
        </w:rPr>
        <w:t>1</w:t>
      </w:r>
      <w:r>
        <w:fldChar w:fldCharType="end"/>
      </w:r>
      <w:bookmarkEnd w:id="1"/>
      <w:r>
        <w:t xml:space="preserve"> – Cell DTX operation based on RRC signalling </w:t>
      </w:r>
    </w:p>
    <w:p w14:paraId="02D0D0FA" w14:textId="77777777" w:rsidR="0017336B" w:rsidRDefault="0017336B" w:rsidP="00A067DF">
      <w:pPr>
        <w:keepNext/>
        <w:spacing w:before="120"/>
        <w:jc w:val="both"/>
        <w:rPr>
          <w:rFonts w:eastAsia="MS Mincho"/>
          <w:sz w:val="24"/>
          <w:szCs w:val="24"/>
        </w:rPr>
      </w:pPr>
    </w:p>
    <w:p w14:paraId="750C311C" w14:textId="62BE10BD" w:rsidR="00FD640B" w:rsidRDefault="00FD640B" w:rsidP="00FD640B">
      <w:pPr>
        <w:spacing w:before="120"/>
        <w:jc w:val="both"/>
        <w:rPr>
          <w:rFonts w:eastAsia="MS Mincho"/>
          <w:sz w:val="24"/>
          <w:szCs w:val="24"/>
          <w:lang w:val="en-US"/>
        </w:rPr>
      </w:pPr>
      <w:r>
        <w:rPr>
          <w:rFonts w:eastAsia="MS Mincho"/>
          <w:sz w:val="24"/>
          <w:szCs w:val="24"/>
          <w:lang w:val="en-US"/>
        </w:rPr>
        <w:t>RAN1 decided in RAN1#113</w:t>
      </w:r>
      <w:r w:rsidR="00D86213">
        <w:rPr>
          <w:rFonts w:eastAsia="MS Mincho"/>
          <w:sz w:val="24"/>
          <w:szCs w:val="24"/>
          <w:lang w:val="en-US"/>
        </w:rPr>
        <w:t xml:space="preserve"> </w:t>
      </w:r>
      <w:r w:rsidR="00D86213">
        <w:rPr>
          <w:rFonts w:eastAsia="MS Mincho"/>
          <w:sz w:val="24"/>
          <w:szCs w:val="24"/>
          <w:lang w:val="en-US"/>
        </w:rPr>
        <w:fldChar w:fldCharType="begin"/>
      </w:r>
      <w:r w:rsidR="00D86213">
        <w:rPr>
          <w:rFonts w:eastAsia="MS Mincho"/>
          <w:sz w:val="24"/>
          <w:szCs w:val="24"/>
          <w:lang w:val="en-US"/>
        </w:rPr>
        <w:instrText xml:space="preserve"> REF _Ref142640669 \r \h </w:instrText>
      </w:r>
      <w:r w:rsidR="00D86213">
        <w:rPr>
          <w:rFonts w:eastAsia="MS Mincho"/>
          <w:sz w:val="24"/>
          <w:szCs w:val="24"/>
          <w:lang w:val="en-US"/>
        </w:rPr>
      </w:r>
      <w:r w:rsidR="00D86213">
        <w:rPr>
          <w:rFonts w:eastAsia="MS Mincho"/>
          <w:sz w:val="24"/>
          <w:szCs w:val="24"/>
          <w:lang w:val="en-US"/>
        </w:rPr>
        <w:fldChar w:fldCharType="separate"/>
      </w:r>
      <w:r w:rsidR="00B953AC">
        <w:rPr>
          <w:rFonts w:eastAsia="MS Mincho"/>
          <w:sz w:val="24"/>
          <w:szCs w:val="24"/>
          <w:lang w:val="en-US"/>
        </w:rPr>
        <w:t>[4]</w:t>
      </w:r>
      <w:r w:rsidR="00D86213">
        <w:rPr>
          <w:rFonts w:eastAsia="MS Mincho"/>
          <w:sz w:val="24"/>
          <w:szCs w:val="24"/>
          <w:lang w:val="en-US"/>
        </w:rPr>
        <w:fldChar w:fldCharType="end"/>
      </w:r>
      <w:r>
        <w:rPr>
          <w:rFonts w:eastAsia="MS Mincho"/>
          <w:sz w:val="24"/>
          <w:szCs w:val="24"/>
          <w:lang w:val="en-US"/>
        </w:rPr>
        <w:t xml:space="preserve"> to support common signaling based on DCI for cell DTX activation and de-activation. This is an essential step </w:t>
      </w:r>
      <w:r w:rsidR="0017336B">
        <w:rPr>
          <w:rFonts w:eastAsia="MS Mincho"/>
          <w:sz w:val="24"/>
          <w:szCs w:val="24"/>
          <w:lang w:val="en-US"/>
        </w:rPr>
        <w:t>to limit the signaling overhead and adapt</w:t>
      </w:r>
      <w:r w:rsidR="00D86213">
        <w:rPr>
          <w:rFonts w:eastAsia="MS Mincho"/>
          <w:sz w:val="24"/>
          <w:szCs w:val="24"/>
          <w:lang w:val="en-US"/>
        </w:rPr>
        <w:t>ing</w:t>
      </w:r>
      <w:r w:rsidR="0017336B">
        <w:rPr>
          <w:rFonts w:eastAsia="MS Mincho"/>
          <w:sz w:val="24"/>
          <w:szCs w:val="24"/>
          <w:lang w:val="en-US"/>
        </w:rPr>
        <w:t xml:space="preserve"> dynamically to the traffic fluctuations. </w:t>
      </w:r>
    </w:p>
    <w:p w14:paraId="4E135F9F" w14:textId="7EEB7631" w:rsidR="0017336B" w:rsidRDefault="00FD640B" w:rsidP="0017336B">
      <w:pPr>
        <w:pStyle w:val="TDocObservation"/>
        <w:jc w:val="both"/>
        <w:rPr>
          <w:bCs/>
          <w:sz w:val="24"/>
          <w:szCs w:val="24"/>
          <w:lang w:val="en-US"/>
        </w:rPr>
      </w:pPr>
      <w:r>
        <w:rPr>
          <w:rFonts w:eastAsia="MS Mincho"/>
          <w:sz w:val="24"/>
          <w:szCs w:val="24"/>
          <w:lang w:val="en-US"/>
        </w:rPr>
        <w:t xml:space="preserve">Common signaling based on DCI, as defined by RAN1, is essential to limit the overhead of Cell DTX/DRX </w:t>
      </w:r>
      <w:r w:rsidR="0017336B">
        <w:rPr>
          <w:rFonts w:eastAsia="MS Mincho"/>
          <w:sz w:val="24"/>
          <w:szCs w:val="24"/>
          <w:lang w:val="en-US"/>
        </w:rPr>
        <w:t>and adapting dynamically to traffic fluctuations.</w:t>
      </w:r>
    </w:p>
    <w:p w14:paraId="7D007FBC" w14:textId="5FEC5D8E" w:rsidR="006D2FF4" w:rsidRDefault="006D2FF4" w:rsidP="00A067DF">
      <w:pPr>
        <w:keepNext/>
        <w:spacing w:before="120"/>
        <w:jc w:val="both"/>
        <w:rPr>
          <w:rFonts w:eastAsia="MS Mincho"/>
          <w:sz w:val="24"/>
          <w:szCs w:val="24"/>
          <w:lang w:val="en-US"/>
        </w:rPr>
      </w:pPr>
      <w:r>
        <w:rPr>
          <w:rFonts w:eastAsia="MS Mincho"/>
          <w:sz w:val="24"/>
          <w:szCs w:val="24"/>
          <w:lang w:val="en-US"/>
        </w:rPr>
        <w:t xml:space="preserve">The main decisions taken by RAN1 were captured on the reply LS to RAN2 </w:t>
      </w:r>
      <w:r>
        <w:rPr>
          <w:rFonts w:eastAsia="MS Mincho"/>
          <w:sz w:val="24"/>
          <w:szCs w:val="24"/>
          <w:lang w:val="en-US"/>
        </w:rPr>
        <w:fldChar w:fldCharType="begin"/>
      </w:r>
      <w:r>
        <w:rPr>
          <w:rFonts w:eastAsia="MS Mincho"/>
          <w:sz w:val="24"/>
          <w:szCs w:val="24"/>
          <w:lang w:val="en-US"/>
        </w:rPr>
        <w:instrText xml:space="preserve"> REF _Ref142569371 \n \h </w:instrText>
      </w:r>
      <w:r>
        <w:rPr>
          <w:rFonts w:eastAsia="MS Mincho"/>
          <w:sz w:val="24"/>
          <w:szCs w:val="24"/>
          <w:lang w:val="en-US"/>
        </w:rPr>
      </w:r>
      <w:r>
        <w:rPr>
          <w:rFonts w:eastAsia="MS Mincho"/>
          <w:sz w:val="24"/>
          <w:szCs w:val="24"/>
          <w:lang w:val="en-US"/>
        </w:rPr>
        <w:fldChar w:fldCharType="separate"/>
      </w:r>
      <w:r w:rsidR="00B953AC">
        <w:rPr>
          <w:rFonts w:eastAsia="MS Mincho"/>
          <w:sz w:val="24"/>
          <w:szCs w:val="24"/>
          <w:lang w:val="en-US"/>
        </w:rPr>
        <w:t>[3]</w:t>
      </w:r>
      <w:r>
        <w:rPr>
          <w:rFonts w:eastAsia="MS Mincho"/>
          <w:sz w:val="24"/>
          <w:szCs w:val="24"/>
          <w:lang w:val="en-US"/>
        </w:rPr>
        <w:fldChar w:fldCharType="end"/>
      </w:r>
      <w:r>
        <w:rPr>
          <w:rFonts w:eastAsia="MS Mincho"/>
          <w:sz w:val="24"/>
          <w:szCs w:val="24"/>
          <w:lang w:val="en-US"/>
        </w:rPr>
        <w:t>:</w:t>
      </w:r>
    </w:p>
    <w:tbl>
      <w:tblPr>
        <w:tblStyle w:val="Tabellenraster"/>
        <w:tblW w:w="0" w:type="auto"/>
        <w:tblLook w:val="04A0" w:firstRow="1" w:lastRow="0" w:firstColumn="1" w:lastColumn="0" w:noHBand="0" w:noVBand="1"/>
      </w:tblPr>
      <w:tblGrid>
        <w:gridCol w:w="9962"/>
      </w:tblGrid>
      <w:tr w:rsidR="006D2FF4" w:rsidRPr="00DA1B33" w14:paraId="62D6C3AF" w14:textId="77777777" w:rsidTr="009D3242">
        <w:tc>
          <w:tcPr>
            <w:tcW w:w="9962" w:type="dxa"/>
          </w:tcPr>
          <w:p w14:paraId="5F8702EE" w14:textId="77777777" w:rsidR="006D2FF4" w:rsidRDefault="006D2FF4" w:rsidP="006D2FF4">
            <w:pPr>
              <w:rPr>
                <w:rFonts w:ascii="Arial" w:hAnsi="Arial" w:cs="Arial"/>
              </w:rPr>
            </w:pPr>
            <w:r>
              <w:rPr>
                <w:rFonts w:ascii="Arial" w:hAnsi="Arial" w:cs="Arial"/>
              </w:rPr>
              <w:t>RAN1 has made the following agreements:</w:t>
            </w:r>
          </w:p>
          <w:p w14:paraId="598845CB" w14:textId="77777777" w:rsidR="006D2FF4" w:rsidRDefault="006D2FF4" w:rsidP="00C5318B">
            <w:pPr>
              <w:pStyle w:val="Listenabsatz"/>
              <w:numPr>
                <w:ilvl w:val="0"/>
                <w:numId w:val="12"/>
              </w:numPr>
              <w:overflowPunct w:val="0"/>
              <w:autoSpaceDE w:val="0"/>
              <w:autoSpaceDN w:val="0"/>
              <w:adjustRightInd w:val="0"/>
              <w:spacing w:after="120"/>
              <w:contextualSpacing/>
              <w:textAlignment w:val="baseline"/>
              <w:rPr>
                <w:rFonts w:ascii="Arial" w:hAnsi="Arial" w:cs="Arial"/>
              </w:rPr>
            </w:pPr>
            <w:r w:rsidRPr="006407E2">
              <w:rPr>
                <w:rFonts w:ascii="Arial" w:hAnsi="Arial" w:cs="Arial"/>
              </w:rPr>
              <w:lastRenderedPageBreak/>
              <w:t>Support of L1 signaling at least for activation/deactivation of a cell DTX and/or DRX configuration is feasible (e.g., in terms of enabling/disabling the feature) from RAN1 perspective.</w:t>
            </w:r>
          </w:p>
          <w:p w14:paraId="5BEA54B6" w14:textId="77777777" w:rsidR="006D2FF4" w:rsidRDefault="006D2FF4" w:rsidP="006D2FF4">
            <w:pPr>
              <w:pStyle w:val="Listenabsatz"/>
              <w:spacing w:after="120"/>
              <w:rPr>
                <w:rFonts w:ascii="Arial" w:hAnsi="Arial" w:cs="Arial"/>
              </w:rPr>
            </w:pPr>
          </w:p>
          <w:p w14:paraId="47C0AD66" w14:textId="77777777" w:rsidR="006D2FF4" w:rsidRDefault="006D2FF4" w:rsidP="00C5318B">
            <w:pPr>
              <w:pStyle w:val="Listenabsatz"/>
              <w:numPr>
                <w:ilvl w:val="0"/>
                <w:numId w:val="12"/>
              </w:numPr>
              <w:overflowPunct w:val="0"/>
              <w:autoSpaceDE w:val="0"/>
              <w:autoSpaceDN w:val="0"/>
              <w:adjustRightInd w:val="0"/>
              <w:spacing w:after="120"/>
              <w:contextualSpacing/>
              <w:textAlignment w:val="baseline"/>
              <w:rPr>
                <w:rFonts w:ascii="Arial" w:hAnsi="Arial" w:cs="Arial"/>
              </w:rPr>
            </w:pPr>
            <w:r w:rsidRPr="006407E2">
              <w:rPr>
                <w:rFonts w:ascii="Arial" w:hAnsi="Arial" w:cs="Arial"/>
              </w:rPr>
              <w:t>RAN1 supports the group common L1 signaling using PDCCH for cell DTX/DRX activation and deactivation without HARQ feedback</w:t>
            </w:r>
            <w:r>
              <w:rPr>
                <w:rFonts w:ascii="Arial" w:hAnsi="Arial" w:cs="Arial"/>
              </w:rPr>
              <w:t>.</w:t>
            </w:r>
          </w:p>
          <w:p w14:paraId="45C8EF61" w14:textId="77777777" w:rsidR="006D2FF4" w:rsidRDefault="006D2FF4" w:rsidP="00C5318B">
            <w:pPr>
              <w:pStyle w:val="Listenabsatz"/>
              <w:numPr>
                <w:ilvl w:val="1"/>
                <w:numId w:val="12"/>
              </w:numPr>
              <w:overflowPunct w:val="0"/>
              <w:autoSpaceDE w:val="0"/>
              <w:autoSpaceDN w:val="0"/>
              <w:adjustRightInd w:val="0"/>
              <w:spacing w:after="120"/>
              <w:contextualSpacing/>
              <w:textAlignment w:val="baseline"/>
              <w:rPr>
                <w:rFonts w:ascii="Arial" w:hAnsi="Arial" w:cs="Arial"/>
              </w:rPr>
            </w:pPr>
            <w:r>
              <w:rPr>
                <w:rFonts w:ascii="Arial" w:hAnsi="Arial" w:cs="Arial"/>
              </w:rPr>
              <w:t>subject to UE capability</w:t>
            </w:r>
          </w:p>
          <w:p w14:paraId="48944776" w14:textId="77777777" w:rsidR="006D2FF4" w:rsidRDefault="006D2FF4" w:rsidP="00C5318B">
            <w:pPr>
              <w:pStyle w:val="Listenabsatz"/>
              <w:numPr>
                <w:ilvl w:val="1"/>
                <w:numId w:val="12"/>
              </w:numPr>
              <w:overflowPunct w:val="0"/>
              <w:autoSpaceDE w:val="0"/>
              <w:autoSpaceDN w:val="0"/>
              <w:adjustRightInd w:val="0"/>
              <w:spacing w:after="120"/>
              <w:contextualSpacing/>
              <w:textAlignment w:val="baseline"/>
              <w:rPr>
                <w:rFonts w:ascii="Arial" w:hAnsi="Arial" w:cs="Arial"/>
              </w:rPr>
            </w:pPr>
            <w:r w:rsidRPr="00656C5F">
              <w:rPr>
                <w:rFonts w:ascii="Arial" w:hAnsi="Arial" w:cs="Arial"/>
              </w:rPr>
              <w:t>RAN1 asks RAN2 to consider the additional support of a MAC CE based indication.</w:t>
            </w:r>
          </w:p>
          <w:p w14:paraId="7B8650EE" w14:textId="77777777" w:rsidR="006D2FF4" w:rsidRDefault="006D2FF4" w:rsidP="006D2FF4">
            <w:pPr>
              <w:pStyle w:val="Listenabsatz"/>
              <w:spacing w:after="120"/>
              <w:rPr>
                <w:rFonts w:ascii="Arial" w:hAnsi="Arial" w:cs="Arial"/>
              </w:rPr>
            </w:pPr>
          </w:p>
          <w:p w14:paraId="6ADBBD35" w14:textId="77777777" w:rsidR="006D2FF4" w:rsidRDefault="006D2FF4" w:rsidP="00C5318B">
            <w:pPr>
              <w:pStyle w:val="Listenabsatz"/>
              <w:numPr>
                <w:ilvl w:val="0"/>
                <w:numId w:val="12"/>
              </w:numPr>
              <w:overflowPunct w:val="0"/>
              <w:autoSpaceDE w:val="0"/>
              <w:autoSpaceDN w:val="0"/>
              <w:adjustRightInd w:val="0"/>
              <w:spacing w:after="120"/>
              <w:contextualSpacing/>
              <w:textAlignment w:val="baseline"/>
              <w:rPr>
                <w:rFonts w:ascii="Arial" w:hAnsi="Arial" w:cs="Arial"/>
              </w:rPr>
            </w:pPr>
            <w:r>
              <w:rPr>
                <w:rFonts w:ascii="Arial" w:hAnsi="Arial" w:cs="Arial"/>
              </w:rPr>
              <w:t xml:space="preserve">For the group common L1 </w:t>
            </w:r>
            <w:proofErr w:type="spellStart"/>
            <w:r>
              <w:rPr>
                <w:rFonts w:ascii="Arial" w:hAnsi="Arial" w:cs="Arial"/>
              </w:rPr>
              <w:t>signalling</w:t>
            </w:r>
            <w:proofErr w:type="spellEnd"/>
            <w:r>
              <w:rPr>
                <w:rFonts w:ascii="Arial" w:hAnsi="Arial" w:cs="Arial"/>
              </w:rPr>
              <w:t xml:space="preserve"> using PDCCH for cell DTX/DRX activation and deactivation</w:t>
            </w:r>
          </w:p>
          <w:p w14:paraId="0AF6991C" w14:textId="77777777" w:rsidR="006D2FF4" w:rsidRDefault="006D2FF4" w:rsidP="00C5318B">
            <w:pPr>
              <w:pStyle w:val="Listenabsatz"/>
              <w:numPr>
                <w:ilvl w:val="1"/>
                <w:numId w:val="12"/>
              </w:numPr>
              <w:overflowPunct w:val="0"/>
              <w:autoSpaceDE w:val="0"/>
              <w:autoSpaceDN w:val="0"/>
              <w:adjustRightInd w:val="0"/>
              <w:spacing w:after="120"/>
              <w:contextualSpacing/>
              <w:textAlignment w:val="baseline"/>
              <w:rPr>
                <w:rFonts w:ascii="Arial" w:hAnsi="Arial" w:cs="Arial"/>
              </w:rPr>
            </w:pPr>
            <w:r>
              <w:rPr>
                <w:rFonts w:ascii="Arial" w:hAnsi="Arial" w:cs="Arial"/>
              </w:rPr>
              <w:t>Based on new DCI format 2_X</w:t>
            </w:r>
          </w:p>
          <w:p w14:paraId="315C8E94" w14:textId="77777777" w:rsidR="006D2FF4" w:rsidRPr="00A85A7A" w:rsidRDefault="006D2FF4" w:rsidP="00C5318B">
            <w:pPr>
              <w:pStyle w:val="Listenabsatz"/>
              <w:numPr>
                <w:ilvl w:val="2"/>
                <w:numId w:val="12"/>
              </w:numPr>
              <w:overflowPunct w:val="0"/>
              <w:autoSpaceDE w:val="0"/>
              <w:autoSpaceDN w:val="0"/>
              <w:adjustRightInd w:val="0"/>
              <w:spacing w:after="120"/>
              <w:contextualSpacing/>
              <w:textAlignment w:val="baseline"/>
              <w:rPr>
                <w:rFonts w:ascii="Arial" w:hAnsi="Arial" w:cs="Arial"/>
              </w:rPr>
            </w:pPr>
            <w:r>
              <w:rPr>
                <w:rFonts w:ascii="Arial" w:eastAsia="DengXian" w:hAnsi="Arial" w:cs="Arial" w:hint="eastAsia"/>
                <w:lang w:eastAsia="zh-CN"/>
              </w:rPr>
              <w:t>D</w:t>
            </w:r>
            <w:r>
              <w:rPr>
                <w:rFonts w:ascii="Arial" w:eastAsia="DengXian" w:hAnsi="Arial" w:cs="Arial"/>
                <w:lang w:eastAsia="zh-CN"/>
              </w:rPr>
              <w:t>CI size budget is not increased</w:t>
            </w:r>
          </w:p>
          <w:p w14:paraId="46D6A193" w14:textId="77777777" w:rsidR="006D2FF4" w:rsidRPr="00A85A7A" w:rsidRDefault="006D2FF4" w:rsidP="00C5318B">
            <w:pPr>
              <w:pStyle w:val="Listenabsatz"/>
              <w:numPr>
                <w:ilvl w:val="2"/>
                <w:numId w:val="12"/>
              </w:numPr>
              <w:overflowPunct w:val="0"/>
              <w:autoSpaceDE w:val="0"/>
              <w:autoSpaceDN w:val="0"/>
              <w:adjustRightInd w:val="0"/>
              <w:spacing w:after="120"/>
              <w:contextualSpacing/>
              <w:textAlignment w:val="baseline"/>
              <w:rPr>
                <w:rFonts w:ascii="Arial" w:hAnsi="Arial" w:cs="Arial"/>
              </w:rPr>
            </w:pPr>
            <w:r>
              <w:rPr>
                <w:rFonts w:ascii="Arial" w:eastAsia="DengXian" w:hAnsi="Arial" w:cs="Arial"/>
                <w:lang w:eastAsia="zh-CN"/>
              </w:rPr>
              <w:t>Number of required BDs is not increased</w:t>
            </w:r>
          </w:p>
          <w:p w14:paraId="33016E21" w14:textId="77777777" w:rsidR="006D2FF4" w:rsidRPr="00A85A7A" w:rsidRDefault="006D2FF4" w:rsidP="00C5318B">
            <w:pPr>
              <w:pStyle w:val="Listenabsatz"/>
              <w:numPr>
                <w:ilvl w:val="2"/>
                <w:numId w:val="12"/>
              </w:numPr>
              <w:overflowPunct w:val="0"/>
              <w:autoSpaceDE w:val="0"/>
              <w:autoSpaceDN w:val="0"/>
              <w:adjustRightInd w:val="0"/>
              <w:spacing w:after="120"/>
              <w:contextualSpacing/>
              <w:textAlignment w:val="baseline"/>
              <w:rPr>
                <w:rFonts w:ascii="Arial" w:hAnsi="Arial" w:cs="Arial"/>
              </w:rPr>
            </w:pPr>
            <w:r>
              <w:rPr>
                <w:rFonts w:ascii="Arial" w:eastAsia="DengXian" w:hAnsi="Arial" w:cs="Arial" w:hint="eastAsia"/>
                <w:lang w:eastAsia="zh-CN"/>
              </w:rPr>
              <w:t>F</w:t>
            </w:r>
            <w:r>
              <w:rPr>
                <w:rFonts w:ascii="Arial" w:eastAsia="DengXian" w:hAnsi="Arial" w:cs="Arial"/>
                <w:lang w:eastAsia="zh-CN"/>
              </w:rPr>
              <w:t>FS: PDCCH monitoring configuration for the new DCI format is identical to PDCCH monitoring configuration for DCI format 2</w:t>
            </w:r>
            <w:r>
              <w:rPr>
                <w:rFonts w:ascii="Arial" w:eastAsia="DengXian" w:hAnsi="Arial" w:cs="Arial" w:hint="eastAsia"/>
                <w:lang w:eastAsia="zh-CN"/>
              </w:rPr>
              <w:t>_</w:t>
            </w:r>
            <w:r>
              <w:rPr>
                <w:rFonts w:ascii="Arial" w:eastAsia="DengXian" w:hAnsi="Arial" w:cs="Arial"/>
                <w:lang w:eastAsia="zh-CN"/>
              </w:rPr>
              <w:t>6 if the UE monitors both DCI formats</w:t>
            </w:r>
          </w:p>
          <w:p w14:paraId="58EAA6C7" w14:textId="77777777" w:rsidR="006D2FF4" w:rsidRDefault="006D2FF4" w:rsidP="00C5318B">
            <w:pPr>
              <w:pStyle w:val="Listenabsatz"/>
              <w:numPr>
                <w:ilvl w:val="3"/>
                <w:numId w:val="12"/>
              </w:numPr>
              <w:overflowPunct w:val="0"/>
              <w:autoSpaceDE w:val="0"/>
              <w:autoSpaceDN w:val="0"/>
              <w:adjustRightInd w:val="0"/>
              <w:spacing w:after="120"/>
              <w:contextualSpacing/>
              <w:textAlignment w:val="baseline"/>
              <w:rPr>
                <w:rFonts w:ascii="Arial" w:hAnsi="Arial" w:cs="Arial"/>
              </w:rPr>
            </w:pPr>
            <w:r>
              <w:rPr>
                <w:rFonts w:ascii="Arial" w:eastAsia="DengXian" w:hAnsi="Arial" w:cs="Arial"/>
                <w:lang w:eastAsia="zh-CN"/>
              </w:rPr>
              <w:t>FFS new RNTI is used</w:t>
            </w:r>
          </w:p>
          <w:p w14:paraId="41513122" w14:textId="45D6E11E" w:rsidR="006D2FF4" w:rsidRPr="0017336B" w:rsidRDefault="006D2FF4" w:rsidP="006D2FF4">
            <w:pPr>
              <w:pStyle w:val="Listenabsatz"/>
              <w:rPr>
                <w:bCs/>
              </w:rPr>
            </w:pPr>
          </w:p>
        </w:tc>
      </w:tr>
    </w:tbl>
    <w:p w14:paraId="56B9A396" w14:textId="77777777" w:rsidR="006D2FF4" w:rsidRPr="006D2FF4" w:rsidRDefault="006D2FF4" w:rsidP="00A067DF">
      <w:pPr>
        <w:keepNext/>
        <w:spacing w:before="120"/>
        <w:jc w:val="both"/>
        <w:rPr>
          <w:rFonts w:eastAsia="MS Mincho"/>
          <w:sz w:val="24"/>
          <w:szCs w:val="24"/>
        </w:rPr>
      </w:pPr>
    </w:p>
    <w:p w14:paraId="1F009977" w14:textId="6698F921" w:rsidR="00FD640B" w:rsidRDefault="0017336B" w:rsidP="00A067DF">
      <w:pPr>
        <w:keepNext/>
        <w:spacing w:before="120"/>
        <w:jc w:val="both"/>
        <w:rPr>
          <w:rFonts w:eastAsia="MS Mincho"/>
          <w:sz w:val="24"/>
          <w:szCs w:val="24"/>
          <w:lang w:val="en-US"/>
        </w:rPr>
      </w:pPr>
      <w:r>
        <w:rPr>
          <w:rFonts w:eastAsia="MS Mincho"/>
          <w:sz w:val="24"/>
          <w:szCs w:val="24"/>
          <w:lang w:val="en-US"/>
        </w:rPr>
        <w:t xml:space="preserve">The operation based L1 DCI signaling is illustrated </w:t>
      </w:r>
      <w:r w:rsidRPr="00083A8D">
        <w:rPr>
          <w:rFonts w:eastAsia="MS Mincho"/>
          <w:sz w:val="24"/>
          <w:szCs w:val="24"/>
          <w:lang w:val="en-US"/>
        </w:rPr>
        <w:t xml:space="preserve">on </w:t>
      </w:r>
      <w:r w:rsidRPr="00083A8D">
        <w:rPr>
          <w:rFonts w:eastAsia="MS Mincho"/>
          <w:sz w:val="24"/>
          <w:szCs w:val="24"/>
          <w:lang w:val="en-US"/>
        </w:rPr>
        <w:fldChar w:fldCharType="begin"/>
      </w:r>
      <w:r w:rsidRPr="00083A8D">
        <w:rPr>
          <w:rFonts w:eastAsia="MS Mincho"/>
          <w:sz w:val="24"/>
          <w:szCs w:val="24"/>
          <w:lang w:val="en-US"/>
        </w:rPr>
        <w:instrText xml:space="preserve"> REF _Ref134632497 \h </w:instrText>
      </w:r>
      <w:r w:rsidR="00083A8D">
        <w:rPr>
          <w:rFonts w:eastAsia="MS Mincho"/>
          <w:sz w:val="24"/>
          <w:szCs w:val="24"/>
          <w:lang w:val="en-US"/>
        </w:rPr>
        <w:instrText xml:space="preserve"> \* MERGEFORMAT </w:instrText>
      </w:r>
      <w:r w:rsidRPr="00083A8D">
        <w:rPr>
          <w:rFonts w:eastAsia="MS Mincho"/>
          <w:sz w:val="24"/>
          <w:szCs w:val="24"/>
          <w:lang w:val="en-US"/>
        </w:rPr>
      </w:r>
      <w:r w:rsidRPr="00083A8D">
        <w:rPr>
          <w:rFonts w:eastAsia="MS Mincho"/>
          <w:sz w:val="24"/>
          <w:szCs w:val="24"/>
          <w:lang w:val="en-US"/>
        </w:rPr>
        <w:fldChar w:fldCharType="separate"/>
      </w:r>
      <w:r w:rsidR="00B953AC" w:rsidRPr="00B953AC">
        <w:rPr>
          <w:sz w:val="24"/>
          <w:szCs w:val="24"/>
        </w:rPr>
        <w:t xml:space="preserve">Figure </w:t>
      </w:r>
      <w:r w:rsidR="00B953AC" w:rsidRPr="00B953AC">
        <w:rPr>
          <w:noProof/>
          <w:sz w:val="24"/>
          <w:szCs w:val="24"/>
        </w:rPr>
        <w:t>2</w:t>
      </w:r>
      <w:r w:rsidRPr="00083A8D">
        <w:rPr>
          <w:rFonts w:eastAsia="MS Mincho"/>
          <w:sz w:val="24"/>
          <w:szCs w:val="24"/>
          <w:lang w:val="en-US"/>
        </w:rPr>
        <w:fldChar w:fldCharType="end"/>
      </w:r>
      <w:r>
        <w:rPr>
          <w:rFonts w:eastAsia="MS Mincho"/>
          <w:sz w:val="24"/>
          <w:szCs w:val="24"/>
          <w:lang w:val="en-US"/>
        </w:rPr>
        <w:t xml:space="preserve">. Compared to </w:t>
      </w:r>
      <w:r w:rsidRPr="00083A8D">
        <w:rPr>
          <w:rFonts w:eastAsia="MS Mincho"/>
          <w:sz w:val="24"/>
          <w:szCs w:val="24"/>
          <w:lang w:val="en-US"/>
        </w:rPr>
        <w:fldChar w:fldCharType="begin"/>
      </w:r>
      <w:r w:rsidRPr="00083A8D">
        <w:rPr>
          <w:rFonts w:eastAsia="MS Mincho"/>
          <w:sz w:val="24"/>
          <w:szCs w:val="24"/>
          <w:lang w:val="en-US"/>
        </w:rPr>
        <w:instrText xml:space="preserve"> REF _Ref134624351 \h </w:instrText>
      </w:r>
      <w:r w:rsidR="00083A8D">
        <w:rPr>
          <w:rFonts w:eastAsia="MS Mincho"/>
          <w:sz w:val="24"/>
          <w:szCs w:val="24"/>
          <w:lang w:val="en-US"/>
        </w:rPr>
        <w:instrText xml:space="preserve"> \* MERGEFORMAT </w:instrText>
      </w:r>
      <w:r w:rsidRPr="00083A8D">
        <w:rPr>
          <w:rFonts w:eastAsia="MS Mincho"/>
          <w:sz w:val="24"/>
          <w:szCs w:val="24"/>
          <w:lang w:val="en-US"/>
        </w:rPr>
      </w:r>
      <w:r w:rsidRPr="00083A8D">
        <w:rPr>
          <w:rFonts w:eastAsia="MS Mincho"/>
          <w:sz w:val="24"/>
          <w:szCs w:val="24"/>
          <w:lang w:val="en-US"/>
        </w:rPr>
        <w:fldChar w:fldCharType="separate"/>
      </w:r>
      <w:r w:rsidR="00B953AC" w:rsidRPr="00B953AC">
        <w:rPr>
          <w:sz w:val="24"/>
          <w:szCs w:val="24"/>
        </w:rPr>
        <w:t xml:space="preserve">Figure </w:t>
      </w:r>
      <w:r w:rsidR="00B953AC" w:rsidRPr="00B953AC">
        <w:rPr>
          <w:noProof/>
          <w:sz w:val="24"/>
          <w:szCs w:val="24"/>
        </w:rPr>
        <w:t>1</w:t>
      </w:r>
      <w:r w:rsidRPr="00083A8D">
        <w:rPr>
          <w:rFonts w:eastAsia="MS Mincho"/>
          <w:sz w:val="24"/>
          <w:szCs w:val="24"/>
          <w:lang w:val="en-US"/>
        </w:rPr>
        <w:fldChar w:fldCharType="end"/>
      </w:r>
      <w:r>
        <w:rPr>
          <w:rFonts w:eastAsia="MS Mincho"/>
          <w:sz w:val="24"/>
          <w:szCs w:val="24"/>
          <w:lang w:val="en-US"/>
        </w:rPr>
        <w:t xml:space="preserve"> the activation delay and de-activation delay are significantly shortened because the DCI signaling is faster than </w:t>
      </w:r>
      <w:r>
        <w:rPr>
          <w:rFonts w:eastAsia="MS Mincho"/>
          <w:sz w:val="24"/>
          <w:szCs w:val="24"/>
          <w:lang w:val="en-US"/>
        </w:rPr>
        <w:lastRenderedPageBreak/>
        <w:t xml:space="preserve">the RRC signaling. Also, the overhead is much lower because </w:t>
      </w:r>
      <w:r w:rsidR="006D2FF4">
        <w:rPr>
          <w:rFonts w:eastAsia="MS Mincho"/>
          <w:sz w:val="24"/>
          <w:szCs w:val="24"/>
          <w:lang w:val="en-US"/>
        </w:rPr>
        <w:t>a single DCI can inform several UEs of the change, whereas RRC signaling</w:t>
      </w:r>
      <w:r w:rsidR="00552E99">
        <w:rPr>
          <w:rFonts w:eastAsia="MS Mincho"/>
          <w:sz w:val="24"/>
          <w:szCs w:val="24"/>
          <w:lang w:val="en-US"/>
        </w:rPr>
        <w:t xml:space="preserve"> is done</w:t>
      </w:r>
      <w:r w:rsidR="006D2FF4">
        <w:rPr>
          <w:rFonts w:eastAsia="MS Mincho"/>
          <w:sz w:val="24"/>
          <w:szCs w:val="24"/>
          <w:lang w:val="en-US"/>
        </w:rPr>
        <w:t xml:space="preserve"> separately for each UE. </w:t>
      </w:r>
    </w:p>
    <w:p w14:paraId="32E6E010" w14:textId="77777777" w:rsidR="00FD640B" w:rsidRDefault="00FD640B" w:rsidP="00FD640B">
      <w:pPr>
        <w:keepNext/>
        <w:spacing w:before="120"/>
        <w:jc w:val="both"/>
      </w:pPr>
      <w:r>
        <w:rPr>
          <w:rFonts w:eastAsia="MS Mincho"/>
          <w:noProof/>
          <w:sz w:val="24"/>
          <w:szCs w:val="24"/>
          <w:lang w:val="de-DE" w:eastAsia="de-DE"/>
        </w:rPr>
        <w:drawing>
          <wp:inline distT="0" distB="0" distL="0" distR="0" wp14:anchorId="3D454020" wp14:editId="24B9E40B">
            <wp:extent cx="6332220" cy="1896110"/>
            <wp:effectExtent l="0" t="0" r="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ll_dtx_dynamic_signalin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896110"/>
                    </a:xfrm>
                    <a:prstGeom prst="rect">
                      <a:avLst/>
                    </a:prstGeom>
                  </pic:spPr>
                </pic:pic>
              </a:graphicData>
            </a:graphic>
          </wp:inline>
        </w:drawing>
      </w:r>
    </w:p>
    <w:p w14:paraId="5E2E9CE1" w14:textId="54DB3FEE" w:rsidR="00FD640B" w:rsidRDefault="00FD640B" w:rsidP="00FD640B">
      <w:pPr>
        <w:pStyle w:val="Beschriftung"/>
        <w:jc w:val="both"/>
        <w:rPr>
          <w:rFonts w:eastAsia="MS Mincho"/>
          <w:sz w:val="24"/>
          <w:szCs w:val="24"/>
          <w:lang w:val="en-US"/>
        </w:rPr>
      </w:pPr>
      <w:bookmarkStart w:id="2" w:name="_Ref134632497"/>
      <w:r>
        <w:t xml:space="preserve">Figure </w:t>
      </w:r>
      <w:r>
        <w:fldChar w:fldCharType="begin"/>
      </w:r>
      <w:r>
        <w:instrText xml:space="preserve"> SEQ Figure \* ARABIC </w:instrText>
      </w:r>
      <w:r>
        <w:fldChar w:fldCharType="separate"/>
      </w:r>
      <w:r w:rsidR="00B953AC">
        <w:rPr>
          <w:noProof/>
        </w:rPr>
        <w:t>2</w:t>
      </w:r>
      <w:r>
        <w:fldChar w:fldCharType="end"/>
      </w:r>
      <w:bookmarkEnd w:id="2"/>
      <w:r>
        <w:t xml:space="preserve"> – When </w:t>
      </w:r>
      <w:r w:rsidR="006D2FF4">
        <w:t xml:space="preserve">traffic increases or </w:t>
      </w:r>
      <w:r>
        <w:t>a traffic burst arrives</w:t>
      </w:r>
      <w:r w:rsidR="006D2FF4">
        <w:t xml:space="preserve"> </w:t>
      </w:r>
      <w:r>
        <w:t>Cell DTX</w:t>
      </w:r>
      <w:r w:rsidR="00552E99">
        <w:t>/DRX</w:t>
      </w:r>
      <w:r>
        <w:t xml:space="preserve"> </w:t>
      </w:r>
      <w:r w:rsidR="006D2FF4">
        <w:t xml:space="preserve">can be </w:t>
      </w:r>
      <w:r>
        <w:t>de-activated</w:t>
      </w:r>
      <w:r w:rsidR="006D2FF4">
        <w:t xml:space="preserve"> to serve the traffic</w:t>
      </w:r>
      <w:r>
        <w:t>. But this entails a lot of overhead on</w:t>
      </w:r>
      <w:r w:rsidR="006D2FF4">
        <w:t xml:space="preserve"> the re-activation of Cell DTX</w:t>
      </w:r>
      <w:r w:rsidR="00552E99">
        <w:t>/DRX</w:t>
      </w:r>
      <w:r w:rsidR="006D2FF4">
        <w:t xml:space="preserve"> and it can only be done for all UEs</w:t>
      </w:r>
      <w:r w:rsidR="00552E99">
        <w:t xml:space="preserve"> of the group</w:t>
      </w:r>
      <w:r w:rsidR="006D2FF4">
        <w:t xml:space="preserve"> at once.</w:t>
      </w:r>
    </w:p>
    <w:p w14:paraId="61EBECC3" w14:textId="77777777" w:rsidR="00FD640B" w:rsidRDefault="00FD640B" w:rsidP="00A067DF">
      <w:pPr>
        <w:keepNext/>
        <w:spacing w:before="120"/>
        <w:jc w:val="both"/>
        <w:rPr>
          <w:rFonts w:eastAsia="MS Mincho"/>
          <w:sz w:val="24"/>
          <w:szCs w:val="24"/>
          <w:lang w:val="en-US"/>
        </w:rPr>
      </w:pPr>
    </w:p>
    <w:p w14:paraId="4F2E79C4" w14:textId="5A216757" w:rsidR="00FD640B" w:rsidRDefault="00552E99" w:rsidP="00FD640B">
      <w:pPr>
        <w:keepNext/>
        <w:spacing w:before="120"/>
        <w:jc w:val="both"/>
        <w:rPr>
          <w:rFonts w:eastAsia="MS Mincho"/>
          <w:sz w:val="24"/>
          <w:szCs w:val="24"/>
          <w:lang w:val="en-US"/>
        </w:rPr>
      </w:pPr>
      <w:r>
        <w:rPr>
          <w:rFonts w:eastAsia="MS Mincho"/>
          <w:sz w:val="24"/>
          <w:szCs w:val="24"/>
          <w:lang w:val="en-US"/>
        </w:rPr>
        <w:t>However, there are some limitations o</w:t>
      </w:r>
      <w:r w:rsidR="00563B83">
        <w:rPr>
          <w:rFonts w:eastAsia="MS Mincho"/>
          <w:sz w:val="24"/>
          <w:szCs w:val="24"/>
          <w:lang w:val="en-US"/>
        </w:rPr>
        <w:t>f the</w:t>
      </w:r>
      <w:r>
        <w:rPr>
          <w:rFonts w:eastAsia="MS Mincho"/>
          <w:sz w:val="24"/>
          <w:szCs w:val="24"/>
          <w:lang w:val="en-US"/>
        </w:rPr>
        <w:t xml:space="preserve"> current design</w:t>
      </w:r>
      <w:r w:rsidR="00FD640B">
        <w:rPr>
          <w:rFonts w:eastAsia="MS Mincho"/>
          <w:sz w:val="24"/>
          <w:szCs w:val="24"/>
          <w:lang w:val="en-US"/>
        </w:rPr>
        <w:t xml:space="preserve">. </w:t>
      </w:r>
      <w:r w:rsidR="006D2FF4">
        <w:rPr>
          <w:rFonts w:eastAsia="MS Mincho"/>
          <w:sz w:val="24"/>
          <w:szCs w:val="24"/>
          <w:lang w:val="en-US"/>
        </w:rPr>
        <w:t xml:space="preserve">As illustrated </w:t>
      </w:r>
      <w:r w:rsidR="006D2FF4" w:rsidRPr="00083A8D">
        <w:rPr>
          <w:rFonts w:eastAsia="MS Mincho"/>
          <w:sz w:val="24"/>
          <w:szCs w:val="24"/>
          <w:lang w:val="en-US"/>
        </w:rPr>
        <w:t xml:space="preserve">on </w:t>
      </w:r>
      <w:r w:rsidR="006D2FF4" w:rsidRPr="00083A8D">
        <w:rPr>
          <w:rFonts w:eastAsia="MS Mincho"/>
          <w:sz w:val="24"/>
          <w:szCs w:val="24"/>
          <w:lang w:val="en-US"/>
        </w:rPr>
        <w:fldChar w:fldCharType="begin"/>
      </w:r>
      <w:r w:rsidR="006D2FF4" w:rsidRPr="00083A8D">
        <w:rPr>
          <w:rFonts w:eastAsia="MS Mincho"/>
          <w:sz w:val="24"/>
          <w:szCs w:val="24"/>
          <w:lang w:val="en-US"/>
        </w:rPr>
        <w:instrText xml:space="preserve"> REF _Ref134632497 \h </w:instrText>
      </w:r>
      <w:r w:rsidR="00083A8D">
        <w:rPr>
          <w:rFonts w:eastAsia="MS Mincho"/>
          <w:sz w:val="24"/>
          <w:szCs w:val="24"/>
          <w:lang w:val="en-US"/>
        </w:rPr>
        <w:instrText xml:space="preserve"> \* MERGEFORMAT </w:instrText>
      </w:r>
      <w:r w:rsidR="006D2FF4" w:rsidRPr="00083A8D">
        <w:rPr>
          <w:rFonts w:eastAsia="MS Mincho"/>
          <w:sz w:val="24"/>
          <w:szCs w:val="24"/>
          <w:lang w:val="en-US"/>
        </w:rPr>
      </w:r>
      <w:r w:rsidR="006D2FF4" w:rsidRPr="00083A8D">
        <w:rPr>
          <w:rFonts w:eastAsia="MS Mincho"/>
          <w:sz w:val="24"/>
          <w:szCs w:val="24"/>
          <w:lang w:val="en-US"/>
        </w:rPr>
        <w:fldChar w:fldCharType="separate"/>
      </w:r>
      <w:r w:rsidR="00B953AC" w:rsidRPr="00B953AC">
        <w:rPr>
          <w:sz w:val="24"/>
          <w:szCs w:val="24"/>
        </w:rPr>
        <w:t xml:space="preserve">Figure </w:t>
      </w:r>
      <w:r w:rsidR="00B953AC" w:rsidRPr="00B953AC">
        <w:rPr>
          <w:noProof/>
          <w:sz w:val="24"/>
          <w:szCs w:val="24"/>
        </w:rPr>
        <w:t>2</w:t>
      </w:r>
      <w:r w:rsidR="006D2FF4" w:rsidRPr="00083A8D">
        <w:rPr>
          <w:rFonts w:eastAsia="MS Mincho"/>
          <w:sz w:val="24"/>
          <w:szCs w:val="24"/>
          <w:lang w:val="en-US"/>
        </w:rPr>
        <w:fldChar w:fldCharType="end"/>
      </w:r>
      <w:r w:rsidRPr="00083A8D">
        <w:rPr>
          <w:rFonts w:eastAsia="MS Mincho"/>
          <w:sz w:val="24"/>
          <w:szCs w:val="24"/>
          <w:lang w:val="en-US"/>
        </w:rPr>
        <w:t>,</w:t>
      </w:r>
      <w:r>
        <w:rPr>
          <w:rFonts w:eastAsia="MS Mincho"/>
          <w:sz w:val="24"/>
          <w:szCs w:val="24"/>
          <w:lang w:val="en-US"/>
        </w:rPr>
        <w:t xml:space="preserve"> after Cell DTX/DRX is de-activated there may be some </w:t>
      </w:r>
      <w:r w:rsidR="00D86213">
        <w:rPr>
          <w:rFonts w:eastAsia="MS Mincho"/>
          <w:sz w:val="24"/>
          <w:szCs w:val="24"/>
          <w:lang w:val="en-US"/>
        </w:rPr>
        <w:t xml:space="preserve">decision </w:t>
      </w:r>
      <w:r>
        <w:rPr>
          <w:rFonts w:eastAsia="MS Mincho"/>
          <w:sz w:val="24"/>
          <w:szCs w:val="24"/>
          <w:lang w:val="en-US"/>
        </w:rPr>
        <w:t xml:space="preserve">delay and extra energy consumption before it can be re-activated again. Furthermore, RAN1 only defined </w:t>
      </w:r>
      <w:r w:rsidRPr="00552E99">
        <w:rPr>
          <w:rFonts w:eastAsia="MS Mincho"/>
          <w:sz w:val="24"/>
          <w:szCs w:val="24"/>
          <w:lang w:val="en-US"/>
        </w:rPr>
        <w:t>group common L1 signaling</w:t>
      </w:r>
      <w:r>
        <w:rPr>
          <w:rFonts w:eastAsia="MS Mincho"/>
          <w:sz w:val="24"/>
          <w:szCs w:val="24"/>
          <w:lang w:val="en-US"/>
        </w:rPr>
        <w:t xml:space="preserve">, which means that Cell DTX/DRX can only be </w:t>
      </w:r>
      <w:r>
        <w:rPr>
          <w:rFonts w:eastAsia="MS Mincho"/>
          <w:sz w:val="24"/>
          <w:szCs w:val="24"/>
          <w:lang w:val="en-US"/>
        </w:rPr>
        <w:lastRenderedPageBreak/>
        <w:t xml:space="preserve">dynamically activated for all UEs (of the group) and it can only be dynamically de-activated for all UEs (of the group). </w:t>
      </w:r>
    </w:p>
    <w:p w14:paraId="17F916BD" w14:textId="76C224EF" w:rsidR="0017336B" w:rsidRDefault="00552E99" w:rsidP="00FD640B">
      <w:pPr>
        <w:keepNext/>
        <w:spacing w:before="120"/>
        <w:jc w:val="both"/>
        <w:rPr>
          <w:rFonts w:eastAsia="MS Mincho"/>
          <w:sz w:val="24"/>
          <w:szCs w:val="24"/>
          <w:lang w:val="en-US"/>
        </w:rPr>
      </w:pPr>
      <w:r>
        <w:rPr>
          <w:rFonts w:eastAsia="MS Mincho"/>
          <w:sz w:val="24"/>
          <w:szCs w:val="24"/>
          <w:lang w:val="en-US"/>
        </w:rPr>
        <w:t>When Cell DTX/DRX is to be activated this will typically apply to the whole cell. Therefore, group common DCI signaling is an appropriate mechanism. On the need for de-activation, however, different cases may be considered:</w:t>
      </w:r>
    </w:p>
    <w:p w14:paraId="71BAE839" w14:textId="55D96AC8" w:rsidR="00552E99" w:rsidRDefault="00552E99" w:rsidP="00C5318B">
      <w:pPr>
        <w:pStyle w:val="Listenabsatz"/>
        <w:keepNext/>
        <w:numPr>
          <w:ilvl w:val="0"/>
          <w:numId w:val="13"/>
        </w:numPr>
        <w:spacing w:before="120"/>
        <w:jc w:val="both"/>
        <w:rPr>
          <w:rFonts w:eastAsia="MS Mincho"/>
          <w:sz w:val="24"/>
          <w:szCs w:val="24"/>
        </w:rPr>
      </w:pPr>
      <w:r>
        <w:rPr>
          <w:rFonts w:eastAsia="MS Mincho"/>
          <w:sz w:val="24"/>
          <w:szCs w:val="24"/>
        </w:rPr>
        <w:t>The aggregate traffic is increasing and because of that Cell DTX/DRX should be de-activated</w:t>
      </w:r>
      <w:r w:rsidR="00386DBC">
        <w:rPr>
          <w:rFonts w:eastAsia="MS Mincho"/>
          <w:sz w:val="24"/>
          <w:szCs w:val="24"/>
        </w:rPr>
        <w:t xml:space="preserve"> or modified</w:t>
      </w:r>
      <w:r>
        <w:rPr>
          <w:rFonts w:eastAsia="MS Mincho"/>
          <w:sz w:val="24"/>
          <w:szCs w:val="24"/>
        </w:rPr>
        <w:t xml:space="preserve"> for all UEs. </w:t>
      </w:r>
    </w:p>
    <w:p w14:paraId="6139FF3A" w14:textId="324EC0D7" w:rsidR="00552E99" w:rsidRPr="00552E99" w:rsidRDefault="00552E99" w:rsidP="00C5318B">
      <w:pPr>
        <w:pStyle w:val="Listenabsatz"/>
        <w:keepNext/>
        <w:numPr>
          <w:ilvl w:val="0"/>
          <w:numId w:val="13"/>
        </w:numPr>
        <w:spacing w:before="120"/>
        <w:jc w:val="both"/>
        <w:rPr>
          <w:rFonts w:eastAsia="MS Mincho"/>
          <w:sz w:val="24"/>
          <w:szCs w:val="24"/>
        </w:rPr>
      </w:pPr>
      <w:r>
        <w:rPr>
          <w:rFonts w:eastAsia="MS Mincho"/>
          <w:sz w:val="24"/>
          <w:szCs w:val="24"/>
        </w:rPr>
        <w:t xml:space="preserve">A single UE has a significant traffic request which cannot be fulfilled in a single Cell DTX/DRX on-duration. </w:t>
      </w:r>
    </w:p>
    <w:p w14:paraId="2A26C074" w14:textId="3068E264" w:rsidR="00552E99" w:rsidRDefault="00552E99" w:rsidP="00FD640B">
      <w:pPr>
        <w:keepNext/>
        <w:spacing w:before="120"/>
        <w:jc w:val="both"/>
        <w:rPr>
          <w:rFonts w:eastAsia="MS Mincho"/>
          <w:sz w:val="24"/>
          <w:szCs w:val="24"/>
          <w:lang w:val="en-US"/>
        </w:rPr>
      </w:pPr>
      <w:r>
        <w:rPr>
          <w:rFonts w:eastAsia="MS Mincho"/>
          <w:sz w:val="24"/>
          <w:szCs w:val="24"/>
          <w:lang w:val="en-US"/>
        </w:rPr>
        <w:t xml:space="preserve">There is currently no efficient way to handle the second case because the dynamic signaling only applies to a group </w:t>
      </w:r>
      <w:r w:rsidR="00563B83">
        <w:rPr>
          <w:rFonts w:eastAsia="MS Mincho"/>
          <w:sz w:val="24"/>
          <w:szCs w:val="24"/>
          <w:lang w:val="en-US"/>
        </w:rPr>
        <w:t xml:space="preserve">of UEs </w:t>
      </w:r>
      <w:r>
        <w:rPr>
          <w:rFonts w:eastAsia="MS Mincho"/>
          <w:sz w:val="24"/>
          <w:szCs w:val="24"/>
          <w:lang w:val="en-US"/>
        </w:rPr>
        <w:t>and the RRC signaling is too slow</w:t>
      </w:r>
      <w:r w:rsidR="00386DBC">
        <w:rPr>
          <w:rFonts w:eastAsia="MS Mincho"/>
          <w:sz w:val="24"/>
          <w:szCs w:val="24"/>
          <w:lang w:val="en-US"/>
        </w:rPr>
        <w:t xml:space="preserve"> for that</w:t>
      </w:r>
      <w:r>
        <w:rPr>
          <w:rFonts w:eastAsia="MS Mincho"/>
          <w:sz w:val="24"/>
          <w:szCs w:val="24"/>
          <w:lang w:val="en-US"/>
        </w:rPr>
        <w:t xml:space="preserve"> and would create an unacceptable delay in serving the request. </w:t>
      </w:r>
      <w:r w:rsidR="00386DBC">
        <w:rPr>
          <w:rFonts w:eastAsia="MS Mincho"/>
          <w:sz w:val="24"/>
          <w:szCs w:val="24"/>
          <w:lang w:val="en-US"/>
        </w:rPr>
        <w:t xml:space="preserve">This case of a </w:t>
      </w:r>
      <w:proofErr w:type="spellStart"/>
      <w:r w:rsidR="00386DBC">
        <w:rPr>
          <w:rFonts w:eastAsia="MS Mincho"/>
          <w:sz w:val="24"/>
          <w:szCs w:val="24"/>
          <w:lang w:val="en-US"/>
        </w:rPr>
        <w:t>bursty</w:t>
      </w:r>
      <w:proofErr w:type="spellEnd"/>
      <w:r w:rsidR="00386DBC">
        <w:rPr>
          <w:rFonts w:eastAsia="MS Mincho"/>
          <w:sz w:val="24"/>
          <w:szCs w:val="24"/>
          <w:lang w:val="en-US"/>
        </w:rPr>
        <w:t xml:space="preserve"> traffic arrival, for a single UE, is further discussed on section </w:t>
      </w:r>
      <w:r w:rsidR="00386DBC">
        <w:rPr>
          <w:rFonts w:eastAsia="MS Mincho"/>
          <w:sz w:val="24"/>
          <w:szCs w:val="24"/>
          <w:lang w:val="en-US"/>
        </w:rPr>
        <w:fldChar w:fldCharType="begin"/>
      </w:r>
      <w:r w:rsidR="00386DBC">
        <w:rPr>
          <w:rFonts w:eastAsia="MS Mincho"/>
          <w:sz w:val="24"/>
          <w:szCs w:val="24"/>
          <w:lang w:val="en-US"/>
        </w:rPr>
        <w:instrText xml:space="preserve"> REF _Ref142570621 \n \h </w:instrText>
      </w:r>
      <w:r w:rsidR="00386DBC">
        <w:rPr>
          <w:rFonts w:eastAsia="MS Mincho"/>
          <w:sz w:val="24"/>
          <w:szCs w:val="24"/>
          <w:lang w:val="en-US"/>
        </w:rPr>
      </w:r>
      <w:r w:rsidR="00386DBC">
        <w:rPr>
          <w:rFonts w:eastAsia="MS Mincho"/>
          <w:sz w:val="24"/>
          <w:szCs w:val="24"/>
          <w:lang w:val="en-US"/>
        </w:rPr>
        <w:fldChar w:fldCharType="separate"/>
      </w:r>
      <w:r w:rsidR="00B953AC">
        <w:rPr>
          <w:rFonts w:eastAsia="MS Mincho"/>
          <w:sz w:val="24"/>
          <w:szCs w:val="24"/>
          <w:lang w:val="en-US"/>
        </w:rPr>
        <w:t>3</w:t>
      </w:r>
      <w:r w:rsidR="00386DBC">
        <w:rPr>
          <w:rFonts w:eastAsia="MS Mincho"/>
          <w:sz w:val="24"/>
          <w:szCs w:val="24"/>
          <w:lang w:val="en-US"/>
        </w:rPr>
        <w:fldChar w:fldCharType="end"/>
      </w:r>
      <w:r w:rsidR="00386DBC">
        <w:rPr>
          <w:rFonts w:eastAsia="MS Mincho"/>
          <w:sz w:val="24"/>
          <w:szCs w:val="24"/>
          <w:lang w:val="en-US"/>
        </w:rPr>
        <w:t xml:space="preserve">, whereas the handling of aggregate traffic is discussed on section </w:t>
      </w:r>
      <w:r w:rsidR="00386DBC">
        <w:rPr>
          <w:rFonts w:eastAsia="MS Mincho"/>
          <w:sz w:val="24"/>
          <w:szCs w:val="24"/>
          <w:lang w:val="en-US"/>
        </w:rPr>
        <w:fldChar w:fldCharType="begin"/>
      </w:r>
      <w:r w:rsidR="00386DBC">
        <w:rPr>
          <w:rFonts w:eastAsia="MS Mincho"/>
          <w:sz w:val="24"/>
          <w:szCs w:val="24"/>
          <w:lang w:val="en-US"/>
        </w:rPr>
        <w:instrText xml:space="preserve"> REF _Ref142570646 \n \h </w:instrText>
      </w:r>
      <w:r w:rsidR="00386DBC">
        <w:rPr>
          <w:rFonts w:eastAsia="MS Mincho"/>
          <w:sz w:val="24"/>
          <w:szCs w:val="24"/>
          <w:lang w:val="en-US"/>
        </w:rPr>
      </w:r>
      <w:r w:rsidR="00386DBC">
        <w:rPr>
          <w:rFonts w:eastAsia="MS Mincho"/>
          <w:sz w:val="24"/>
          <w:szCs w:val="24"/>
          <w:lang w:val="en-US"/>
        </w:rPr>
        <w:fldChar w:fldCharType="separate"/>
      </w:r>
      <w:r w:rsidR="00B953AC">
        <w:rPr>
          <w:rFonts w:eastAsia="MS Mincho"/>
          <w:sz w:val="24"/>
          <w:szCs w:val="24"/>
          <w:lang w:val="en-US"/>
        </w:rPr>
        <w:t>4</w:t>
      </w:r>
      <w:r w:rsidR="00386DBC">
        <w:rPr>
          <w:rFonts w:eastAsia="MS Mincho"/>
          <w:sz w:val="24"/>
          <w:szCs w:val="24"/>
          <w:lang w:val="en-US"/>
        </w:rPr>
        <w:fldChar w:fldCharType="end"/>
      </w:r>
      <w:r w:rsidR="00386DBC">
        <w:rPr>
          <w:rFonts w:eastAsia="MS Mincho"/>
          <w:sz w:val="24"/>
          <w:szCs w:val="24"/>
          <w:lang w:val="en-US"/>
        </w:rPr>
        <w:t xml:space="preserve">. </w:t>
      </w:r>
    </w:p>
    <w:p w14:paraId="592EB702" w14:textId="4010368F" w:rsidR="00386DBC" w:rsidRDefault="00386DBC" w:rsidP="00386DBC">
      <w:pPr>
        <w:pStyle w:val="TDocObservation"/>
        <w:jc w:val="both"/>
        <w:rPr>
          <w:bCs/>
          <w:sz w:val="24"/>
          <w:szCs w:val="24"/>
          <w:lang w:val="en-US"/>
        </w:rPr>
      </w:pPr>
      <w:r>
        <w:rPr>
          <w:rFonts w:eastAsia="MS Mincho"/>
          <w:sz w:val="24"/>
          <w:szCs w:val="24"/>
          <w:lang w:val="en-US"/>
        </w:rPr>
        <w:t xml:space="preserve">There is currently no efficient way of handling a </w:t>
      </w:r>
      <w:r w:rsidR="00D86213">
        <w:rPr>
          <w:rFonts w:eastAsia="MS Mincho"/>
          <w:sz w:val="24"/>
          <w:szCs w:val="24"/>
          <w:lang w:val="en-US"/>
        </w:rPr>
        <w:t xml:space="preserve">large traffic request from a single UE during a period when </w:t>
      </w:r>
      <w:r>
        <w:rPr>
          <w:rFonts w:eastAsia="MS Mincho"/>
          <w:sz w:val="24"/>
          <w:szCs w:val="24"/>
          <w:lang w:val="en-US"/>
        </w:rPr>
        <w:t>Cell DTX/DRX</w:t>
      </w:r>
      <w:r w:rsidR="00563B83">
        <w:rPr>
          <w:rFonts w:eastAsia="MS Mincho"/>
          <w:sz w:val="24"/>
          <w:szCs w:val="24"/>
          <w:lang w:val="en-US"/>
        </w:rPr>
        <w:t xml:space="preserve"> is activated</w:t>
      </w:r>
      <w:r>
        <w:rPr>
          <w:rFonts w:eastAsia="MS Mincho"/>
          <w:sz w:val="24"/>
          <w:szCs w:val="24"/>
          <w:lang w:val="en-US"/>
        </w:rPr>
        <w:t xml:space="preserve"> </w:t>
      </w:r>
    </w:p>
    <w:p w14:paraId="2454CD29" w14:textId="77777777" w:rsidR="00552E99" w:rsidRDefault="00552E99" w:rsidP="00552E99">
      <w:pPr>
        <w:pStyle w:val="berschrift1"/>
        <w:spacing w:before="480"/>
        <w:ind w:left="431" w:hanging="431"/>
      </w:pPr>
      <w:bookmarkStart w:id="3" w:name="_Ref142570621"/>
      <w:r>
        <w:lastRenderedPageBreak/>
        <w:t>Addressing bursts of traffic during Cell DTX/DRX</w:t>
      </w:r>
      <w:bookmarkEnd w:id="3"/>
      <w:r>
        <w:t xml:space="preserve"> </w:t>
      </w:r>
    </w:p>
    <w:p w14:paraId="7510C0A9" w14:textId="5A2430F2" w:rsidR="00C5318B" w:rsidRDefault="00A031B8" w:rsidP="00552E99">
      <w:pPr>
        <w:spacing w:before="120"/>
        <w:jc w:val="both"/>
        <w:rPr>
          <w:rFonts w:eastAsia="MS Mincho"/>
          <w:sz w:val="24"/>
          <w:szCs w:val="24"/>
          <w:lang w:val="en-US"/>
        </w:rPr>
      </w:pPr>
      <w:r>
        <w:rPr>
          <w:rFonts w:eastAsia="MS Mincho"/>
          <w:sz w:val="24"/>
          <w:szCs w:val="24"/>
          <w:lang w:val="en-US"/>
        </w:rPr>
        <w:t>I</w:t>
      </w:r>
      <w:r w:rsidR="00C5318B">
        <w:rPr>
          <w:rFonts w:eastAsia="MS Mincho"/>
          <w:sz w:val="24"/>
          <w:szCs w:val="24"/>
          <w:lang w:val="en-US"/>
        </w:rPr>
        <w:t xml:space="preserve">t has been often argued </w:t>
      </w:r>
      <w:r>
        <w:rPr>
          <w:rFonts w:eastAsia="MS Mincho"/>
          <w:sz w:val="24"/>
          <w:szCs w:val="24"/>
          <w:lang w:val="en-US"/>
        </w:rPr>
        <w:t xml:space="preserve">multiple times </w:t>
      </w:r>
      <w:r w:rsidR="00C5318B">
        <w:rPr>
          <w:rFonts w:eastAsia="MS Mincho"/>
          <w:sz w:val="24"/>
          <w:szCs w:val="24"/>
          <w:lang w:val="en-US"/>
        </w:rPr>
        <w:t xml:space="preserve">that </w:t>
      </w:r>
      <w:r w:rsidR="003E14AB">
        <w:rPr>
          <w:rFonts w:eastAsia="MS Mincho"/>
          <w:sz w:val="24"/>
          <w:szCs w:val="24"/>
          <w:lang w:val="en-US"/>
        </w:rPr>
        <w:t xml:space="preserve">there is no </w:t>
      </w:r>
      <w:r w:rsidR="00C5318B">
        <w:rPr>
          <w:rFonts w:eastAsia="MS Mincho"/>
          <w:sz w:val="24"/>
          <w:szCs w:val="24"/>
          <w:lang w:val="en-US"/>
        </w:rPr>
        <w:t xml:space="preserve">need </w:t>
      </w:r>
      <w:r w:rsidR="003E14AB">
        <w:rPr>
          <w:rFonts w:eastAsia="MS Mincho"/>
          <w:sz w:val="24"/>
          <w:szCs w:val="24"/>
          <w:lang w:val="en-US"/>
        </w:rPr>
        <w:t>for Cell DTX/</w:t>
      </w:r>
      <w:r w:rsidR="00885624">
        <w:rPr>
          <w:rFonts w:eastAsia="MS Mincho"/>
          <w:sz w:val="24"/>
          <w:szCs w:val="24"/>
          <w:lang w:val="en-US"/>
        </w:rPr>
        <w:t>DRX to</w:t>
      </w:r>
      <w:r w:rsidR="00C5318B">
        <w:rPr>
          <w:rFonts w:eastAsia="MS Mincho"/>
          <w:sz w:val="24"/>
          <w:szCs w:val="24"/>
          <w:lang w:val="en-US"/>
        </w:rPr>
        <w:t xml:space="preserve"> be dynamic </w:t>
      </w:r>
      <w:r w:rsidR="003E14AB">
        <w:rPr>
          <w:rFonts w:eastAsia="MS Mincho"/>
          <w:sz w:val="24"/>
          <w:szCs w:val="24"/>
          <w:lang w:val="en-US"/>
        </w:rPr>
        <w:t xml:space="preserve">as </w:t>
      </w:r>
      <w:r w:rsidR="00C5318B">
        <w:rPr>
          <w:rFonts w:eastAsia="MS Mincho"/>
          <w:sz w:val="24"/>
          <w:szCs w:val="24"/>
          <w:lang w:val="en-US"/>
        </w:rPr>
        <w:t xml:space="preserve">traffic varies slowly. This </w:t>
      </w:r>
      <w:proofErr w:type="gramStart"/>
      <w:r w:rsidR="00C5318B">
        <w:rPr>
          <w:rFonts w:eastAsia="MS Mincho"/>
          <w:sz w:val="24"/>
          <w:szCs w:val="24"/>
          <w:lang w:val="en-US"/>
        </w:rPr>
        <w:t>i</w:t>
      </w:r>
      <w:r w:rsidR="00B65614">
        <w:rPr>
          <w:rFonts w:eastAsia="MS Mincho"/>
          <w:sz w:val="24"/>
          <w:szCs w:val="24"/>
          <w:lang w:val="en-US"/>
        </w:rPr>
        <w:t>s</w:t>
      </w:r>
      <w:r w:rsidR="00C5318B">
        <w:rPr>
          <w:rFonts w:eastAsia="MS Mincho"/>
          <w:sz w:val="24"/>
          <w:szCs w:val="24"/>
          <w:lang w:val="en-US"/>
        </w:rPr>
        <w:t xml:space="preserve"> </w:t>
      </w:r>
      <w:r w:rsidR="0011472D">
        <w:rPr>
          <w:rFonts w:eastAsia="MS Mincho"/>
          <w:sz w:val="24"/>
          <w:szCs w:val="24"/>
          <w:lang w:val="en-US"/>
        </w:rPr>
        <w:t xml:space="preserve"> </w:t>
      </w:r>
      <w:r w:rsidR="00C5318B">
        <w:rPr>
          <w:rFonts w:eastAsia="MS Mincho"/>
          <w:sz w:val="24"/>
          <w:szCs w:val="24"/>
          <w:lang w:val="en-US"/>
        </w:rPr>
        <w:t>not</w:t>
      </w:r>
      <w:proofErr w:type="gramEnd"/>
      <w:r w:rsidR="00C5318B">
        <w:rPr>
          <w:rFonts w:eastAsia="MS Mincho"/>
          <w:sz w:val="24"/>
          <w:szCs w:val="24"/>
          <w:lang w:val="en-US"/>
        </w:rPr>
        <w:t xml:space="preserve"> how </w:t>
      </w:r>
      <w:proofErr w:type="spellStart"/>
      <w:r w:rsidR="00C5318B">
        <w:rPr>
          <w:rFonts w:eastAsia="MS Mincho"/>
          <w:sz w:val="24"/>
          <w:szCs w:val="24"/>
          <w:lang w:val="en-US"/>
        </w:rPr>
        <w:t>bursty</w:t>
      </w:r>
      <w:proofErr w:type="spellEnd"/>
      <w:r w:rsidR="00C5318B">
        <w:rPr>
          <w:rFonts w:eastAsia="MS Mincho"/>
          <w:sz w:val="24"/>
          <w:szCs w:val="24"/>
          <w:lang w:val="en-US"/>
        </w:rPr>
        <w:t xml:space="preserve"> traffic behaves. The load can be zero and then a </w:t>
      </w:r>
      <w:r w:rsidR="00B65614">
        <w:rPr>
          <w:rFonts w:eastAsia="MS Mincho"/>
          <w:sz w:val="24"/>
          <w:szCs w:val="24"/>
          <w:lang w:val="en-US"/>
        </w:rPr>
        <w:t xml:space="preserve">relatively </w:t>
      </w:r>
      <w:r w:rsidR="00C5318B">
        <w:rPr>
          <w:rFonts w:eastAsia="MS Mincho"/>
          <w:sz w:val="24"/>
          <w:szCs w:val="24"/>
          <w:lang w:val="en-US"/>
        </w:rPr>
        <w:t>large traffic request from a single UE arrives</w:t>
      </w:r>
      <w:r w:rsidR="00B65614">
        <w:rPr>
          <w:rFonts w:eastAsia="MS Mincho"/>
          <w:sz w:val="24"/>
          <w:szCs w:val="24"/>
          <w:lang w:val="en-US"/>
        </w:rPr>
        <w:t xml:space="preserve"> (e.g. high quality short video)</w:t>
      </w:r>
      <w:r w:rsidR="00C5318B">
        <w:rPr>
          <w:rFonts w:eastAsia="MS Mincho"/>
          <w:sz w:val="24"/>
          <w:szCs w:val="24"/>
          <w:lang w:val="en-US"/>
        </w:rPr>
        <w:t xml:space="preserve">, taking the load to 100% for some </w:t>
      </w:r>
      <w:r w:rsidR="0011472D">
        <w:rPr>
          <w:rFonts w:eastAsia="MS Mincho"/>
          <w:sz w:val="24"/>
          <w:szCs w:val="24"/>
          <w:lang w:val="en-US"/>
        </w:rPr>
        <w:t xml:space="preserve">tens to </w:t>
      </w:r>
      <w:r w:rsidR="00C5318B">
        <w:rPr>
          <w:rFonts w:eastAsia="MS Mincho"/>
          <w:sz w:val="24"/>
          <w:szCs w:val="24"/>
          <w:lang w:val="en-US"/>
        </w:rPr>
        <w:t xml:space="preserve">hundreds of </w:t>
      </w:r>
      <w:r>
        <w:rPr>
          <w:rFonts w:eastAsia="MS Mincho"/>
          <w:sz w:val="24"/>
          <w:szCs w:val="24"/>
          <w:lang w:val="en-US"/>
        </w:rPr>
        <w:t>milliseconds</w:t>
      </w:r>
      <w:r w:rsidR="00C5318B">
        <w:rPr>
          <w:rFonts w:eastAsia="MS Mincho"/>
          <w:sz w:val="24"/>
          <w:szCs w:val="24"/>
          <w:lang w:val="en-US"/>
        </w:rPr>
        <w:t xml:space="preserve"> and </w:t>
      </w:r>
      <w:r>
        <w:rPr>
          <w:rFonts w:eastAsia="MS Mincho"/>
          <w:sz w:val="24"/>
          <w:szCs w:val="24"/>
          <w:lang w:val="en-US"/>
        </w:rPr>
        <w:t xml:space="preserve">once </w:t>
      </w:r>
      <w:r w:rsidR="00C5318B">
        <w:rPr>
          <w:rFonts w:eastAsia="MS Mincho"/>
          <w:sz w:val="24"/>
          <w:szCs w:val="24"/>
          <w:lang w:val="en-US"/>
        </w:rPr>
        <w:t>the download is done the load is 0% again.</w:t>
      </w:r>
      <w:r w:rsidR="0011472D">
        <w:rPr>
          <w:rFonts w:eastAsia="MS Mincho"/>
          <w:sz w:val="24"/>
          <w:szCs w:val="24"/>
          <w:lang w:val="en-US"/>
        </w:rPr>
        <w:t xml:space="preserve"> </w:t>
      </w:r>
      <w:r w:rsidR="00C5318B">
        <w:rPr>
          <w:rFonts w:eastAsia="MS Mincho"/>
          <w:sz w:val="24"/>
          <w:szCs w:val="24"/>
          <w:lang w:val="en-US"/>
        </w:rPr>
        <w:t xml:space="preserve"> </w:t>
      </w:r>
    </w:p>
    <w:p w14:paraId="644F57E3" w14:textId="226FD298" w:rsidR="00552E99" w:rsidRDefault="00552E99" w:rsidP="00552E99">
      <w:pPr>
        <w:spacing w:before="120"/>
        <w:jc w:val="both"/>
        <w:rPr>
          <w:rFonts w:eastAsia="MS Mincho"/>
          <w:sz w:val="24"/>
          <w:szCs w:val="24"/>
          <w:lang w:val="en-US"/>
        </w:rPr>
      </w:pPr>
      <w:r>
        <w:rPr>
          <w:rFonts w:eastAsia="MS Mincho"/>
          <w:sz w:val="24"/>
          <w:szCs w:val="24"/>
          <w:lang w:val="en-US"/>
        </w:rPr>
        <w:t>Due to the highlighted part of the agreement below</w:t>
      </w:r>
      <w:r w:rsidR="00386DBC">
        <w:rPr>
          <w:rFonts w:eastAsia="MS Mincho"/>
          <w:sz w:val="24"/>
          <w:szCs w:val="24"/>
          <w:lang w:val="en-US"/>
        </w:rPr>
        <w:t xml:space="preserve"> </w:t>
      </w:r>
      <w:r w:rsidR="00386DBC">
        <w:rPr>
          <w:rFonts w:eastAsia="MS Mincho"/>
          <w:sz w:val="24"/>
          <w:szCs w:val="24"/>
        </w:rPr>
        <w:fldChar w:fldCharType="begin"/>
      </w:r>
      <w:r w:rsidR="00386DBC">
        <w:rPr>
          <w:rFonts w:eastAsia="MS Mincho"/>
          <w:sz w:val="24"/>
          <w:szCs w:val="24"/>
        </w:rPr>
        <w:instrText xml:space="preserve"> REF _Ref142493764 \n \h </w:instrText>
      </w:r>
      <w:r w:rsidR="00386DBC">
        <w:rPr>
          <w:rFonts w:eastAsia="MS Mincho"/>
          <w:sz w:val="24"/>
          <w:szCs w:val="24"/>
        </w:rPr>
      </w:r>
      <w:r w:rsidR="00386DBC">
        <w:rPr>
          <w:rFonts w:eastAsia="MS Mincho"/>
          <w:sz w:val="24"/>
          <w:szCs w:val="24"/>
        </w:rPr>
        <w:fldChar w:fldCharType="separate"/>
      </w:r>
      <w:r w:rsidR="00B953AC">
        <w:rPr>
          <w:rFonts w:eastAsia="MS Mincho"/>
          <w:sz w:val="24"/>
          <w:szCs w:val="24"/>
        </w:rPr>
        <w:t>[2]</w:t>
      </w:r>
      <w:r w:rsidR="00386DBC">
        <w:rPr>
          <w:rFonts w:eastAsia="MS Mincho"/>
          <w:sz w:val="24"/>
          <w:szCs w:val="24"/>
        </w:rPr>
        <w:fldChar w:fldCharType="end"/>
      </w:r>
      <w:r>
        <w:rPr>
          <w:rFonts w:eastAsia="MS Mincho"/>
          <w:sz w:val="24"/>
          <w:szCs w:val="24"/>
          <w:lang w:val="en-US"/>
        </w:rPr>
        <w:t xml:space="preserve">, the </w:t>
      </w:r>
      <w:proofErr w:type="spellStart"/>
      <w:r>
        <w:rPr>
          <w:rFonts w:eastAsia="MS Mincho"/>
          <w:sz w:val="24"/>
          <w:szCs w:val="24"/>
          <w:lang w:val="en-US"/>
        </w:rPr>
        <w:t>gNB</w:t>
      </w:r>
      <w:proofErr w:type="spellEnd"/>
      <w:r>
        <w:rPr>
          <w:rFonts w:eastAsia="MS Mincho"/>
          <w:sz w:val="24"/>
          <w:szCs w:val="24"/>
          <w:lang w:val="en-US"/>
        </w:rPr>
        <w:t xml:space="preserve"> cannot schedule new data unless Cell DTX gets de-activated</w:t>
      </w:r>
      <w:r w:rsidR="001B6A01">
        <w:rPr>
          <w:rFonts w:eastAsia="MS Mincho"/>
          <w:sz w:val="24"/>
          <w:szCs w:val="24"/>
          <w:lang w:val="en-US"/>
        </w:rPr>
        <w:t xml:space="preserve"> or the PDCCH monitoring restriction is bypassed. </w:t>
      </w:r>
      <w:r>
        <w:rPr>
          <w:rFonts w:eastAsia="MS Mincho"/>
          <w:sz w:val="24"/>
          <w:szCs w:val="24"/>
          <w:lang w:val="en-US"/>
        </w:rPr>
        <w:t>Also, it should be noted that as traffic bursts are typically addressed to a single UE</w:t>
      </w:r>
      <w:r w:rsidR="00A031B8">
        <w:rPr>
          <w:rFonts w:eastAsia="MS Mincho"/>
          <w:sz w:val="24"/>
          <w:szCs w:val="24"/>
          <w:lang w:val="en-US"/>
        </w:rPr>
        <w:t>,</w:t>
      </w:r>
      <w:r>
        <w:rPr>
          <w:rFonts w:eastAsia="MS Mincho"/>
          <w:sz w:val="24"/>
          <w:szCs w:val="24"/>
          <w:lang w:val="en-US"/>
        </w:rPr>
        <w:t xml:space="preserve"> the overhead can be reduced by de-activating </w:t>
      </w:r>
      <w:r w:rsidR="00386DBC">
        <w:rPr>
          <w:rFonts w:eastAsia="MS Mincho"/>
          <w:sz w:val="24"/>
          <w:szCs w:val="24"/>
          <w:lang w:val="en-US"/>
        </w:rPr>
        <w:t xml:space="preserve">Cell DTX/DRX </w:t>
      </w:r>
      <w:r>
        <w:rPr>
          <w:rFonts w:eastAsia="MS Mincho"/>
          <w:sz w:val="24"/>
          <w:szCs w:val="24"/>
          <w:lang w:val="en-US"/>
        </w:rPr>
        <w:t>only</w:t>
      </w:r>
      <w:r w:rsidR="00386DBC">
        <w:rPr>
          <w:rFonts w:eastAsia="MS Mincho"/>
          <w:sz w:val="24"/>
          <w:szCs w:val="24"/>
          <w:lang w:val="en-US"/>
        </w:rPr>
        <w:t xml:space="preserve"> to</w:t>
      </w:r>
      <w:r>
        <w:rPr>
          <w:rFonts w:eastAsia="MS Mincho"/>
          <w:sz w:val="24"/>
          <w:szCs w:val="24"/>
          <w:lang w:val="en-US"/>
        </w:rPr>
        <w:t xml:space="preserve"> that UE.  </w:t>
      </w:r>
    </w:p>
    <w:tbl>
      <w:tblPr>
        <w:tblStyle w:val="Tabellenraster"/>
        <w:tblW w:w="0" w:type="auto"/>
        <w:tblLook w:val="04A0" w:firstRow="1" w:lastRow="0" w:firstColumn="1" w:lastColumn="0" w:noHBand="0" w:noVBand="1"/>
      </w:tblPr>
      <w:tblGrid>
        <w:gridCol w:w="9962"/>
      </w:tblGrid>
      <w:tr w:rsidR="00552E99" w:rsidRPr="00DA1B33" w14:paraId="31FD8FF4" w14:textId="77777777" w:rsidTr="009D3242">
        <w:tc>
          <w:tcPr>
            <w:tcW w:w="9962" w:type="dxa"/>
          </w:tcPr>
          <w:p w14:paraId="52EB8FEE" w14:textId="77777777" w:rsidR="00552E99" w:rsidRPr="008B4B88" w:rsidRDefault="00552E99" w:rsidP="009D3242">
            <w:pPr>
              <w:pStyle w:val="Listenabsatz"/>
              <w:rPr>
                <w:bCs/>
              </w:rPr>
            </w:pPr>
            <w:r w:rsidRPr="008B4B88">
              <w:rPr>
                <w:bCs/>
              </w:rPr>
              <w:t xml:space="preserve">The understanding for the </w:t>
            </w:r>
            <w:proofErr w:type="spellStart"/>
            <w:r w:rsidRPr="008B4B88">
              <w:rPr>
                <w:bCs/>
              </w:rPr>
              <w:t>gNB</w:t>
            </w:r>
            <w:proofErr w:type="spellEnd"/>
            <w:r w:rsidRPr="008B4B88">
              <w:rPr>
                <w:bCs/>
              </w:rPr>
              <w:t xml:space="preserve"> scheduling </w:t>
            </w:r>
            <w:proofErr w:type="spellStart"/>
            <w:r w:rsidRPr="008B4B88">
              <w:rPr>
                <w:bCs/>
              </w:rPr>
              <w:t>behaviour</w:t>
            </w:r>
            <w:proofErr w:type="spellEnd"/>
            <w:r w:rsidRPr="008B4B88">
              <w:rPr>
                <w:bCs/>
              </w:rPr>
              <w:t xml:space="preserve"> for new transmissions during Cell DTX non-active period is that the </w:t>
            </w:r>
            <w:proofErr w:type="spellStart"/>
            <w:r w:rsidRPr="008B4B88">
              <w:rPr>
                <w:bCs/>
              </w:rPr>
              <w:t>gNB</w:t>
            </w:r>
            <w:proofErr w:type="spellEnd"/>
            <w:r w:rsidRPr="008B4B88">
              <w:rPr>
                <w:bCs/>
              </w:rPr>
              <w:t xml:space="preserve"> does not schedule UE-specific dynamic grants/assignments, even if the UE is in C-DRX Active Time.   </w:t>
            </w:r>
            <w:r w:rsidRPr="0086441B">
              <w:rPr>
                <w:bCs/>
                <w:highlight w:val="yellow"/>
              </w:rPr>
              <w:t>UE doesn’t monitor PDCCH for dynamic grants/assignments for new transmissions during Cell DTX non-active period, even if the UE is in C-DRX Active time</w:t>
            </w:r>
            <w:r w:rsidRPr="008B4B88">
              <w:rPr>
                <w:bCs/>
              </w:rPr>
              <w:t>.   FFS how to deal with any exceptions (e.g. SR if agreed and RACH).  FFS how to deal with retransmissions</w:t>
            </w:r>
          </w:p>
        </w:tc>
      </w:tr>
    </w:tbl>
    <w:p w14:paraId="67884C18" w14:textId="04773A7A" w:rsidR="00552E99" w:rsidRPr="00386DBC" w:rsidRDefault="00552E99" w:rsidP="00552E99">
      <w:pPr>
        <w:pStyle w:val="TDocObservation"/>
        <w:jc w:val="both"/>
        <w:rPr>
          <w:bCs/>
          <w:sz w:val="24"/>
          <w:szCs w:val="24"/>
          <w:lang w:val="en-US"/>
        </w:rPr>
      </w:pPr>
      <w:r>
        <w:rPr>
          <w:rFonts w:eastAsia="MS Mincho"/>
          <w:sz w:val="24"/>
          <w:szCs w:val="24"/>
          <w:lang w:val="en-US"/>
        </w:rPr>
        <w:lastRenderedPageBreak/>
        <w:t>As PDCCH is not monitored for new grants on Cell DTX</w:t>
      </w:r>
      <w:r w:rsidR="00386DBC">
        <w:rPr>
          <w:rFonts w:eastAsia="MS Mincho"/>
          <w:sz w:val="24"/>
          <w:szCs w:val="24"/>
          <w:lang w:val="en-US"/>
        </w:rPr>
        <w:t>/DRX</w:t>
      </w:r>
      <w:r>
        <w:rPr>
          <w:rFonts w:eastAsia="MS Mincho"/>
          <w:sz w:val="24"/>
          <w:szCs w:val="24"/>
          <w:lang w:val="en-US"/>
        </w:rPr>
        <w:t xml:space="preserve"> </w:t>
      </w:r>
      <w:r w:rsidR="00A031B8">
        <w:rPr>
          <w:rFonts w:eastAsia="MS Mincho"/>
          <w:sz w:val="24"/>
          <w:szCs w:val="24"/>
          <w:lang w:val="en-US"/>
        </w:rPr>
        <w:t xml:space="preserve">during </w:t>
      </w:r>
      <w:r>
        <w:rPr>
          <w:rFonts w:eastAsia="MS Mincho"/>
          <w:sz w:val="24"/>
          <w:szCs w:val="24"/>
          <w:lang w:val="en-US"/>
        </w:rPr>
        <w:t>non-active period</w:t>
      </w:r>
      <w:r w:rsidR="00A031B8">
        <w:rPr>
          <w:rFonts w:eastAsia="MS Mincho"/>
          <w:sz w:val="24"/>
          <w:szCs w:val="24"/>
          <w:lang w:val="en-US"/>
        </w:rPr>
        <w:t>s</w:t>
      </w:r>
      <w:r>
        <w:rPr>
          <w:rFonts w:eastAsia="MS Mincho"/>
          <w:sz w:val="24"/>
          <w:szCs w:val="24"/>
          <w:lang w:val="en-US"/>
        </w:rPr>
        <w:t>,</w:t>
      </w:r>
      <w:r w:rsidR="001B6A01">
        <w:rPr>
          <w:rFonts w:eastAsia="MS Mincho"/>
          <w:sz w:val="24"/>
          <w:szCs w:val="24"/>
          <w:lang w:val="en-US"/>
        </w:rPr>
        <w:t xml:space="preserve"> </w:t>
      </w:r>
      <w:r>
        <w:rPr>
          <w:rFonts w:eastAsia="MS Mincho"/>
          <w:sz w:val="24"/>
          <w:szCs w:val="24"/>
          <w:lang w:val="en-US"/>
        </w:rPr>
        <w:t xml:space="preserve">the </w:t>
      </w:r>
      <w:proofErr w:type="spellStart"/>
      <w:r>
        <w:rPr>
          <w:rFonts w:eastAsia="MS Mincho"/>
          <w:sz w:val="24"/>
          <w:szCs w:val="24"/>
          <w:lang w:val="en-US"/>
        </w:rPr>
        <w:t>gNB</w:t>
      </w:r>
      <w:proofErr w:type="spellEnd"/>
      <w:r>
        <w:rPr>
          <w:rFonts w:eastAsia="MS Mincho"/>
          <w:sz w:val="24"/>
          <w:szCs w:val="24"/>
          <w:lang w:val="en-US"/>
        </w:rPr>
        <w:t xml:space="preserve"> must be able to de-activate</w:t>
      </w:r>
      <w:r w:rsidRPr="002E61E1">
        <w:rPr>
          <w:rFonts w:eastAsia="MS Mincho"/>
          <w:sz w:val="24"/>
          <w:szCs w:val="24"/>
          <w:lang w:val="en-US"/>
        </w:rPr>
        <w:t xml:space="preserve"> </w:t>
      </w:r>
      <w:r>
        <w:rPr>
          <w:rFonts w:eastAsia="MS Mincho"/>
          <w:sz w:val="24"/>
          <w:szCs w:val="24"/>
          <w:lang w:val="en-US"/>
        </w:rPr>
        <w:t>Cell DTX</w:t>
      </w:r>
      <w:r w:rsidR="00386DBC">
        <w:rPr>
          <w:rFonts w:eastAsia="MS Mincho"/>
          <w:sz w:val="24"/>
          <w:szCs w:val="24"/>
          <w:lang w:val="en-US"/>
        </w:rPr>
        <w:t>/DRX</w:t>
      </w:r>
      <w:r>
        <w:rPr>
          <w:rFonts w:eastAsia="MS Mincho"/>
          <w:sz w:val="24"/>
          <w:szCs w:val="24"/>
          <w:lang w:val="en-US"/>
        </w:rPr>
        <w:t xml:space="preserve"> quickly</w:t>
      </w:r>
      <w:r w:rsidR="00A9060F">
        <w:rPr>
          <w:rFonts w:eastAsia="MS Mincho"/>
          <w:sz w:val="24"/>
          <w:szCs w:val="24"/>
          <w:lang w:val="en-US"/>
        </w:rPr>
        <w:t xml:space="preserve"> or PDCCH monitoring restrictions should be bypassed</w:t>
      </w:r>
      <w:r w:rsidR="00A031B8">
        <w:rPr>
          <w:rFonts w:eastAsia="MS Mincho"/>
          <w:sz w:val="24"/>
          <w:szCs w:val="24"/>
          <w:lang w:val="en-US"/>
        </w:rPr>
        <w:t xml:space="preserve"> whenever a traffic burst arrives</w:t>
      </w:r>
      <w:r>
        <w:rPr>
          <w:rFonts w:eastAsia="MS Mincho"/>
          <w:sz w:val="24"/>
          <w:szCs w:val="24"/>
          <w:lang w:val="en-US"/>
        </w:rPr>
        <w:t>.</w:t>
      </w:r>
    </w:p>
    <w:p w14:paraId="0886751F" w14:textId="77777777" w:rsidR="00386DBC" w:rsidRDefault="00386DBC" w:rsidP="00386DBC">
      <w:pPr>
        <w:spacing w:after="120"/>
        <w:contextualSpacing/>
        <w:rPr>
          <w:rFonts w:eastAsia="MS Mincho"/>
          <w:sz w:val="24"/>
          <w:szCs w:val="24"/>
          <w:lang w:val="en-US"/>
        </w:rPr>
      </w:pPr>
      <w:r>
        <w:rPr>
          <w:rFonts w:eastAsia="MS Mincho"/>
          <w:sz w:val="24"/>
          <w:szCs w:val="24"/>
          <w:lang w:val="en-US"/>
        </w:rPr>
        <w:t xml:space="preserve">Based on current agreements, the </w:t>
      </w:r>
      <w:proofErr w:type="spellStart"/>
      <w:r>
        <w:rPr>
          <w:rFonts w:eastAsia="MS Mincho"/>
          <w:sz w:val="24"/>
          <w:szCs w:val="24"/>
          <w:lang w:val="en-US"/>
        </w:rPr>
        <w:t>gNB</w:t>
      </w:r>
      <w:proofErr w:type="spellEnd"/>
      <w:r>
        <w:rPr>
          <w:rFonts w:eastAsia="MS Mincho"/>
          <w:sz w:val="24"/>
          <w:szCs w:val="24"/>
          <w:lang w:val="en-US"/>
        </w:rPr>
        <w:t xml:space="preserve"> has to decide between:</w:t>
      </w:r>
    </w:p>
    <w:p w14:paraId="35CD5CC7" w14:textId="26F72021" w:rsidR="00386DBC" w:rsidRDefault="00386DBC" w:rsidP="00C5318B">
      <w:pPr>
        <w:pStyle w:val="Listenabsatz"/>
        <w:numPr>
          <w:ilvl w:val="0"/>
          <w:numId w:val="14"/>
        </w:numPr>
        <w:spacing w:after="120"/>
        <w:contextualSpacing/>
        <w:rPr>
          <w:rFonts w:eastAsia="MS Mincho"/>
          <w:sz w:val="24"/>
          <w:szCs w:val="24"/>
        </w:rPr>
      </w:pPr>
      <w:r w:rsidRPr="00386DBC">
        <w:rPr>
          <w:rFonts w:eastAsia="MS Mincho"/>
          <w:sz w:val="24"/>
          <w:szCs w:val="24"/>
        </w:rPr>
        <w:t>de-activating Cell DTX/DRX quickly but to all UEs</w:t>
      </w:r>
      <w:r>
        <w:rPr>
          <w:rFonts w:eastAsia="MS Mincho"/>
          <w:sz w:val="24"/>
          <w:szCs w:val="24"/>
        </w:rPr>
        <w:t xml:space="preserve"> using group DCI – which would waste UE energy, UE capacity and eventually trigger further </w:t>
      </w:r>
      <w:r w:rsidR="00C5318B">
        <w:rPr>
          <w:rFonts w:eastAsia="MS Mincho"/>
          <w:sz w:val="24"/>
          <w:szCs w:val="24"/>
        </w:rPr>
        <w:t>reconfigurations and overhead including the re-activation</w:t>
      </w:r>
      <w:r w:rsidRPr="00386DBC">
        <w:rPr>
          <w:rFonts w:eastAsia="MS Mincho"/>
          <w:sz w:val="24"/>
          <w:szCs w:val="24"/>
        </w:rPr>
        <w:t xml:space="preserve">, or </w:t>
      </w:r>
    </w:p>
    <w:p w14:paraId="59E0A15C" w14:textId="0C69AB83" w:rsidR="00386DBC" w:rsidRPr="00386DBC" w:rsidRDefault="00386DBC" w:rsidP="00C5318B">
      <w:pPr>
        <w:pStyle w:val="Listenabsatz"/>
        <w:numPr>
          <w:ilvl w:val="0"/>
          <w:numId w:val="14"/>
        </w:numPr>
        <w:spacing w:after="120"/>
        <w:contextualSpacing/>
        <w:rPr>
          <w:rFonts w:eastAsia="MS Mincho"/>
          <w:sz w:val="24"/>
          <w:szCs w:val="24"/>
        </w:rPr>
      </w:pPr>
      <w:proofErr w:type="gramStart"/>
      <w:r w:rsidRPr="00386DBC">
        <w:rPr>
          <w:rFonts w:eastAsia="MS Mincho"/>
          <w:sz w:val="24"/>
          <w:szCs w:val="24"/>
        </w:rPr>
        <w:t>to</w:t>
      </w:r>
      <w:proofErr w:type="gramEnd"/>
      <w:r w:rsidRPr="00386DBC">
        <w:rPr>
          <w:rFonts w:eastAsia="MS Mincho"/>
          <w:sz w:val="24"/>
          <w:szCs w:val="24"/>
        </w:rPr>
        <w:t xml:space="preserve"> de-activate it slowly </w:t>
      </w:r>
      <w:r>
        <w:rPr>
          <w:rFonts w:eastAsia="MS Mincho"/>
          <w:sz w:val="24"/>
          <w:szCs w:val="24"/>
        </w:rPr>
        <w:t>using RRC signaling</w:t>
      </w:r>
      <w:r w:rsidR="00C5318B">
        <w:rPr>
          <w:rFonts w:eastAsia="MS Mincho"/>
          <w:sz w:val="24"/>
          <w:szCs w:val="24"/>
        </w:rPr>
        <w:t xml:space="preserve"> for a single UE</w:t>
      </w:r>
      <w:r>
        <w:rPr>
          <w:rFonts w:eastAsia="MS Mincho"/>
          <w:sz w:val="24"/>
          <w:szCs w:val="24"/>
        </w:rPr>
        <w:t xml:space="preserve"> – which would ad</w:t>
      </w:r>
      <w:r w:rsidR="00C5318B">
        <w:rPr>
          <w:rFonts w:eastAsia="MS Mincho"/>
          <w:sz w:val="24"/>
          <w:szCs w:val="24"/>
        </w:rPr>
        <w:t xml:space="preserve">d a lot of delay to the request, </w:t>
      </w:r>
      <w:r>
        <w:rPr>
          <w:rFonts w:eastAsia="MS Mincho"/>
          <w:sz w:val="24"/>
          <w:szCs w:val="24"/>
        </w:rPr>
        <w:t xml:space="preserve">cripple the UE throughput </w:t>
      </w:r>
      <w:r w:rsidR="00C5318B">
        <w:rPr>
          <w:rFonts w:eastAsia="MS Mincho"/>
          <w:sz w:val="24"/>
          <w:szCs w:val="24"/>
        </w:rPr>
        <w:t xml:space="preserve">and hinder the user perceived quality. </w:t>
      </w:r>
      <w:r w:rsidRPr="00386DBC">
        <w:rPr>
          <w:rFonts w:eastAsia="MS Mincho"/>
          <w:sz w:val="24"/>
          <w:szCs w:val="24"/>
        </w:rPr>
        <w:t xml:space="preserve"> </w:t>
      </w:r>
    </w:p>
    <w:p w14:paraId="70315080" w14:textId="16112670" w:rsidR="00386DBC" w:rsidRDefault="00386DBC" w:rsidP="00386DBC">
      <w:pPr>
        <w:spacing w:after="120"/>
        <w:contextualSpacing/>
        <w:rPr>
          <w:rFonts w:eastAsia="MS Mincho"/>
          <w:sz w:val="24"/>
          <w:szCs w:val="24"/>
          <w:lang w:val="en-US"/>
        </w:rPr>
      </w:pPr>
      <w:r>
        <w:rPr>
          <w:rFonts w:eastAsia="MS Mincho"/>
          <w:sz w:val="24"/>
          <w:szCs w:val="24"/>
          <w:lang w:val="en-US"/>
        </w:rPr>
        <w:t xml:space="preserve">Neither option is desirable when a traffic burst arrives, addressed to a single UE. </w:t>
      </w:r>
    </w:p>
    <w:p w14:paraId="401E92D1" w14:textId="77777777" w:rsidR="00386DBC" w:rsidRDefault="00386DBC" w:rsidP="00386DBC">
      <w:pPr>
        <w:spacing w:after="120"/>
        <w:contextualSpacing/>
        <w:rPr>
          <w:rFonts w:eastAsia="MS Mincho"/>
          <w:sz w:val="24"/>
          <w:szCs w:val="24"/>
          <w:lang w:val="en-US"/>
        </w:rPr>
      </w:pPr>
    </w:p>
    <w:p w14:paraId="4B255CAA" w14:textId="00E5B360" w:rsidR="00386DBC" w:rsidRPr="00386DBC" w:rsidRDefault="00386DBC" w:rsidP="00386DBC">
      <w:pPr>
        <w:spacing w:after="120"/>
        <w:contextualSpacing/>
        <w:rPr>
          <w:rFonts w:eastAsia="MS Mincho"/>
          <w:sz w:val="24"/>
          <w:szCs w:val="24"/>
          <w:lang w:val="en-US"/>
        </w:rPr>
      </w:pPr>
      <w:r w:rsidRPr="00386DBC">
        <w:rPr>
          <w:rFonts w:eastAsia="MS Mincho"/>
          <w:sz w:val="24"/>
          <w:szCs w:val="24"/>
          <w:lang w:val="en-US"/>
        </w:rPr>
        <w:t xml:space="preserve">On the reply LS </w:t>
      </w:r>
      <w:r>
        <w:rPr>
          <w:rFonts w:eastAsia="MS Mincho"/>
          <w:sz w:val="24"/>
          <w:szCs w:val="24"/>
          <w:lang w:val="en-US"/>
        </w:rPr>
        <w:fldChar w:fldCharType="begin"/>
      </w:r>
      <w:r>
        <w:rPr>
          <w:rFonts w:eastAsia="MS Mincho"/>
          <w:sz w:val="24"/>
          <w:szCs w:val="24"/>
          <w:lang w:val="en-US"/>
        </w:rPr>
        <w:instrText xml:space="preserve"> REF _Ref142569371 \n \h </w:instrText>
      </w:r>
      <w:r>
        <w:rPr>
          <w:rFonts w:eastAsia="MS Mincho"/>
          <w:sz w:val="24"/>
          <w:szCs w:val="24"/>
          <w:lang w:val="en-US"/>
        </w:rPr>
      </w:r>
      <w:r>
        <w:rPr>
          <w:rFonts w:eastAsia="MS Mincho"/>
          <w:sz w:val="24"/>
          <w:szCs w:val="24"/>
          <w:lang w:val="en-US"/>
        </w:rPr>
        <w:fldChar w:fldCharType="separate"/>
      </w:r>
      <w:r w:rsidR="00B953AC">
        <w:rPr>
          <w:rFonts w:eastAsia="MS Mincho"/>
          <w:sz w:val="24"/>
          <w:szCs w:val="24"/>
          <w:lang w:val="en-US"/>
        </w:rPr>
        <w:t>[3]</w:t>
      </w:r>
      <w:r>
        <w:rPr>
          <w:rFonts w:eastAsia="MS Mincho"/>
          <w:sz w:val="24"/>
          <w:szCs w:val="24"/>
          <w:lang w:val="en-US"/>
        </w:rPr>
        <w:fldChar w:fldCharType="end"/>
      </w:r>
      <w:r>
        <w:rPr>
          <w:rFonts w:eastAsia="MS Mincho"/>
          <w:sz w:val="24"/>
          <w:szCs w:val="24"/>
          <w:lang w:val="en-US"/>
        </w:rPr>
        <w:t xml:space="preserve"> , RAN1 suggested:</w:t>
      </w:r>
    </w:p>
    <w:p w14:paraId="6EBE7418" w14:textId="77777777" w:rsidR="00386DBC" w:rsidRDefault="00386DBC" w:rsidP="00386DBC">
      <w:pPr>
        <w:pStyle w:val="Listenabsatz"/>
        <w:overflowPunct w:val="0"/>
        <w:autoSpaceDE w:val="0"/>
        <w:autoSpaceDN w:val="0"/>
        <w:adjustRightInd w:val="0"/>
        <w:spacing w:after="120"/>
        <w:ind w:left="1080"/>
        <w:contextualSpacing/>
        <w:textAlignment w:val="baseline"/>
        <w:rPr>
          <w:rFonts w:ascii="Arial" w:hAnsi="Arial" w:cs="Arial"/>
        </w:rPr>
      </w:pPr>
    </w:p>
    <w:p w14:paraId="0AEA9DEB" w14:textId="63F951A8" w:rsidR="00386DBC" w:rsidRDefault="00386DBC" w:rsidP="00386DBC">
      <w:pPr>
        <w:pStyle w:val="Listenabsatz"/>
        <w:overflowPunct w:val="0"/>
        <w:autoSpaceDE w:val="0"/>
        <w:autoSpaceDN w:val="0"/>
        <w:adjustRightInd w:val="0"/>
        <w:spacing w:after="120"/>
        <w:ind w:left="1080"/>
        <w:contextualSpacing/>
        <w:textAlignment w:val="baseline"/>
        <w:rPr>
          <w:rFonts w:ascii="Arial" w:hAnsi="Arial" w:cs="Arial"/>
        </w:rPr>
      </w:pPr>
      <w:r w:rsidRPr="00656C5F">
        <w:rPr>
          <w:rFonts w:ascii="Arial" w:hAnsi="Arial" w:cs="Arial"/>
        </w:rPr>
        <w:t>RAN1 asks RAN2 to consider the additional support of a MAC CE based indication.</w:t>
      </w:r>
    </w:p>
    <w:p w14:paraId="3B214201" w14:textId="28C65564" w:rsidR="00386DBC" w:rsidRDefault="00C5318B" w:rsidP="00386DBC">
      <w:pPr>
        <w:pStyle w:val="TDocObservation"/>
        <w:numPr>
          <w:ilvl w:val="0"/>
          <w:numId w:val="0"/>
        </w:numPr>
        <w:jc w:val="both"/>
        <w:rPr>
          <w:bCs/>
          <w:sz w:val="24"/>
          <w:szCs w:val="24"/>
          <w:lang w:val="en-US"/>
        </w:rPr>
      </w:pPr>
      <w:r w:rsidRPr="00C5318B">
        <w:rPr>
          <w:rFonts w:eastAsia="MS Mincho"/>
          <w:b w:val="0"/>
          <w:sz w:val="24"/>
          <w:szCs w:val="24"/>
          <w:lang w:val="en-US"/>
        </w:rPr>
        <w:lastRenderedPageBreak/>
        <w:t xml:space="preserve">In fact, </w:t>
      </w:r>
      <w:r>
        <w:rPr>
          <w:rFonts w:eastAsia="MS Mincho"/>
          <w:b w:val="0"/>
          <w:sz w:val="24"/>
          <w:szCs w:val="24"/>
          <w:lang w:val="en-US"/>
        </w:rPr>
        <w:t xml:space="preserve">a MAC CE based indication to de-activate Cell DTX/DRX for a single UE </w:t>
      </w:r>
      <w:r w:rsidR="00A031B8">
        <w:rPr>
          <w:rFonts w:eastAsia="MS Mincho"/>
          <w:b w:val="0"/>
          <w:sz w:val="24"/>
          <w:szCs w:val="24"/>
          <w:lang w:val="en-US"/>
        </w:rPr>
        <w:t xml:space="preserve">should </w:t>
      </w:r>
      <w:r>
        <w:rPr>
          <w:rFonts w:eastAsia="MS Mincho"/>
          <w:b w:val="0"/>
          <w:sz w:val="24"/>
          <w:szCs w:val="24"/>
          <w:lang w:val="en-US"/>
        </w:rPr>
        <w:t xml:space="preserve">solve all of the aforementioned problems. It is fast enough, so that traffic can be directly continued after </w:t>
      </w:r>
      <w:r w:rsidR="0011472D">
        <w:rPr>
          <w:rFonts w:eastAsia="MS Mincho"/>
          <w:b w:val="0"/>
          <w:sz w:val="24"/>
          <w:szCs w:val="24"/>
          <w:lang w:val="en-US"/>
        </w:rPr>
        <w:t xml:space="preserve">a </w:t>
      </w:r>
      <w:r>
        <w:rPr>
          <w:rFonts w:eastAsia="MS Mincho"/>
          <w:b w:val="0"/>
          <w:sz w:val="24"/>
          <w:szCs w:val="24"/>
          <w:lang w:val="en-US"/>
        </w:rPr>
        <w:t xml:space="preserve">Cell DTX/DRX on-duration. It does not waste power or create overhead to other UEs. In addition, a MAC CE based indication </w:t>
      </w:r>
      <w:r w:rsidR="0011472D">
        <w:rPr>
          <w:rFonts w:eastAsia="MS Mincho"/>
          <w:b w:val="0"/>
          <w:sz w:val="24"/>
          <w:szCs w:val="24"/>
          <w:lang w:val="en-US"/>
        </w:rPr>
        <w:t>addresses the concerns of some companies regarding the signaling reliability.</w:t>
      </w:r>
    </w:p>
    <w:p w14:paraId="72DC275B" w14:textId="5D465CE8" w:rsidR="00552E99" w:rsidRDefault="00C5318B" w:rsidP="00552E99">
      <w:pPr>
        <w:pStyle w:val="TDocProposal"/>
        <w:spacing w:after="240"/>
        <w:ind w:left="0" w:firstLine="0"/>
        <w:jc w:val="both"/>
        <w:rPr>
          <w:bCs/>
          <w:szCs w:val="24"/>
          <w:lang w:val="en-US"/>
        </w:rPr>
      </w:pPr>
      <w:r>
        <w:rPr>
          <w:bCs/>
          <w:szCs w:val="24"/>
          <w:lang w:val="en-US"/>
        </w:rPr>
        <w:t>A MAC CE based indication can be used to de-activate Cell DTX/DRX for a single UE</w:t>
      </w:r>
      <w:r w:rsidR="00A031B8">
        <w:rPr>
          <w:bCs/>
          <w:szCs w:val="24"/>
          <w:lang w:val="en-US"/>
        </w:rPr>
        <w:t>.</w:t>
      </w:r>
    </w:p>
    <w:p w14:paraId="2CA4A2AB" w14:textId="7E26E26E" w:rsidR="00B7184F" w:rsidRDefault="0011472D" w:rsidP="00552E99">
      <w:pPr>
        <w:spacing w:before="120"/>
        <w:jc w:val="both"/>
        <w:rPr>
          <w:rFonts w:eastAsia="MS Mincho"/>
          <w:sz w:val="24"/>
          <w:szCs w:val="24"/>
          <w:lang w:val="en-US"/>
        </w:rPr>
      </w:pPr>
      <w:r>
        <w:rPr>
          <w:rFonts w:eastAsia="MS Mincho"/>
          <w:sz w:val="24"/>
          <w:szCs w:val="24"/>
          <w:lang w:val="en-US"/>
        </w:rPr>
        <w:t xml:space="preserve">Referring back </w:t>
      </w:r>
      <w:r w:rsidRPr="00192D86">
        <w:rPr>
          <w:rFonts w:eastAsia="MS Mincho"/>
          <w:sz w:val="24"/>
          <w:szCs w:val="24"/>
          <w:lang w:val="en-US"/>
        </w:rPr>
        <w:t xml:space="preserve">to </w:t>
      </w:r>
      <w:r w:rsidRPr="00192D86">
        <w:rPr>
          <w:rFonts w:eastAsia="MS Mincho"/>
          <w:sz w:val="24"/>
          <w:szCs w:val="24"/>
          <w:lang w:val="en-US"/>
        </w:rPr>
        <w:fldChar w:fldCharType="begin"/>
      </w:r>
      <w:r w:rsidRPr="00192D86">
        <w:rPr>
          <w:rFonts w:eastAsia="MS Mincho"/>
          <w:sz w:val="24"/>
          <w:szCs w:val="24"/>
          <w:lang w:val="en-US"/>
        </w:rPr>
        <w:instrText xml:space="preserve"> REF _Ref134632497 \h </w:instrText>
      </w:r>
      <w:r w:rsidR="00192D86">
        <w:rPr>
          <w:rFonts w:eastAsia="MS Mincho"/>
          <w:sz w:val="24"/>
          <w:szCs w:val="24"/>
          <w:lang w:val="en-US"/>
        </w:rPr>
        <w:instrText xml:space="preserve"> \* MERGEFORMAT </w:instrText>
      </w:r>
      <w:r w:rsidRPr="00192D86">
        <w:rPr>
          <w:rFonts w:eastAsia="MS Mincho"/>
          <w:sz w:val="24"/>
          <w:szCs w:val="24"/>
          <w:lang w:val="en-US"/>
        </w:rPr>
      </w:r>
      <w:r w:rsidRPr="00192D86">
        <w:rPr>
          <w:rFonts w:eastAsia="MS Mincho"/>
          <w:sz w:val="24"/>
          <w:szCs w:val="24"/>
          <w:lang w:val="en-US"/>
        </w:rPr>
        <w:fldChar w:fldCharType="separate"/>
      </w:r>
      <w:r w:rsidR="00B953AC" w:rsidRPr="00B953AC">
        <w:rPr>
          <w:sz w:val="24"/>
          <w:szCs w:val="24"/>
        </w:rPr>
        <w:t xml:space="preserve">Figure </w:t>
      </w:r>
      <w:r w:rsidR="00B953AC" w:rsidRPr="00B953AC">
        <w:rPr>
          <w:noProof/>
          <w:sz w:val="24"/>
          <w:szCs w:val="24"/>
        </w:rPr>
        <w:t>2</w:t>
      </w:r>
      <w:r w:rsidRPr="00192D86">
        <w:rPr>
          <w:rFonts w:eastAsia="MS Mincho"/>
          <w:sz w:val="24"/>
          <w:szCs w:val="24"/>
          <w:lang w:val="en-US"/>
        </w:rPr>
        <w:fldChar w:fldCharType="end"/>
      </w:r>
      <w:r w:rsidRPr="00192D86">
        <w:rPr>
          <w:rFonts w:eastAsia="MS Mincho"/>
          <w:sz w:val="24"/>
          <w:szCs w:val="24"/>
          <w:lang w:val="en-US"/>
        </w:rPr>
        <w:t xml:space="preserve"> every</w:t>
      </w:r>
      <w:r>
        <w:rPr>
          <w:rFonts w:eastAsia="MS Mincho"/>
          <w:sz w:val="24"/>
          <w:szCs w:val="24"/>
          <w:lang w:val="en-US"/>
        </w:rPr>
        <w:t xml:space="preserve"> temporary</w:t>
      </w:r>
      <w:r w:rsidR="00B7184F">
        <w:rPr>
          <w:rFonts w:eastAsia="MS Mincho"/>
          <w:sz w:val="24"/>
          <w:szCs w:val="24"/>
          <w:lang w:val="en-US"/>
        </w:rPr>
        <w:t xml:space="preserve"> Cell DTX/DRX</w:t>
      </w:r>
      <w:r>
        <w:rPr>
          <w:rFonts w:eastAsia="MS Mincho"/>
          <w:sz w:val="24"/>
          <w:szCs w:val="24"/>
          <w:lang w:val="en-US"/>
        </w:rPr>
        <w:t xml:space="preserve"> de-activation will clearly lead to a future (re-)</w:t>
      </w:r>
      <w:r w:rsidR="00B7184F">
        <w:rPr>
          <w:rFonts w:eastAsia="MS Mincho"/>
          <w:sz w:val="24"/>
          <w:szCs w:val="24"/>
          <w:lang w:val="en-US"/>
        </w:rPr>
        <w:t xml:space="preserve"> </w:t>
      </w:r>
      <w:r>
        <w:rPr>
          <w:rFonts w:eastAsia="MS Mincho"/>
          <w:sz w:val="24"/>
          <w:szCs w:val="24"/>
          <w:lang w:val="en-US"/>
        </w:rPr>
        <w:t>activation</w:t>
      </w:r>
      <w:r w:rsidR="00B7184F">
        <w:rPr>
          <w:rFonts w:eastAsia="MS Mincho"/>
          <w:sz w:val="24"/>
          <w:szCs w:val="24"/>
          <w:lang w:val="en-US"/>
        </w:rPr>
        <w:t xml:space="preserve"> and a re-activation means more overhead and further energy consum</w:t>
      </w:r>
      <w:r w:rsidR="00192D86">
        <w:rPr>
          <w:rFonts w:eastAsia="MS Mincho"/>
          <w:sz w:val="24"/>
          <w:szCs w:val="24"/>
          <w:lang w:val="en-US"/>
        </w:rPr>
        <w:t>ption</w:t>
      </w:r>
      <w:r w:rsidR="00B7184F">
        <w:rPr>
          <w:rFonts w:eastAsia="MS Mincho"/>
          <w:sz w:val="24"/>
          <w:szCs w:val="24"/>
          <w:lang w:val="en-US"/>
        </w:rPr>
        <w:t xml:space="preserve"> during the decision delay and activation delay</w:t>
      </w:r>
      <w:r>
        <w:rPr>
          <w:rFonts w:eastAsia="MS Mincho"/>
          <w:sz w:val="24"/>
          <w:szCs w:val="24"/>
          <w:lang w:val="en-US"/>
        </w:rPr>
        <w:t>. In the case of a temporary de-activation</w:t>
      </w:r>
      <w:r w:rsidR="00B7184F">
        <w:rPr>
          <w:rFonts w:eastAsia="MS Mincho"/>
          <w:sz w:val="24"/>
          <w:szCs w:val="24"/>
          <w:lang w:val="en-US"/>
        </w:rPr>
        <w:t xml:space="preserve"> for a single UE, the re-activation overhead and energy consumption can be completely avoided if the UE is informed that the de-activation is temporary. </w:t>
      </w:r>
    </w:p>
    <w:p w14:paraId="38177809" w14:textId="6F671F06" w:rsidR="00552E99" w:rsidRDefault="001B6A01" w:rsidP="00552E99">
      <w:pPr>
        <w:pStyle w:val="TDocObservation"/>
        <w:jc w:val="both"/>
        <w:rPr>
          <w:bCs/>
          <w:sz w:val="24"/>
          <w:szCs w:val="24"/>
          <w:lang w:val="en-US"/>
        </w:rPr>
      </w:pPr>
      <w:r>
        <w:rPr>
          <w:rFonts w:eastAsia="MS Mincho"/>
          <w:sz w:val="24"/>
          <w:szCs w:val="24"/>
          <w:lang w:val="en-US"/>
        </w:rPr>
        <w:t>The re-activation overhead and energy consumption can be completely avoided</w:t>
      </w:r>
      <w:r w:rsidR="00A031B8">
        <w:rPr>
          <w:rFonts w:eastAsia="MS Mincho"/>
          <w:sz w:val="24"/>
          <w:szCs w:val="24"/>
          <w:lang w:val="en-US"/>
        </w:rPr>
        <w:t>,</w:t>
      </w:r>
      <w:r>
        <w:rPr>
          <w:rFonts w:eastAsia="MS Mincho"/>
          <w:sz w:val="24"/>
          <w:szCs w:val="24"/>
          <w:lang w:val="en-US"/>
        </w:rPr>
        <w:t xml:space="preserve"> if the UE is informed that the de-activation is temporary.</w:t>
      </w:r>
    </w:p>
    <w:p w14:paraId="24EFBE13" w14:textId="13C0BC67" w:rsidR="00552E99" w:rsidRDefault="001B6A01" w:rsidP="001B6A01">
      <w:pPr>
        <w:pStyle w:val="TDocProposal"/>
        <w:spacing w:after="240"/>
        <w:ind w:left="0" w:firstLine="0"/>
        <w:jc w:val="both"/>
        <w:rPr>
          <w:rFonts w:eastAsia="MS Mincho"/>
          <w:szCs w:val="24"/>
          <w:lang w:val="en-US"/>
        </w:rPr>
      </w:pPr>
      <w:r>
        <w:rPr>
          <w:bCs/>
          <w:szCs w:val="24"/>
          <w:lang w:val="en-US"/>
        </w:rPr>
        <w:lastRenderedPageBreak/>
        <w:t>Cell DTX/DRX de-activation</w:t>
      </w:r>
      <w:r w:rsidR="005121EA">
        <w:rPr>
          <w:bCs/>
          <w:szCs w:val="24"/>
          <w:lang w:val="en-US"/>
        </w:rPr>
        <w:t xml:space="preserve"> via MAC CE indication</w:t>
      </w:r>
      <w:r>
        <w:rPr>
          <w:bCs/>
          <w:szCs w:val="24"/>
          <w:lang w:val="en-US"/>
        </w:rPr>
        <w:t xml:space="preserve"> </w:t>
      </w:r>
      <w:r w:rsidR="00704B09">
        <w:rPr>
          <w:bCs/>
          <w:szCs w:val="24"/>
        </w:rPr>
        <w:t>can be temporary.</w:t>
      </w:r>
    </w:p>
    <w:p w14:paraId="71B108C4" w14:textId="0A1E0034" w:rsidR="00412FAF" w:rsidRDefault="00386DBC" w:rsidP="00412FAF">
      <w:pPr>
        <w:pStyle w:val="berschrift1"/>
        <w:spacing w:before="480"/>
        <w:ind w:left="431" w:hanging="431"/>
      </w:pPr>
      <w:bookmarkStart w:id="4" w:name="_Ref142570646"/>
      <w:r>
        <w:t>Aggregate t</w:t>
      </w:r>
      <w:r w:rsidR="00412FAF">
        <w:t>raffic dynamics and Cell DTX/DRX</w:t>
      </w:r>
      <w:bookmarkEnd w:id="4"/>
      <w:r w:rsidR="00412FAF">
        <w:t xml:space="preserve"> </w:t>
      </w:r>
    </w:p>
    <w:p w14:paraId="2FAA456A" w14:textId="77777777" w:rsidR="00412FAF" w:rsidRDefault="00412FAF" w:rsidP="00412FAF">
      <w:pPr>
        <w:spacing w:before="120"/>
        <w:jc w:val="both"/>
        <w:rPr>
          <w:rFonts w:eastAsia="MS Mincho"/>
          <w:sz w:val="24"/>
          <w:szCs w:val="24"/>
          <w:lang w:val="en-US"/>
        </w:rPr>
      </w:pPr>
      <w:r>
        <w:rPr>
          <w:rFonts w:eastAsia="MS Mincho"/>
          <w:sz w:val="24"/>
          <w:szCs w:val="24"/>
          <w:lang w:val="en-US"/>
        </w:rPr>
        <w:t xml:space="preserve">The overarching goal of Cell DTX and Cell DRX can be described as allowing the </w:t>
      </w:r>
      <w:proofErr w:type="spellStart"/>
      <w:r>
        <w:rPr>
          <w:rFonts w:eastAsia="MS Mincho"/>
          <w:sz w:val="24"/>
          <w:szCs w:val="24"/>
          <w:lang w:val="en-US"/>
        </w:rPr>
        <w:t>gNBs</w:t>
      </w:r>
      <w:proofErr w:type="spellEnd"/>
      <w:r>
        <w:rPr>
          <w:rFonts w:eastAsia="MS Mincho"/>
          <w:sz w:val="24"/>
          <w:szCs w:val="24"/>
          <w:lang w:val="en-US"/>
        </w:rPr>
        <w:t xml:space="preserve"> to adapt to different traffic loads, i.e. minimizing the energy consumption to satisfy a certain traffic demand with acceptable </w:t>
      </w:r>
      <w:proofErr w:type="spellStart"/>
      <w:r>
        <w:rPr>
          <w:rFonts w:eastAsia="MS Mincho"/>
          <w:sz w:val="24"/>
          <w:szCs w:val="24"/>
          <w:lang w:val="en-US"/>
        </w:rPr>
        <w:t>QoS</w:t>
      </w:r>
      <w:proofErr w:type="spellEnd"/>
      <w:r>
        <w:rPr>
          <w:rFonts w:eastAsia="MS Mincho"/>
          <w:sz w:val="24"/>
          <w:szCs w:val="24"/>
          <w:lang w:val="en-US"/>
        </w:rPr>
        <w:t>. Therefore, it is important to understand how the traffic varies over time in order to envision how the Cell DTX/DRX design may be used in practice.</w:t>
      </w:r>
    </w:p>
    <w:p w14:paraId="3235B585" w14:textId="77777777" w:rsidR="00412FAF" w:rsidRDefault="00412FAF" w:rsidP="00412FAF">
      <w:pPr>
        <w:spacing w:before="120"/>
        <w:jc w:val="both"/>
        <w:rPr>
          <w:rFonts w:eastAsia="MS Mincho"/>
          <w:sz w:val="24"/>
          <w:szCs w:val="24"/>
          <w:lang w:val="en-US"/>
        </w:rPr>
      </w:pPr>
      <w:r>
        <w:rPr>
          <w:rFonts w:eastAsia="MS Mincho"/>
          <w:sz w:val="24"/>
          <w:szCs w:val="24"/>
          <w:lang w:val="en-US"/>
        </w:rPr>
        <w:t xml:space="preserve">The traffic in mobile networks typically have a strong day/night pattern associated with human behavior and mobility. Such slow varying traffic dimension can be already exploited for NES by means of SON features, proprietary O&amp;M features and semi-static adaptations (e.g. reconfiguring each UE one by one with RRC signaling twice per day). As there are already solutions on these large time scales, our view is that Cell DTX/DRX should focus on more dynamic adaptation to the traffic. This would unleash the full potential of Rel-18 networks to save much more energy than legacy networks.  </w:t>
      </w:r>
      <w:r>
        <w:rPr>
          <w:rFonts w:eastAsia="MS Mincho"/>
          <w:sz w:val="24"/>
          <w:szCs w:val="24"/>
          <w:lang w:val="en-US"/>
        </w:rPr>
        <w:lastRenderedPageBreak/>
        <w:t xml:space="preserve">In fact the traffic also varies significantly on smaller time scales, e.g. on milliseconds and seconds, but legacy networks do not have the means to reduce the energy consumption significantly if the traffic is reduced, for example, in the scale of seconds. </w:t>
      </w:r>
    </w:p>
    <w:p w14:paraId="51818A21" w14:textId="7894333D" w:rsidR="00412FAF" w:rsidRDefault="00412FAF" w:rsidP="00412FAF">
      <w:pPr>
        <w:pStyle w:val="TDocObservation"/>
        <w:jc w:val="both"/>
        <w:rPr>
          <w:bCs/>
          <w:sz w:val="24"/>
          <w:szCs w:val="24"/>
          <w:lang w:val="en-US"/>
        </w:rPr>
      </w:pPr>
      <w:r>
        <w:rPr>
          <w:rFonts w:eastAsia="MS Mincho"/>
          <w:sz w:val="24"/>
          <w:szCs w:val="24"/>
          <w:lang w:val="en-US"/>
        </w:rPr>
        <w:t xml:space="preserve"> The traffic </w:t>
      </w:r>
      <w:r>
        <w:rPr>
          <w:bCs/>
          <w:sz w:val="24"/>
          <w:szCs w:val="24"/>
          <w:lang w:val="en-US"/>
        </w:rPr>
        <w:t>varies significantly both in large time scales (hours, days) as well as short time scales (</w:t>
      </w:r>
      <w:r w:rsidR="003445C8">
        <w:rPr>
          <w:bCs/>
          <w:sz w:val="24"/>
          <w:szCs w:val="24"/>
          <w:lang w:val="en-US"/>
        </w:rPr>
        <w:t>milliseconds</w:t>
      </w:r>
      <w:r>
        <w:rPr>
          <w:bCs/>
          <w:sz w:val="24"/>
          <w:szCs w:val="24"/>
          <w:lang w:val="en-US"/>
        </w:rPr>
        <w:t>, seconds). However, there are already NES solutions to track large time scales.</w:t>
      </w:r>
      <w:r w:rsidRPr="00DF0E2D">
        <w:rPr>
          <w:bCs/>
          <w:sz w:val="24"/>
          <w:szCs w:val="24"/>
          <w:lang w:val="en-US"/>
        </w:rPr>
        <w:t xml:space="preserve"> </w:t>
      </w:r>
    </w:p>
    <w:p w14:paraId="719CF385" w14:textId="687EAB36" w:rsidR="00412FAF" w:rsidRDefault="00412FAF" w:rsidP="00412FAF">
      <w:pPr>
        <w:pStyle w:val="TDocProposal"/>
        <w:spacing w:after="240"/>
        <w:ind w:left="0" w:firstLine="0"/>
        <w:jc w:val="both"/>
        <w:rPr>
          <w:bCs/>
          <w:szCs w:val="24"/>
          <w:lang w:val="en-US"/>
        </w:rPr>
      </w:pPr>
      <w:r>
        <w:rPr>
          <w:bCs/>
          <w:szCs w:val="24"/>
          <w:lang w:val="en-US"/>
        </w:rPr>
        <w:t xml:space="preserve">The Cell DTX and Cell DRX design </w:t>
      </w:r>
      <w:r w:rsidR="003445C8">
        <w:rPr>
          <w:bCs/>
          <w:szCs w:val="24"/>
          <w:lang w:val="en-US"/>
        </w:rPr>
        <w:t xml:space="preserve">should </w:t>
      </w:r>
      <w:r>
        <w:rPr>
          <w:bCs/>
          <w:szCs w:val="24"/>
          <w:lang w:val="en-US"/>
        </w:rPr>
        <w:t>focus on adapting dynamically to load variations on short time scales (e.g. seconds)</w:t>
      </w:r>
    </w:p>
    <w:p w14:paraId="2D3725DC" w14:textId="37C562AA" w:rsidR="00412FAF" w:rsidRDefault="00412FAF" w:rsidP="00412FAF">
      <w:pPr>
        <w:spacing w:before="120"/>
        <w:jc w:val="both"/>
        <w:rPr>
          <w:rFonts w:eastAsia="MS Mincho"/>
          <w:sz w:val="24"/>
          <w:szCs w:val="24"/>
          <w:lang w:val="en-US"/>
        </w:rPr>
      </w:pPr>
      <w:r>
        <w:rPr>
          <w:rFonts w:eastAsia="MS Mincho"/>
          <w:sz w:val="24"/>
          <w:szCs w:val="24"/>
          <w:lang w:val="en-US"/>
        </w:rPr>
        <w:t>For example, the network may activate Cell DTX and Cell DRX if a moving average of the load falls below 20% for a few seconds. Nonetheless, the best Cell DTX/DRX configuration may look quite different if the load is closer to 0% or to 20%. One of the open questions from the previous meeting is “</w:t>
      </w:r>
      <w:r w:rsidRPr="007D0CFF">
        <w:rPr>
          <w:rFonts w:eastAsia="MS Mincho"/>
          <w:sz w:val="24"/>
          <w:szCs w:val="24"/>
          <w:lang w:val="en-US"/>
        </w:rPr>
        <w:t>whether multiple configuration</w:t>
      </w:r>
      <w:r w:rsidR="00E7124F">
        <w:rPr>
          <w:rFonts w:eastAsia="MS Mincho"/>
          <w:sz w:val="24"/>
          <w:szCs w:val="24"/>
          <w:lang w:val="en-US"/>
        </w:rPr>
        <w:t>s</w:t>
      </w:r>
      <w:r w:rsidRPr="007D0CFF">
        <w:rPr>
          <w:rFonts w:eastAsia="MS Mincho"/>
          <w:sz w:val="24"/>
          <w:szCs w:val="24"/>
          <w:lang w:val="en-US"/>
        </w:rPr>
        <w:t xml:space="preserve"> of cell DTX or DRX will be supported</w:t>
      </w:r>
      <w:r>
        <w:rPr>
          <w:rFonts w:eastAsia="MS Mincho"/>
          <w:sz w:val="24"/>
          <w:szCs w:val="24"/>
          <w:lang w:val="en-US"/>
        </w:rPr>
        <w:t>”</w:t>
      </w:r>
      <w:r w:rsidRPr="007D0CFF">
        <w:rPr>
          <w:rFonts w:eastAsia="MS Mincho"/>
          <w:sz w:val="24"/>
          <w:szCs w:val="24"/>
          <w:lang w:val="en-US"/>
        </w:rPr>
        <w:t xml:space="preserve">.  </w:t>
      </w:r>
      <w:r>
        <w:rPr>
          <w:rFonts w:eastAsia="MS Mincho"/>
          <w:sz w:val="24"/>
          <w:szCs w:val="24"/>
          <w:lang w:val="en-US"/>
        </w:rPr>
        <w:t xml:space="preserve">In our view it can be appropriate to have more than one configuration in order to adapt to different loads. For example, the network may configure the UE with configurations specifically tailored for 0%, 5%, 10% and 15% </w:t>
      </w:r>
      <w:r>
        <w:rPr>
          <w:rFonts w:eastAsia="MS Mincho"/>
          <w:sz w:val="24"/>
          <w:szCs w:val="24"/>
          <w:lang w:val="en-US"/>
        </w:rPr>
        <w:lastRenderedPageBreak/>
        <w:t xml:space="preserve">load and dynamically switch between these configurations without the need of reconfiguring the UEs every time the traffic changes slightly. </w:t>
      </w:r>
    </w:p>
    <w:p w14:paraId="10E3E768" w14:textId="77777777" w:rsidR="00C1644C" w:rsidRDefault="00412FAF" w:rsidP="00412FAF">
      <w:pPr>
        <w:pStyle w:val="TDocObservation"/>
        <w:jc w:val="both"/>
        <w:rPr>
          <w:bCs/>
          <w:sz w:val="24"/>
          <w:szCs w:val="24"/>
          <w:lang w:val="en-US"/>
        </w:rPr>
      </w:pPr>
      <w:r>
        <w:rPr>
          <w:rFonts w:eastAsia="MS Mincho"/>
          <w:sz w:val="24"/>
          <w:szCs w:val="24"/>
          <w:lang w:val="en-US"/>
        </w:rPr>
        <w:t xml:space="preserve">  The optimal Cell DTX/DRX configuration depends on the actual load (e.g. 0.1%, 5%, 10% and 15%)</w:t>
      </w:r>
      <w:r w:rsidR="003445C8">
        <w:rPr>
          <w:bCs/>
          <w:sz w:val="24"/>
          <w:szCs w:val="24"/>
          <w:lang w:val="en-US"/>
        </w:rPr>
        <w:t>.</w:t>
      </w:r>
    </w:p>
    <w:p w14:paraId="3A413BD4" w14:textId="25ABD844" w:rsidR="00C1644C" w:rsidRDefault="00C1644C" w:rsidP="00A421A4">
      <w:pPr>
        <w:pStyle w:val="TDocObservation"/>
        <w:numPr>
          <w:ilvl w:val="0"/>
          <w:numId w:val="0"/>
        </w:numPr>
        <w:jc w:val="both"/>
        <w:rPr>
          <w:rFonts w:eastAsia="MS Mincho"/>
          <w:b w:val="0"/>
          <w:sz w:val="24"/>
          <w:szCs w:val="24"/>
          <w:lang w:val="en-US" w:eastAsia="en-US"/>
        </w:rPr>
      </w:pPr>
      <w:r w:rsidRPr="00A421A4">
        <w:rPr>
          <w:rFonts w:eastAsia="MS Mincho"/>
          <w:b w:val="0"/>
          <w:sz w:val="24"/>
          <w:szCs w:val="24"/>
          <w:lang w:val="en-US" w:eastAsia="en-US"/>
        </w:rPr>
        <w:t>Another</w:t>
      </w:r>
      <w:r>
        <w:rPr>
          <w:rFonts w:eastAsia="MS Mincho"/>
          <w:b w:val="0"/>
          <w:sz w:val="24"/>
          <w:szCs w:val="24"/>
          <w:lang w:val="en-US" w:eastAsia="en-US"/>
        </w:rPr>
        <w:t xml:space="preserve"> reason why it is beneficial to have multiple Cell DTX/DRX configurations is to make sure the </w:t>
      </w:r>
      <w:proofErr w:type="spellStart"/>
      <w:r>
        <w:rPr>
          <w:rFonts w:eastAsia="MS Mincho"/>
          <w:b w:val="0"/>
          <w:sz w:val="24"/>
          <w:szCs w:val="24"/>
          <w:lang w:val="en-US" w:eastAsia="en-US"/>
        </w:rPr>
        <w:t>gNB</w:t>
      </w:r>
      <w:proofErr w:type="spellEnd"/>
      <w:r>
        <w:rPr>
          <w:rFonts w:eastAsia="MS Mincho"/>
          <w:b w:val="0"/>
          <w:sz w:val="24"/>
          <w:szCs w:val="24"/>
          <w:lang w:val="en-US" w:eastAsia="en-US"/>
        </w:rPr>
        <w:t xml:space="preserve"> can easily mix different types of traffic based on their. Suppose, for example that a </w:t>
      </w:r>
      <w:proofErr w:type="spellStart"/>
      <w:r>
        <w:rPr>
          <w:rFonts w:eastAsia="MS Mincho"/>
          <w:b w:val="0"/>
          <w:sz w:val="24"/>
          <w:szCs w:val="24"/>
          <w:lang w:val="en-US" w:eastAsia="en-US"/>
        </w:rPr>
        <w:t>gNB</w:t>
      </w:r>
      <w:proofErr w:type="spellEnd"/>
      <w:r>
        <w:rPr>
          <w:rFonts w:eastAsia="MS Mincho"/>
          <w:b w:val="0"/>
          <w:sz w:val="24"/>
          <w:szCs w:val="24"/>
          <w:lang w:val="en-US" w:eastAsia="en-US"/>
        </w:rPr>
        <w:t xml:space="preserve"> only serving some browsing users is using a Cell DTX/DRX period of 80 </w:t>
      </w:r>
      <w:proofErr w:type="spellStart"/>
      <w:r>
        <w:rPr>
          <w:rFonts w:eastAsia="MS Mincho"/>
          <w:b w:val="0"/>
          <w:sz w:val="24"/>
          <w:szCs w:val="24"/>
          <w:lang w:val="en-US" w:eastAsia="en-US"/>
        </w:rPr>
        <w:t>ms.</w:t>
      </w:r>
      <w:proofErr w:type="spellEnd"/>
      <w:r>
        <w:rPr>
          <w:rFonts w:eastAsia="MS Mincho"/>
          <w:b w:val="0"/>
          <w:sz w:val="24"/>
          <w:szCs w:val="24"/>
          <w:lang w:val="en-US" w:eastAsia="en-US"/>
        </w:rPr>
        <w:t xml:space="preserve"> When a voice call starts, the network would like to switch to a shorter Cell DTX/DRX period of 20 </w:t>
      </w:r>
      <w:proofErr w:type="spellStart"/>
      <w:r>
        <w:rPr>
          <w:rFonts w:eastAsia="MS Mincho"/>
          <w:b w:val="0"/>
          <w:sz w:val="24"/>
          <w:szCs w:val="24"/>
          <w:lang w:val="en-US" w:eastAsia="en-US"/>
        </w:rPr>
        <w:t>ms</w:t>
      </w:r>
      <w:proofErr w:type="spellEnd"/>
      <w:r>
        <w:rPr>
          <w:rFonts w:eastAsia="MS Mincho"/>
          <w:b w:val="0"/>
          <w:sz w:val="24"/>
          <w:szCs w:val="24"/>
          <w:lang w:val="en-US" w:eastAsia="en-US"/>
        </w:rPr>
        <w:t xml:space="preserve"> and maintain that configuration as long as </w:t>
      </w:r>
      <w:r w:rsidR="00732A09">
        <w:rPr>
          <w:rFonts w:eastAsia="MS Mincho"/>
          <w:b w:val="0"/>
          <w:sz w:val="24"/>
          <w:szCs w:val="24"/>
          <w:lang w:val="en-US" w:eastAsia="en-US"/>
        </w:rPr>
        <w:t xml:space="preserve">there </w:t>
      </w:r>
      <w:r>
        <w:rPr>
          <w:rFonts w:eastAsia="MS Mincho"/>
          <w:b w:val="0"/>
          <w:sz w:val="24"/>
          <w:szCs w:val="24"/>
          <w:lang w:val="en-US" w:eastAsia="en-US"/>
        </w:rPr>
        <w:t xml:space="preserve">are voice calls ongoing. When all of them are finished the </w:t>
      </w:r>
      <w:proofErr w:type="spellStart"/>
      <w:r>
        <w:rPr>
          <w:rFonts w:eastAsia="MS Mincho"/>
          <w:b w:val="0"/>
          <w:sz w:val="24"/>
          <w:szCs w:val="24"/>
          <w:lang w:val="en-US" w:eastAsia="en-US"/>
        </w:rPr>
        <w:t>gNB</w:t>
      </w:r>
      <w:proofErr w:type="spellEnd"/>
      <w:r>
        <w:rPr>
          <w:rFonts w:eastAsia="MS Mincho"/>
          <w:b w:val="0"/>
          <w:sz w:val="24"/>
          <w:szCs w:val="24"/>
          <w:lang w:val="en-US" w:eastAsia="en-US"/>
        </w:rPr>
        <w:t xml:space="preserve"> would prefer to switch back to 80 </w:t>
      </w:r>
      <w:proofErr w:type="spellStart"/>
      <w:r>
        <w:rPr>
          <w:rFonts w:eastAsia="MS Mincho"/>
          <w:b w:val="0"/>
          <w:sz w:val="24"/>
          <w:szCs w:val="24"/>
          <w:lang w:val="en-US" w:eastAsia="en-US"/>
        </w:rPr>
        <w:t>ms</w:t>
      </w:r>
      <w:proofErr w:type="spellEnd"/>
      <w:r>
        <w:rPr>
          <w:rFonts w:eastAsia="MS Mincho"/>
          <w:b w:val="0"/>
          <w:sz w:val="24"/>
          <w:szCs w:val="24"/>
          <w:lang w:val="en-US" w:eastAsia="en-US"/>
        </w:rPr>
        <w:t xml:space="preserve"> to save further energy. If RRC reconfigurations are need on each step, the overhead is very significant. If instead multiple </w:t>
      </w:r>
      <w:r w:rsidRPr="00C1644C">
        <w:rPr>
          <w:rFonts w:eastAsia="MS Mincho"/>
          <w:b w:val="0"/>
          <w:sz w:val="24"/>
          <w:szCs w:val="24"/>
          <w:lang w:val="en-US" w:eastAsia="en-US"/>
        </w:rPr>
        <w:t>Cell DTX/DRX configuration</w:t>
      </w:r>
      <w:r>
        <w:rPr>
          <w:rFonts w:eastAsia="MS Mincho"/>
          <w:b w:val="0"/>
          <w:sz w:val="24"/>
          <w:szCs w:val="24"/>
          <w:lang w:val="en-US" w:eastAsia="en-US"/>
        </w:rPr>
        <w:t xml:space="preserve">s are available the </w:t>
      </w:r>
      <w:proofErr w:type="spellStart"/>
      <w:r>
        <w:rPr>
          <w:rFonts w:eastAsia="MS Mincho"/>
          <w:b w:val="0"/>
          <w:sz w:val="24"/>
          <w:szCs w:val="24"/>
          <w:lang w:val="en-US" w:eastAsia="en-US"/>
        </w:rPr>
        <w:t>gNB</w:t>
      </w:r>
      <w:proofErr w:type="spellEnd"/>
      <w:r>
        <w:rPr>
          <w:rFonts w:eastAsia="MS Mincho"/>
          <w:b w:val="0"/>
          <w:sz w:val="24"/>
          <w:szCs w:val="24"/>
          <w:lang w:val="en-US" w:eastAsia="en-US"/>
        </w:rPr>
        <w:t xml:space="preserve"> can smoothly switch the Cell DTX/DRX period based on the current traffic mix. </w:t>
      </w:r>
    </w:p>
    <w:p w14:paraId="37B43C2B" w14:textId="5E7B20CA" w:rsidR="00412FAF" w:rsidRPr="00C1644C" w:rsidRDefault="00C1644C">
      <w:pPr>
        <w:pStyle w:val="TDocObservation"/>
        <w:jc w:val="both"/>
        <w:rPr>
          <w:bCs/>
          <w:sz w:val="24"/>
          <w:szCs w:val="24"/>
          <w:lang w:val="en-US"/>
        </w:rPr>
      </w:pPr>
      <w:r>
        <w:rPr>
          <w:rFonts w:eastAsia="MS Mincho"/>
          <w:b w:val="0"/>
          <w:sz w:val="24"/>
          <w:szCs w:val="24"/>
          <w:lang w:val="en-US" w:eastAsia="en-US"/>
        </w:rPr>
        <w:t xml:space="preserve"> </w:t>
      </w:r>
      <w:r>
        <w:rPr>
          <w:rFonts w:eastAsia="MS Mincho"/>
          <w:sz w:val="24"/>
          <w:szCs w:val="24"/>
          <w:lang w:val="en-US"/>
        </w:rPr>
        <w:t xml:space="preserve">Multiple Cell DTX/DRX configurations is beneficial to for the </w:t>
      </w:r>
      <w:proofErr w:type="spellStart"/>
      <w:r>
        <w:rPr>
          <w:rFonts w:eastAsia="MS Mincho"/>
          <w:sz w:val="24"/>
          <w:szCs w:val="24"/>
          <w:lang w:val="en-US"/>
        </w:rPr>
        <w:t>gNB</w:t>
      </w:r>
      <w:proofErr w:type="spellEnd"/>
      <w:r>
        <w:rPr>
          <w:rFonts w:eastAsia="MS Mincho"/>
          <w:sz w:val="24"/>
          <w:szCs w:val="24"/>
          <w:lang w:val="en-US"/>
        </w:rPr>
        <w:t xml:space="preserve"> to optimize the Cell DTX/DRX period depending on current traffic mix, </w:t>
      </w:r>
      <w:proofErr w:type="spellStart"/>
      <w:r>
        <w:rPr>
          <w:rFonts w:eastAsia="MS Mincho"/>
          <w:sz w:val="24"/>
          <w:szCs w:val="24"/>
          <w:lang w:val="en-US"/>
        </w:rPr>
        <w:t>e.g</w:t>
      </w:r>
      <w:proofErr w:type="spellEnd"/>
      <w:r>
        <w:rPr>
          <w:rFonts w:eastAsia="MS Mincho"/>
          <w:sz w:val="24"/>
          <w:szCs w:val="24"/>
          <w:lang w:val="en-US"/>
        </w:rPr>
        <w:t xml:space="preserve"> presence or not of </w:t>
      </w:r>
      <w:proofErr w:type="spellStart"/>
      <w:r>
        <w:rPr>
          <w:rFonts w:eastAsia="MS Mincho"/>
          <w:sz w:val="24"/>
          <w:szCs w:val="24"/>
          <w:lang w:val="en-US"/>
        </w:rPr>
        <w:t>QoS</w:t>
      </w:r>
      <w:proofErr w:type="spellEnd"/>
      <w:r>
        <w:rPr>
          <w:rFonts w:eastAsia="MS Mincho"/>
          <w:sz w:val="24"/>
          <w:szCs w:val="24"/>
          <w:lang w:val="en-US"/>
        </w:rPr>
        <w:t xml:space="preserve"> flows. </w:t>
      </w:r>
    </w:p>
    <w:p w14:paraId="18750FE5" w14:textId="34A5CDFC" w:rsidR="00412FAF" w:rsidRDefault="00412FAF" w:rsidP="00412FAF">
      <w:pPr>
        <w:pStyle w:val="TDocProposal"/>
        <w:spacing w:after="240"/>
        <w:ind w:left="0" w:firstLine="0"/>
        <w:jc w:val="both"/>
        <w:rPr>
          <w:bCs/>
          <w:szCs w:val="24"/>
          <w:lang w:val="en-US"/>
        </w:rPr>
      </w:pPr>
      <w:r>
        <w:rPr>
          <w:bCs/>
          <w:szCs w:val="24"/>
          <w:lang w:val="en-US"/>
        </w:rPr>
        <w:lastRenderedPageBreak/>
        <w:t>The network can configure UEs with multiple Cell DTX and Cell DRX configurations to adapt to different load</w:t>
      </w:r>
      <w:r w:rsidR="003445C8">
        <w:rPr>
          <w:bCs/>
          <w:szCs w:val="24"/>
          <w:lang w:val="en-US"/>
        </w:rPr>
        <w:t xml:space="preserve"> scenarios</w:t>
      </w:r>
      <w:r>
        <w:rPr>
          <w:bCs/>
          <w:szCs w:val="24"/>
          <w:lang w:val="en-US"/>
        </w:rPr>
        <w:t xml:space="preserve"> dynamically</w:t>
      </w:r>
      <w:r w:rsidR="00E7124F">
        <w:rPr>
          <w:bCs/>
          <w:szCs w:val="24"/>
          <w:lang w:val="en-US"/>
        </w:rPr>
        <w:t>.</w:t>
      </w: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5EB79D9D"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some aspects of</w:t>
      </w:r>
      <w:r w:rsidR="00DF0E2D">
        <w:rPr>
          <w:bCs/>
          <w:sz w:val="24"/>
        </w:rPr>
        <w:t xml:space="preserve"> Cell DTX and Cell DRX for</w:t>
      </w:r>
      <w:r w:rsidRPr="00BE3AFD">
        <w:rPr>
          <w:bCs/>
          <w:sz w:val="24"/>
        </w:rPr>
        <w:t xml:space="preserve"> </w:t>
      </w:r>
      <w:r w:rsidR="00B6066F">
        <w:rPr>
          <w:bCs/>
          <w:sz w:val="24"/>
        </w:rPr>
        <w:t>Network Energy Savings</w:t>
      </w:r>
      <w:r w:rsidRPr="00BE3AFD">
        <w:rPr>
          <w:sz w:val="24"/>
        </w:rPr>
        <w:t xml:space="preserve">. </w:t>
      </w:r>
      <w:r w:rsidRPr="0019134D">
        <w:rPr>
          <w:sz w:val="24"/>
        </w:rPr>
        <w:t>The following observations and proposals have been made:</w:t>
      </w:r>
    </w:p>
    <w:p w14:paraId="6A3B3F93" w14:textId="1CC8684D" w:rsidR="00156C24" w:rsidRDefault="00156C24" w:rsidP="00126439">
      <w:pPr>
        <w:pStyle w:val="3GPPNormalText"/>
        <w:spacing w:after="0"/>
        <w:rPr>
          <w:b/>
          <w:sz w:val="24"/>
        </w:rPr>
      </w:pPr>
      <w:r>
        <w:rPr>
          <w:b/>
          <w:sz w:val="24"/>
        </w:rPr>
        <w:t xml:space="preserve">Observation 1: </w:t>
      </w:r>
      <w:r w:rsidRPr="00156C24">
        <w:rPr>
          <w:b/>
          <w:sz w:val="24"/>
        </w:rPr>
        <w:t>Common signaling based on DCI, as defined by RAN1, is essential to limit the overhead of Cell DTX/DRX and adapting dynamically to traffic fluctuations.</w:t>
      </w:r>
    </w:p>
    <w:p w14:paraId="6962AF10" w14:textId="45BB6AFE" w:rsidR="00126439" w:rsidRPr="00126439" w:rsidRDefault="00156C24" w:rsidP="00126439">
      <w:pPr>
        <w:pStyle w:val="3GPPNormalText"/>
        <w:spacing w:after="0"/>
        <w:rPr>
          <w:b/>
          <w:sz w:val="24"/>
        </w:rPr>
      </w:pPr>
      <w:r>
        <w:rPr>
          <w:b/>
          <w:sz w:val="24"/>
        </w:rPr>
        <w:t xml:space="preserve">Observation 2: </w:t>
      </w:r>
      <w:r w:rsidRPr="00156C24">
        <w:rPr>
          <w:b/>
          <w:sz w:val="24"/>
        </w:rPr>
        <w:t xml:space="preserve">There is currently no efficient way of handling a large traffic request from a </w:t>
      </w:r>
      <w:r w:rsidR="00F56542">
        <w:rPr>
          <w:b/>
          <w:sz w:val="24"/>
        </w:rPr>
        <w:t xml:space="preserve">single UE during a period when </w:t>
      </w:r>
      <w:r w:rsidRPr="00156C24">
        <w:rPr>
          <w:b/>
          <w:sz w:val="24"/>
        </w:rPr>
        <w:t>Cell DTX/DRX is activated</w:t>
      </w:r>
    </w:p>
    <w:p w14:paraId="09E2D607" w14:textId="1BB2E8B4" w:rsidR="00126439" w:rsidRPr="00126439" w:rsidRDefault="00126439" w:rsidP="00126439">
      <w:pPr>
        <w:pStyle w:val="3GPPNormalText"/>
        <w:spacing w:after="0"/>
        <w:rPr>
          <w:b/>
          <w:sz w:val="24"/>
        </w:rPr>
      </w:pPr>
      <w:r w:rsidRPr="00126439">
        <w:rPr>
          <w:b/>
          <w:sz w:val="24"/>
        </w:rPr>
        <w:t>Observation 3:</w:t>
      </w:r>
      <w:r w:rsidR="00F56542">
        <w:rPr>
          <w:b/>
          <w:sz w:val="24"/>
        </w:rPr>
        <w:t xml:space="preserve"> </w:t>
      </w:r>
      <w:r w:rsidR="00156C24">
        <w:rPr>
          <w:b/>
          <w:sz w:val="24"/>
        </w:rPr>
        <w:t>A</w:t>
      </w:r>
      <w:r w:rsidR="00156C24" w:rsidRPr="00156C24">
        <w:rPr>
          <w:b/>
          <w:sz w:val="24"/>
        </w:rPr>
        <w:t xml:space="preserve">s PDCCH is not monitored for new grants on Cell DTX/DRX during non-active periods, the </w:t>
      </w:r>
      <w:proofErr w:type="spellStart"/>
      <w:r w:rsidR="00156C24" w:rsidRPr="00156C24">
        <w:rPr>
          <w:b/>
          <w:sz w:val="24"/>
        </w:rPr>
        <w:t>gNB</w:t>
      </w:r>
      <w:proofErr w:type="spellEnd"/>
      <w:r w:rsidR="00156C24" w:rsidRPr="00156C24">
        <w:rPr>
          <w:b/>
          <w:sz w:val="24"/>
        </w:rPr>
        <w:t xml:space="preserve"> must be able to de-activate Cell DTX/DRX quickly or PDCCH monitoring restrictions should be bypassed whenever a traffic burst arrives.</w:t>
      </w:r>
    </w:p>
    <w:p w14:paraId="5E397C85" w14:textId="4BE4F788" w:rsidR="00126439" w:rsidRPr="00126439" w:rsidRDefault="00126439" w:rsidP="00126439">
      <w:pPr>
        <w:pStyle w:val="3GPPNormalText"/>
        <w:spacing w:after="0"/>
        <w:rPr>
          <w:b/>
          <w:sz w:val="24"/>
        </w:rPr>
      </w:pPr>
      <w:r w:rsidRPr="00126439">
        <w:rPr>
          <w:b/>
          <w:sz w:val="24"/>
        </w:rPr>
        <w:t>Observation 4:</w:t>
      </w:r>
      <w:r w:rsidR="00F56542">
        <w:rPr>
          <w:b/>
          <w:sz w:val="24"/>
        </w:rPr>
        <w:t xml:space="preserve"> </w:t>
      </w:r>
      <w:r w:rsidR="00156C24" w:rsidRPr="00156C24">
        <w:rPr>
          <w:b/>
          <w:sz w:val="24"/>
        </w:rPr>
        <w:t>The re-activation overhead and energy consumption can be completely avoided, if the UE is informed that the de-activation is temporary.</w:t>
      </w:r>
    </w:p>
    <w:p w14:paraId="443CE9FD" w14:textId="4F92BA7B" w:rsidR="00126439" w:rsidRPr="00126439" w:rsidRDefault="00126439" w:rsidP="00126439">
      <w:pPr>
        <w:pStyle w:val="3GPPNormalText"/>
        <w:spacing w:after="0"/>
        <w:rPr>
          <w:b/>
          <w:sz w:val="24"/>
        </w:rPr>
      </w:pPr>
      <w:r w:rsidRPr="00126439">
        <w:rPr>
          <w:b/>
          <w:sz w:val="24"/>
        </w:rPr>
        <w:lastRenderedPageBreak/>
        <w:t xml:space="preserve">Observation </w:t>
      </w:r>
      <w:r w:rsidR="00AD2D03">
        <w:rPr>
          <w:b/>
          <w:sz w:val="24"/>
        </w:rPr>
        <w:t>5</w:t>
      </w:r>
      <w:r w:rsidRPr="00126439">
        <w:rPr>
          <w:b/>
          <w:sz w:val="24"/>
        </w:rPr>
        <w:t>:</w:t>
      </w:r>
      <w:r w:rsidR="00F56542">
        <w:rPr>
          <w:b/>
          <w:sz w:val="24"/>
        </w:rPr>
        <w:t xml:space="preserve"> </w:t>
      </w:r>
      <w:r w:rsidRPr="00126439">
        <w:rPr>
          <w:b/>
          <w:sz w:val="24"/>
        </w:rPr>
        <w:t>The traffic varies significantly both in large time scales (hours, days) as well as short time scales (</w:t>
      </w:r>
      <w:proofErr w:type="spellStart"/>
      <w:r w:rsidRPr="00126439">
        <w:rPr>
          <w:b/>
          <w:sz w:val="24"/>
        </w:rPr>
        <w:t>miliseconds</w:t>
      </w:r>
      <w:proofErr w:type="spellEnd"/>
      <w:r w:rsidRPr="00126439">
        <w:rPr>
          <w:b/>
          <w:sz w:val="24"/>
        </w:rPr>
        <w:t xml:space="preserve">, seconds). However, there are already NES solutions to track large time scales. </w:t>
      </w:r>
    </w:p>
    <w:p w14:paraId="6FE955A4" w14:textId="364679EF" w:rsidR="00126439" w:rsidRPr="00126439" w:rsidRDefault="00126439" w:rsidP="00126439">
      <w:pPr>
        <w:pStyle w:val="3GPPNormalText"/>
        <w:spacing w:after="0"/>
        <w:rPr>
          <w:b/>
          <w:sz w:val="24"/>
        </w:rPr>
      </w:pPr>
      <w:r w:rsidRPr="00126439">
        <w:rPr>
          <w:b/>
          <w:sz w:val="24"/>
        </w:rPr>
        <w:t>Observation</w:t>
      </w:r>
      <w:r w:rsidR="00AD2D03">
        <w:rPr>
          <w:b/>
          <w:sz w:val="24"/>
        </w:rPr>
        <w:t xml:space="preserve"> 6</w:t>
      </w:r>
      <w:r w:rsidRPr="00126439">
        <w:rPr>
          <w:b/>
          <w:sz w:val="24"/>
        </w:rPr>
        <w:t>:</w:t>
      </w:r>
      <w:r w:rsidR="00F56542">
        <w:rPr>
          <w:b/>
          <w:sz w:val="24"/>
        </w:rPr>
        <w:t xml:space="preserve"> </w:t>
      </w:r>
      <w:r w:rsidRPr="00126439">
        <w:rPr>
          <w:b/>
          <w:sz w:val="24"/>
        </w:rPr>
        <w:t xml:space="preserve">The optimal Cell DTX/DRX configuration depends on the actual load (e.g. 0.1%, 5%, 10% and 15%) </w:t>
      </w:r>
    </w:p>
    <w:p w14:paraId="65876066" w14:textId="651CF251" w:rsidR="00126439" w:rsidRPr="00126439" w:rsidRDefault="00AD2D03" w:rsidP="00126439">
      <w:pPr>
        <w:pStyle w:val="3GPPNormalText"/>
        <w:spacing w:after="0"/>
        <w:rPr>
          <w:b/>
          <w:sz w:val="24"/>
        </w:rPr>
      </w:pPr>
      <w:r>
        <w:rPr>
          <w:b/>
          <w:sz w:val="24"/>
        </w:rPr>
        <w:t>Observation 7</w:t>
      </w:r>
      <w:r w:rsidR="00126439" w:rsidRPr="00126439">
        <w:rPr>
          <w:b/>
          <w:sz w:val="24"/>
        </w:rPr>
        <w:t>:</w:t>
      </w:r>
      <w:r w:rsidR="00F56542">
        <w:rPr>
          <w:b/>
          <w:sz w:val="24"/>
        </w:rPr>
        <w:t xml:space="preserve"> M</w:t>
      </w:r>
      <w:r w:rsidRPr="00AD2D03">
        <w:rPr>
          <w:b/>
          <w:sz w:val="24"/>
        </w:rPr>
        <w:t xml:space="preserve">ultiple Cell DTX/DRX configurations is beneficial to for the </w:t>
      </w:r>
      <w:proofErr w:type="spellStart"/>
      <w:r w:rsidRPr="00AD2D03">
        <w:rPr>
          <w:b/>
          <w:sz w:val="24"/>
        </w:rPr>
        <w:t>gNB</w:t>
      </w:r>
      <w:proofErr w:type="spellEnd"/>
      <w:r w:rsidRPr="00AD2D03">
        <w:rPr>
          <w:b/>
          <w:sz w:val="24"/>
        </w:rPr>
        <w:t xml:space="preserve"> to optimize the Cell DTX/DRX period depending on current traffic mix, </w:t>
      </w:r>
      <w:proofErr w:type="spellStart"/>
      <w:r w:rsidRPr="00AD2D03">
        <w:rPr>
          <w:b/>
          <w:sz w:val="24"/>
        </w:rPr>
        <w:t>e.g</w:t>
      </w:r>
      <w:proofErr w:type="spellEnd"/>
      <w:r w:rsidRPr="00AD2D03">
        <w:rPr>
          <w:b/>
          <w:sz w:val="24"/>
        </w:rPr>
        <w:t xml:space="preserve"> presence or not of </w:t>
      </w:r>
      <w:proofErr w:type="spellStart"/>
      <w:r w:rsidRPr="00AD2D03">
        <w:rPr>
          <w:b/>
          <w:sz w:val="24"/>
        </w:rPr>
        <w:t>QoS</w:t>
      </w:r>
      <w:proofErr w:type="spellEnd"/>
      <w:r w:rsidRPr="00AD2D03">
        <w:rPr>
          <w:b/>
          <w:sz w:val="24"/>
        </w:rPr>
        <w:t xml:space="preserve"> flows.</w:t>
      </w:r>
    </w:p>
    <w:p w14:paraId="394E99E4" w14:textId="177292DA" w:rsidR="00126439" w:rsidRDefault="00126439" w:rsidP="00126439">
      <w:pPr>
        <w:pStyle w:val="3GPPNormalText"/>
        <w:spacing w:after="0"/>
        <w:rPr>
          <w:b/>
          <w:sz w:val="24"/>
        </w:rPr>
      </w:pPr>
    </w:p>
    <w:p w14:paraId="21787290" w14:textId="77777777" w:rsidR="00126439" w:rsidRDefault="00126439" w:rsidP="00126439">
      <w:pPr>
        <w:pStyle w:val="3GPPNormalText"/>
        <w:spacing w:after="0"/>
        <w:rPr>
          <w:b/>
          <w:sz w:val="24"/>
        </w:rPr>
      </w:pPr>
    </w:p>
    <w:p w14:paraId="4A733524" w14:textId="2A4E5536" w:rsidR="002D6C54" w:rsidRPr="002D6C54" w:rsidRDefault="00F56542" w:rsidP="002D6C54">
      <w:pPr>
        <w:pStyle w:val="3GPPNormalText"/>
        <w:spacing w:after="0"/>
        <w:rPr>
          <w:b/>
          <w:sz w:val="24"/>
        </w:rPr>
      </w:pPr>
      <w:r>
        <w:rPr>
          <w:b/>
          <w:sz w:val="24"/>
        </w:rPr>
        <w:t xml:space="preserve">Proposal 1: </w:t>
      </w:r>
      <w:r w:rsidR="00AD2D03" w:rsidRPr="00AD2D03">
        <w:rPr>
          <w:b/>
          <w:sz w:val="24"/>
        </w:rPr>
        <w:t>A MAC CE based indication can be used to de-activate Cell DTX/DRX for a single UE.</w:t>
      </w:r>
    </w:p>
    <w:p w14:paraId="40CA7E32" w14:textId="0D77362D" w:rsidR="002D6C54" w:rsidRPr="002D6C54" w:rsidRDefault="002D6C54" w:rsidP="002D6C54">
      <w:pPr>
        <w:pStyle w:val="3GPPNormalText"/>
        <w:spacing w:after="0"/>
        <w:rPr>
          <w:b/>
          <w:sz w:val="24"/>
        </w:rPr>
      </w:pPr>
      <w:r w:rsidRPr="002D6C54">
        <w:rPr>
          <w:b/>
          <w:sz w:val="24"/>
        </w:rPr>
        <w:t>Proposal 2:</w:t>
      </w:r>
      <w:r w:rsidR="00F56542">
        <w:rPr>
          <w:b/>
          <w:sz w:val="24"/>
        </w:rPr>
        <w:t xml:space="preserve"> </w:t>
      </w:r>
      <w:bookmarkStart w:id="5" w:name="_GoBack"/>
      <w:bookmarkEnd w:id="5"/>
      <w:r w:rsidR="00AD2D03" w:rsidRPr="00AD2D03">
        <w:rPr>
          <w:b/>
          <w:sz w:val="24"/>
        </w:rPr>
        <w:t>Cell DTX/DRX de-activation via MAC CE indication can be temporary.</w:t>
      </w:r>
    </w:p>
    <w:p w14:paraId="33580F05" w14:textId="4DD6564B" w:rsidR="002D6C54" w:rsidRPr="002D6C54" w:rsidRDefault="002D6C54" w:rsidP="002D6C54">
      <w:pPr>
        <w:pStyle w:val="3GPPNormalText"/>
        <w:spacing w:after="0"/>
        <w:rPr>
          <w:b/>
          <w:sz w:val="24"/>
        </w:rPr>
      </w:pPr>
      <w:r w:rsidRPr="002D6C54">
        <w:rPr>
          <w:b/>
          <w:sz w:val="24"/>
        </w:rPr>
        <w:t>Proposal 3:</w:t>
      </w:r>
      <w:r w:rsidR="00F56542">
        <w:rPr>
          <w:b/>
          <w:sz w:val="24"/>
        </w:rPr>
        <w:t xml:space="preserve"> </w:t>
      </w:r>
      <w:r w:rsidR="00AD2D03" w:rsidRPr="00AD2D03">
        <w:rPr>
          <w:b/>
          <w:sz w:val="24"/>
        </w:rPr>
        <w:t>The Cell DTX and Cell DRX design should focus on adapting dynamically to load variations on short time scales (e.g. seconds)</w:t>
      </w:r>
    </w:p>
    <w:p w14:paraId="5444F7E6" w14:textId="042B145D" w:rsidR="002D6C54" w:rsidRPr="002D6C54" w:rsidRDefault="002D6C54" w:rsidP="002D6C54">
      <w:pPr>
        <w:pStyle w:val="3GPPNormalText"/>
        <w:spacing w:after="0"/>
        <w:rPr>
          <w:b/>
          <w:sz w:val="24"/>
        </w:rPr>
      </w:pPr>
      <w:r w:rsidRPr="002D6C54">
        <w:rPr>
          <w:b/>
          <w:sz w:val="24"/>
        </w:rPr>
        <w:t>Proposal 4:</w:t>
      </w:r>
      <w:r w:rsidR="00F56542">
        <w:rPr>
          <w:b/>
          <w:sz w:val="24"/>
        </w:rPr>
        <w:t xml:space="preserve"> </w:t>
      </w:r>
      <w:r w:rsidR="00AD2D03" w:rsidRPr="00AD2D03">
        <w:rPr>
          <w:b/>
          <w:sz w:val="24"/>
        </w:rPr>
        <w:t>The network can configure UEs with multiple Cell DTX and Cell DRX configurations to adapt to different load scenarios dynamically.</w:t>
      </w:r>
    </w:p>
    <w:p w14:paraId="56BF96FB" w14:textId="77777777" w:rsidR="00BF0BF3" w:rsidRDefault="00BF0BF3" w:rsidP="000719AA">
      <w:pPr>
        <w:pStyle w:val="3GPPNormalText"/>
        <w:spacing w:after="0"/>
        <w:rPr>
          <w:sz w:val="24"/>
        </w:rPr>
      </w:pPr>
    </w:p>
    <w:p w14:paraId="68F1FAA0" w14:textId="7FD3DA41"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lastRenderedPageBreak/>
        <w:t>References</w:t>
      </w:r>
    </w:p>
    <w:p w14:paraId="10F604CF" w14:textId="0916B603" w:rsidR="00FD6442" w:rsidRDefault="00010F70" w:rsidP="00C5318B">
      <w:pPr>
        <w:widowControl w:val="0"/>
        <w:numPr>
          <w:ilvl w:val="0"/>
          <w:numId w:val="5"/>
        </w:numPr>
        <w:overflowPunct/>
        <w:autoSpaceDE/>
        <w:adjustRightInd/>
        <w:spacing w:after="60"/>
        <w:textAlignment w:val="auto"/>
        <w:rPr>
          <w:rFonts w:cs="Arial"/>
        </w:rPr>
      </w:pPr>
      <w:bookmarkStart w:id="6" w:name="_Ref494465620"/>
      <w:bookmarkStart w:id="7" w:name="_Ref527624780"/>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p>
    <w:p w14:paraId="49BEBE93" w14:textId="280BE305" w:rsidR="0017336B" w:rsidRPr="0017336B" w:rsidRDefault="0017336B" w:rsidP="00C5318B">
      <w:pPr>
        <w:pStyle w:val="Listenabsatz"/>
        <w:numPr>
          <w:ilvl w:val="0"/>
          <w:numId w:val="5"/>
        </w:numPr>
        <w:rPr>
          <w:rFonts w:ascii="Times New Roman" w:eastAsia="SimSun" w:hAnsi="Times New Roman"/>
          <w:iCs/>
          <w:sz w:val="20"/>
          <w:szCs w:val="20"/>
        </w:rPr>
      </w:pPr>
      <w:bookmarkStart w:id="8" w:name="_Ref142493764"/>
      <w:bookmarkEnd w:id="6"/>
      <w:bookmarkEnd w:id="7"/>
      <w:r w:rsidRPr="00BD6957">
        <w:rPr>
          <w:rFonts w:ascii="Times New Roman" w:eastAsia="SimSun" w:hAnsi="Times New Roman"/>
          <w:iCs/>
          <w:sz w:val="20"/>
          <w:szCs w:val="20"/>
        </w:rPr>
        <w:t>R2-2304203</w:t>
      </w:r>
      <w:r>
        <w:rPr>
          <w:rFonts w:ascii="Times New Roman" w:eastAsia="SimSun" w:hAnsi="Times New Roman"/>
          <w:iCs/>
          <w:sz w:val="20"/>
          <w:szCs w:val="20"/>
        </w:rPr>
        <w:t>, “</w:t>
      </w:r>
      <w:r w:rsidRPr="00BD6957">
        <w:rPr>
          <w:rFonts w:ascii="Times New Roman" w:eastAsia="SimSun" w:hAnsi="Times New Roman"/>
          <w:iCs/>
          <w:sz w:val="20"/>
          <w:szCs w:val="20"/>
        </w:rPr>
        <w:t xml:space="preserve">Report from Session on NES, UAV, Rel-15-17 UP, Rel-17 Small Data, </w:t>
      </w:r>
      <w:proofErr w:type="spellStart"/>
      <w:r w:rsidRPr="00BD6957">
        <w:rPr>
          <w:rFonts w:ascii="Times New Roman" w:eastAsia="SimSun" w:hAnsi="Times New Roman"/>
          <w:iCs/>
          <w:sz w:val="20"/>
          <w:szCs w:val="20"/>
        </w:rPr>
        <w:t>IIoT</w:t>
      </w:r>
      <w:proofErr w:type="spellEnd"/>
      <w:r w:rsidRPr="00BD6957">
        <w:rPr>
          <w:rFonts w:ascii="Times New Roman" w:eastAsia="SimSun" w:hAnsi="Times New Roman"/>
          <w:iCs/>
          <w:sz w:val="20"/>
          <w:szCs w:val="20"/>
        </w:rPr>
        <w:t>/URLLC, and RACH partitioning</w:t>
      </w:r>
      <w:r>
        <w:rPr>
          <w:rFonts w:ascii="Times New Roman" w:eastAsia="SimSun" w:hAnsi="Times New Roman"/>
          <w:iCs/>
          <w:sz w:val="20"/>
          <w:szCs w:val="20"/>
        </w:rPr>
        <w:t>”,</w:t>
      </w:r>
      <w:r w:rsidRPr="00BD6957">
        <w:t xml:space="preserve"> </w:t>
      </w:r>
      <w:r w:rsidRPr="00BD6957">
        <w:rPr>
          <w:rFonts w:ascii="Times New Roman" w:eastAsia="SimSun" w:hAnsi="Times New Roman"/>
          <w:iCs/>
          <w:sz w:val="20"/>
          <w:szCs w:val="20"/>
        </w:rPr>
        <w:t>RAN2, 3GPP RAN2 #121-bis-e.</w:t>
      </w:r>
      <w:r>
        <w:rPr>
          <w:rFonts w:ascii="Times New Roman" w:eastAsia="SimSun" w:hAnsi="Times New Roman"/>
          <w:iCs/>
          <w:sz w:val="20"/>
          <w:szCs w:val="20"/>
        </w:rPr>
        <w:t xml:space="preserve"> </w:t>
      </w:r>
      <w:r w:rsidRPr="00FC73B9">
        <w:rPr>
          <w:rFonts w:ascii="Times New Roman" w:eastAsia="SimSun" w:hAnsi="Times New Roman"/>
          <w:iCs/>
          <w:sz w:val="20"/>
          <w:szCs w:val="20"/>
        </w:rPr>
        <w:t xml:space="preserve"> </w:t>
      </w:r>
      <w:r>
        <w:rPr>
          <w:rFonts w:ascii="Times New Roman" w:eastAsia="SimSun" w:hAnsi="Times New Roman"/>
          <w:iCs/>
          <w:sz w:val="20"/>
          <w:szCs w:val="20"/>
        </w:rPr>
        <w:t>Online</w:t>
      </w:r>
      <w:r w:rsidRPr="00FC73B9">
        <w:rPr>
          <w:rFonts w:ascii="Times New Roman" w:eastAsia="SimSun" w:hAnsi="Times New Roman"/>
          <w:iCs/>
          <w:sz w:val="20"/>
          <w:szCs w:val="20"/>
        </w:rPr>
        <w:t xml:space="preserve">, </w:t>
      </w:r>
      <w:r>
        <w:rPr>
          <w:rFonts w:ascii="Times New Roman" w:eastAsia="SimSun" w:hAnsi="Times New Roman"/>
          <w:iCs/>
          <w:sz w:val="20"/>
          <w:szCs w:val="20"/>
        </w:rPr>
        <w:t>April</w:t>
      </w:r>
      <w:r w:rsidRPr="00FC73B9">
        <w:rPr>
          <w:rFonts w:ascii="Times New Roman" w:eastAsia="SimSun" w:hAnsi="Times New Roman"/>
          <w:iCs/>
          <w:sz w:val="20"/>
          <w:szCs w:val="20"/>
        </w:rPr>
        <w:t xml:space="preserve"> 202</w:t>
      </w:r>
      <w:r>
        <w:rPr>
          <w:rFonts w:ascii="Times New Roman" w:eastAsia="SimSun" w:hAnsi="Times New Roman"/>
          <w:iCs/>
          <w:sz w:val="20"/>
          <w:szCs w:val="20"/>
        </w:rPr>
        <w:t>3.</w:t>
      </w:r>
      <w:bookmarkEnd w:id="8"/>
    </w:p>
    <w:p w14:paraId="055F6226" w14:textId="27A9C9FE" w:rsidR="006D2FF4" w:rsidRPr="00520673" w:rsidRDefault="006D2FF4" w:rsidP="00C5318B">
      <w:pPr>
        <w:pStyle w:val="Listenabsatz"/>
        <w:numPr>
          <w:ilvl w:val="0"/>
          <w:numId w:val="5"/>
        </w:numPr>
        <w:rPr>
          <w:rFonts w:ascii="Times New Roman" w:eastAsia="SimSun" w:hAnsi="Times New Roman"/>
          <w:iCs/>
          <w:sz w:val="20"/>
          <w:szCs w:val="20"/>
        </w:rPr>
      </w:pPr>
      <w:bookmarkStart w:id="9" w:name="_Ref142569371"/>
      <w:r w:rsidRPr="006D2FF4">
        <w:rPr>
          <w:rFonts w:ascii="Times New Roman" w:eastAsia="SimSun" w:hAnsi="Times New Roman"/>
          <w:iCs/>
          <w:sz w:val="20"/>
          <w:szCs w:val="20"/>
        </w:rPr>
        <w:t>R2-2307017</w:t>
      </w:r>
      <w:r>
        <w:rPr>
          <w:rFonts w:ascii="Times New Roman" w:eastAsia="SimSun" w:hAnsi="Times New Roman"/>
          <w:iCs/>
          <w:sz w:val="20"/>
          <w:szCs w:val="20"/>
        </w:rPr>
        <w:t>, “</w:t>
      </w:r>
      <w:r w:rsidRPr="006D2FF4">
        <w:rPr>
          <w:rFonts w:ascii="Times New Roman" w:eastAsia="SimSun" w:hAnsi="Times New Roman"/>
          <w:iCs/>
          <w:sz w:val="20"/>
          <w:szCs w:val="20"/>
        </w:rPr>
        <w:t>Reply LS on Cell DTX/DRX activation/deactivation</w:t>
      </w:r>
      <w:r>
        <w:rPr>
          <w:rFonts w:ascii="Times New Roman" w:eastAsia="SimSun" w:hAnsi="Times New Roman"/>
          <w:iCs/>
          <w:sz w:val="20"/>
          <w:szCs w:val="20"/>
        </w:rPr>
        <w:t>”, 3GPP RAN2#123, Toulouse, August, 2023</w:t>
      </w:r>
      <w:bookmarkEnd w:id="9"/>
    </w:p>
    <w:p w14:paraId="4719729D" w14:textId="77777777" w:rsidR="00D86213" w:rsidRDefault="00D86213" w:rsidP="00D86213">
      <w:pPr>
        <w:pStyle w:val="Listenabsatz"/>
        <w:numPr>
          <w:ilvl w:val="0"/>
          <w:numId w:val="5"/>
        </w:numPr>
        <w:rPr>
          <w:rFonts w:ascii="Times New Roman" w:eastAsia="SimSun" w:hAnsi="Times New Roman"/>
          <w:iCs/>
          <w:sz w:val="20"/>
          <w:szCs w:val="20"/>
        </w:rPr>
      </w:pPr>
      <w:bookmarkStart w:id="10" w:name="_Ref142640669"/>
      <w:bookmarkStart w:id="11" w:name="_Ref127518279"/>
      <w:r w:rsidRPr="00B82A83">
        <w:rPr>
          <w:rFonts w:ascii="Times New Roman" w:eastAsia="SimSun" w:hAnsi="Times New Roman"/>
          <w:iCs/>
          <w:sz w:val="20"/>
          <w:szCs w:val="20"/>
        </w:rPr>
        <w:t>RAN1 Chair’s Notes</w:t>
      </w:r>
      <w:r w:rsidRPr="00FC73B9">
        <w:rPr>
          <w:rFonts w:ascii="Times New Roman" w:eastAsia="SimSun" w:hAnsi="Times New Roman"/>
          <w:iCs/>
          <w:sz w:val="20"/>
          <w:szCs w:val="20"/>
        </w:rPr>
        <w:t>, 3GPP RAN1#11</w:t>
      </w:r>
      <w:r>
        <w:rPr>
          <w:rFonts w:ascii="Times New Roman" w:eastAsia="SimSun" w:hAnsi="Times New Roman"/>
          <w:iCs/>
          <w:sz w:val="20"/>
          <w:szCs w:val="20"/>
        </w:rPr>
        <w:t>3</w:t>
      </w:r>
      <w:r w:rsidRPr="00FC73B9">
        <w:rPr>
          <w:rFonts w:ascii="Times New Roman" w:eastAsia="SimSun" w:hAnsi="Times New Roman"/>
          <w:iCs/>
          <w:sz w:val="20"/>
          <w:szCs w:val="20"/>
        </w:rPr>
        <w:t xml:space="preserve">, </w:t>
      </w:r>
      <w:r>
        <w:rPr>
          <w:rFonts w:ascii="Times New Roman" w:eastAsia="SimSun" w:hAnsi="Times New Roman"/>
          <w:iCs/>
          <w:sz w:val="20"/>
          <w:szCs w:val="20"/>
        </w:rPr>
        <w:t>Incheon, Korea</w:t>
      </w:r>
      <w:r w:rsidRPr="00FC73B9">
        <w:rPr>
          <w:rFonts w:ascii="Times New Roman" w:eastAsia="SimSun" w:hAnsi="Times New Roman"/>
          <w:iCs/>
          <w:sz w:val="20"/>
          <w:szCs w:val="20"/>
        </w:rPr>
        <w:t xml:space="preserve">, </w:t>
      </w:r>
      <w:r>
        <w:rPr>
          <w:rFonts w:ascii="Times New Roman" w:eastAsia="SimSun" w:hAnsi="Times New Roman"/>
          <w:iCs/>
          <w:sz w:val="20"/>
          <w:szCs w:val="20"/>
        </w:rPr>
        <w:t>May</w:t>
      </w:r>
      <w:r w:rsidRPr="00FC73B9">
        <w:rPr>
          <w:rFonts w:ascii="Times New Roman" w:eastAsia="SimSun" w:hAnsi="Times New Roman"/>
          <w:iCs/>
          <w:sz w:val="20"/>
          <w:szCs w:val="20"/>
        </w:rPr>
        <w:t xml:space="preserve"> 202</w:t>
      </w:r>
      <w:r>
        <w:rPr>
          <w:rFonts w:ascii="Times New Roman" w:eastAsia="SimSun" w:hAnsi="Times New Roman"/>
          <w:iCs/>
          <w:sz w:val="20"/>
          <w:szCs w:val="20"/>
        </w:rPr>
        <w:t>3.</w:t>
      </w:r>
      <w:bookmarkEnd w:id="10"/>
    </w:p>
    <w:bookmarkEnd w:id="11"/>
    <w:p w14:paraId="079E431A" w14:textId="5792FDB4" w:rsidR="00DF0E2D" w:rsidRPr="00363962" w:rsidRDefault="00DF0E2D" w:rsidP="00A421A4">
      <w:pPr>
        <w:widowControl w:val="0"/>
        <w:overflowPunct/>
        <w:autoSpaceDE/>
        <w:adjustRightInd/>
        <w:spacing w:after="60"/>
        <w:ind w:left="420"/>
        <w:jc w:val="both"/>
        <w:textAlignment w:val="auto"/>
        <w:rPr>
          <w:rStyle w:val="ui-provider"/>
          <w:iCs/>
          <w:lang w:val="en-US"/>
        </w:rPr>
      </w:pPr>
    </w:p>
    <w:sectPr w:rsidR="00DF0E2D" w:rsidRPr="00363962"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A5834" w14:textId="77777777" w:rsidR="000B6D5E" w:rsidRDefault="000B6D5E">
      <w:r>
        <w:separator/>
      </w:r>
    </w:p>
  </w:endnote>
  <w:endnote w:type="continuationSeparator" w:id="0">
    <w:p w14:paraId="10E9B130" w14:textId="77777777" w:rsidR="000B6D5E" w:rsidRDefault="000B6D5E">
      <w:r>
        <w:continuationSeparator/>
      </w:r>
    </w:p>
  </w:endnote>
  <w:endnote w:type="continuationNotice" w:id="1">
    <w:p w14:paraId="44F47DF6" w14:textId="77777777" w:rsidR="000B6D5E" w:rsidRDefault="000B6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A2BFE" w14:textId="77777777" w:rsidR="000B6D5E" w:rsidRDefault="000B6D5E">
      <w:r>
        <w:separator/>
      </w:r>
    </w:p>
  </w:footnote>
  <w:footnote w:type="continuationSeparator" w:id="0">
    <w:p w14:paraId="35852761" w14:textId="77777777" w:rsidR="000B6D5E" w:rsidRDefault="000B6D5E">
      <w:r>
        <w:continuationSeparator/>
      </w:r>
    </w:p>
  </w:footnote>
  <w:footnote w:type="continuationNotice" w:id="1">
    <w:p w14:paraId="6DD82BCB" w14:textId="77777777" w:rsidR="000B6D5E" w:rsidRDefault="000B6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474230"/>
    <w:multiLevelType w:val="hybridMultilevel"/>
    <w:tmpl w:val="FC56F7E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 w15:restartNumberingAfterBreak="0">
    <w:nsid w:val="2A6B05F9"/>
    <w:multiLevelType w:val="hybridMultilevel"/>
    <w:tmpl w:val="C61836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0280441"/>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4FB55CF"/>
    <w:multiLevelType w:val="hybridMultilevel"/>
    <w:tmpl w:val="73085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1D6EA6"/>
    <w:multiLevelType w:val="hybridMultilevel"/>
    <w:tmpl w:val="2E3AC3F6"/>
    <w:lvl w:ilvl="0" w:tplc="DAFECEF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4"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6"/>
  </w:num>
  <w:num w:numId="2">
    <w:abstractNumId w:val="1"/>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4"/>
  </w:num>
  <w:num w:numId="7">
    <w:abstractNumId w:val="7"/>
  </w:num>
  <w:num w:numId="8">
    <w:abstractNumId w:val="13"/>
  </w:num>
  <w:num w:numId="9">
    <w:abstractNumId w:val="2"/>
  </w:num>
  <w:num w:numId="10">
    <w:abstractNumId w:val="10"/>
  </w:num>
  <w:num w:numId="11">
    <w:abstractNumId w:val="11"/>
  </w:num>
  <w:num w:numId="12">
    <w:abstractNumId w:val="12"/>
  </w:num>
  <w:num w:numId="13">
    <w:abstractNumId w:val="5"/>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2F0E"/>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1E9"/>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991"/>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8D"/>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E5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394"/>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3BC"/>
    <w:rsid w:val="000A64B8"/>
    <w:rsid w:val="000A6788"/>
    <w:rsid w:val="000A6AC6"/>
    <w:rsid w:val="000A6C17"/>
    <w:rsid w:val="000A6CFE"/>
    <w:rsid w:val="000A6D9C"/>
    <w:rsid w:val="000A6F16"/>
    <w:rsid w:val="000A7064"/>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CC7"/>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5E"/>
    <w:rsid w:val="000B70DB"/>
    <w:rsid w:val="000B71B6"/>
    <w:rsid w:val="000B7255"/>
    <w:rsid w:val="000B7387"/>
    <w:rsid w:val="000B7636"/>
    <w:rsid w:val="000B76BB"/>
    <w:rsid w:val="000B7741"/>
    <w:rsid w:val="000B7D5E"/>
    <w:rsid w:val="000B7F40"/>
    <w:rsid w:val="000C00A9"/>
    <w:rsid w:val="000C058E"/>
    <w:rsid w:val="000C0CD8"/>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2C8"/>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6E8"/>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2D"/>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2"/>
    <w:rsid w:val="00125DEA"/>
    <w:rsid w:val="00126260"/>
    <w:rsid w:val="00126439"/>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820"/>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EB0"/>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8D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6C24"/>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36B"/>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86"/>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ED"/>
    <w:rsid w:val="001A1EC8"/>
    <w:rsid w:val="001A2057"/>
    <w:rsid w:val="001A2359"/>
    <w:rsid w:val="001A23D1"/>
    <w:rsid w:val="001A24A2"/>
    <w:rsid w:val="001A258A"/>
    <w:rsid w:val="001A2939"/>
    <w:rsid w:val="001A29DC"/>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9A"/>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01"/>
    <w:rsid w:val="001B6AB9"/>
    <w:rsid w:val="001B6C77"/>
    <w:rsid w:val="001B70CF"/>
    <w:rsid w:val="001B716B"/>
    <w:rsid w:val="001B748B"/>
    <w:rsid w:val="001B7CA6"/>
    <w:rsid w:val="001C002C"/>
    <w:rsid w:val="001C003A"/>
    <w:rsid w:val="001C0085"/>
    <w:rsid w:val="001C027A"/>
    <w:rsid w:val="001C0335"/>
    <w:rsid w:val="001C049C"/>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A27"/>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5C7"/>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684"/>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A41"/>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883"/>
    <w:rsid w:val="00275BCC"/>
    <w:rsid w:val="00276001"/>
    <w:rsid w:val="0027608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23C"/>
    <w:rsid w:val="00291403"/>
    <w:rsid w:val="002916AD"/>
    <w:rsid w:val="0029178F"/>
    <w:rsid w:val="00291B01"/>
    <w:rsid w:val="00291BA0"/>
    <w:rsid w:val="00292235"/>
    <w:rsid w:val="00292C97"/>
    <w:rsid w:val="00292E58"/>
    <w:rsid w:val="00293153"/>
    <w:rsid w:val="0029319C"/>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43C"/>
    <w:rsid w:val="002C4580"/>
    <w:rsid w:val="002C4C6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3FA4"/>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54"/>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1E1"/>
    <w:rsid w:val="002E634A"/>
    <w:rsid w:val="002E6799"/>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7F8"/>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378"/>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2E9"/>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5C8"/>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57"/>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632"/>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2"/>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60"/>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DBC"/>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090"/>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3E7B"/>
    <w:rsid w:val="003D4330"/>
    <w:rsid w:val="003D4350"/>
    <w:rsid w:val="003D43AB"/>
    <w:rsid w:val="003D4409"/>
    <w:rsid w:val="003D44BE"/>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4AB"/>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A8E"/>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F4"/>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2FE0"/>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2FAF"/>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D2"/>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A27"/>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E8A"/>
    <w:rsid w:val="00457F98"/>
    <w:rsid w:val="00460143"/>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C93"/>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F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2D9D"/>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DE"/>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95E"/>
    <w:rsid w:val="004C59C2"/>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1"/>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0FE4"/>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1EA"/>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73"/>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6B2"/>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99"/>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B83"/>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37"/>
    <w:rsid w:val="0058628A"/>
    <w:rsid w:val="005863AF"/>
    <w:rsid w:val="00586405"/>
    <w:rsid w:val="00586625"/>
    <w:rsid w:val="00586696"/>
    <w:rsid w:val="00586897"/>
    <w:rsid w:val="005868B8"/>
    <w:rsid w:val="00586C75"/>
    <w:rsid w:val="00586D20"/>
    <w:rsid w:val="00586DAA"/>
    <w:rsid w:val="00586F08"/>
    <w:rsid w:val="00586F94"/>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43"/>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730"/>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22"/>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BE3"/>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AD1"/>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68E"/>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D7C"/>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DE6"/>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5FE4"/>
    <w:rsid w:val="00696244"/>
    <w:rsid w:val="0069628E"/>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5D7"/>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0B2"/>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4D"/>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489"/>
    <w:rsid w:val="006D1979"/>
    <w:rsid w:val="006D19ED"/>
    <w:rsid w:val="006D1A23"/>
    <w:rsid w:val="006D1E82"/>
    <w:rsid w:val="006D1F1A"/>
    <w:rsid w:val="006D21FF"/>
    <w:rsid w:val="006D236C"/>
    <w:rsid w:val="006D2627"/>
    <w:rsid w:val="006D264B"/>
    <w:rsid w:val="006D2B5D"/>
    <w:rsid w:val="006D2FF4"/>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B09"/>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AD0"/>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A6"/>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09"/>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0F48"/>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C1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F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6E5"/>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F0F"/>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29E"/>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CFF"/>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3B"/>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58"/>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47"/>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4C24"/>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260"/>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0D"/>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02"/>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CF"/>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41B"/>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5EE"/>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14"/>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624"/>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9E6"/>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4B88"/>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287"/>
    <w:rsid w:val="008D13DC"/>
    <w:rsid w:val="008D149D"/>
    <w:rsid w:val="008D1950"/>
    <w:rsid w:val="008D1CB4"/>
    <w:rsid w:val="008D1E23"/>
    <w:rsid w:val="008D2461"/>
    <w:rsid w:val="008D2605"/>
    <w:rsid w:val="008D262D"/>
    <w:rsid w:val="008D2770"/>
    <w:rsid w:val="008D28FB"/>
    <w:rsid w:val="008D2B41"/>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0"/>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F8E"/>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5BCE"/>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4F9A"/>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2E0"/>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47C"/>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041"/>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93"/>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C4"/>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16"/>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C84"/>
    <w:rsid w:val="009F7D51"/>
    <w:rsid w:val="00A00519"/>
    <w:rsid w:val="00A009FB"/>
    <w:rsid w:val="00A00A20"/>
    <w:rsid w:val="00A00B53"/>
    <w:rsid w:val="00A01006"/>
    <w:rsid w:val="00A011C6"/>
    <w:rsid w:val="00A0127D"/>
    <w:rsid w:val="00A01CA8"/>
    <w:rsid w:val="00A01F3F"/>
    <w:rsid w:val="00A021CA"/>
    <w:rsid w:val="00A02844"/>
    <w:rsid w:val="00A02B26"/>
    <w:rsid w:val="00A031B8"/>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7DF"/>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7C3"/>
    <w:rsid w:val="00A25A28"/>
    <w:rsid w:val="00A25E44"/>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9EF"/>
    <w:rsid w:val="00A41009"/>
    <w:rsid w:val="00A4102E"/>
    <w:rsid w:val="00A41179"/>
    <w:rsid w:val="00A41772"/>
    <w:rsid w:val="00A41A17"/>
    <w:rsid w:val="00A41B97"/>
    <w:rsid w:val="00A41CA6"/>
    <w:rsid w:val="00A421A4"/>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445"/>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19C"/>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108"/>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60F"/>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B04"/>
    <w:rsid w:val="00AA1D12"/>
    <w:rsid w:val="00AA1EEC"/>
    <w:rsid w:val="00AA2061"/>
    <w:rsid w:val="00AA210C"/>
    <w:rsid w:val="00AA2587"/>
    <w:rsid w:val="00AA259E"/>
    <w:rsid w:val="00AA2669"/>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74E"/>
    <w:rsid w:val="00AA69EF"/>
    <w:rsid w:val="00AA6B64"/>
    <w:rsid w:val="00AA6D1D"/>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0A8"/>
    <w:rsid w:val="00AC262F"/>
    <w:rsid w:val="00AC2CE6"/>
    <w:rsid w:val="00AC2D4E"/>
    <w:rsid w:val="00AC306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03"/>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1BF"/>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1BA"/>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99"/>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F2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0"/>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A13"/>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614"/>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84F"/>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047"/>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2"/>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56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3AC"/>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D7"/>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8EF"/>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BF3"/>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603"/>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EF6"/>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4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DE4"/>
    <w:rsid w:val="00C20F77"/>
    <w:rsid w:val="00C21980"/>
    <w:rsid w:val="00C21B1D"/>
    <w:rsid w:val="00C222CF"/>
    <w:rsid w:val="00C22A73"/>
    <w:rsid w:val="00C22BA7"/>
    <w:rsid w:val="00C22E32"/>
    <w:rsid w:val="00C22FC6"/>
    <w:rsid w:val="00C230AF"/>
    <w:rsid w:val="00C2312E"/>
    <w:rsid w:val="00C232C3"/>
    <w:rsid w:val="00C232DD"/>
    <w:rsid w:val="00C236EE"/>
    <w:rsid w:val="00C23A4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AF1"/>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26F"/>
    <w:rsid w:val="00C419E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8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D96"/>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25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A38"/>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31"/>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656"/>
    <w:rsid w:val="00CF18AB"/>
    <w:rsid w:val="00CF1AA6"/>
    <w:rsid w:val="00CF1EEC"/>
    <w:rsid w:val="00CF20C8"/>
    <w:rsid w:val="00CF2334"/>
    <w:rsid w:val="00CF233B"/>
    <w:rsid w:val="00CF23D5"/>
    <w:rsid w:val="00CF2639"/>
    <w:rsid w:val="00CF277A"/>
    <w:rsid w:val="00CF2D79"/>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59B"/>
    <w:rsid w:val="00D03A1B"/>
    <w:rsid w:val="00D042F4"/>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16"/>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4B5"/>
    <w:rsid w:val="00D22D2B"/>
    <w:rsid w:val="00D233BE"/>
    <w:rsid w:val="00D23556"/>
    <w:rsid w:val="00D2390D"/>
    <w:rsid w:val="00D239EC"/>
    <w:rsid w:val="00D23A36"/>
    <w:rsid w:val="00D23B89"/>
    <w:rsid w:val="00D23CE2"/>
    <w:rsid w:val="00D23EAA"/>
    <w:rsid w:val="00D23EC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9CE"/>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896"/>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213"/>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5A1"/>
    <w:rsid w:val="00D957C0"/>
    <w:rsid w:val="00D957EC"/>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797"/>
    <w:rsid w:val="00DA0FC0"/>
    <w:rsid w:val="00DA1A08"/>
    <w:rsid w:val="00DA1B33"/>
    <w:rsid w:val="00DA1BCE"/>
    <w:rsid w:val="00DA1C1A"/>
    <w:rsid w:val="00DA1C66"/>
    <w:rsid w:val="00DA1D80"/>
    <w:rsid w:val="00DA1D9A"/>
    <w:rsid w:val="00DA2046"/>
    <w:rsid w:val="00DA225C"/>
    <w:rsid w:val="00DA23D2"/>
    <w:rsid w:val="00DA2564"/>
    <w:rsid w:val="00DA2823"/>
    <w:rsid w:val="00DA291C"/>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60"/>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38"/>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B75"/>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B82"/>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2D"/>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7DB"/>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462"/>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99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7BD"/>
    <w:rsid w:val="00E27C81"/>
    <w:rsid w:val="00E27FFA"/>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3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24F"/>
    <w:rsid w:val="00E71417"/>
    <w:rsid w:val="00E7172F"/>
    <w:rsid w:val="00E71DF1"/>
    <w:rsid w:val="00E71E2E"/>
    <w:rsid w:val="00E722EF"/>
    <w:rsid w:val="00E723D3"/>
    <w:rsid w:val="00E7242A"/>
    <w:rsid w:val="00E7245A"/>
    <w:rsid w:val="00E724DE"/>
    <w:rsid w:val="00E72ABE"/>
    <w:rsid w:val="00E72B2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4D6"/>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1B7"/>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06D"/>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596"/>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2F7"/>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4D5"/>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4AE"/>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367"/>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579"/>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8C4"/>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542"/>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5C1"/>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8A8"/>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D48"/>
    <w:rsid w:val="00F77D62"/>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D53"/>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A1C"/>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40B"/>
    <w:rsid w:val="00FD6442"/>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7"/>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ui-provider">
    <w:name w:val="ui-provider"/>
    <w:basedOn w:val="Absatz-Standardschriftart"/>
    <w:rsid w:val="00DF0E2D"/>
  </w:style>
  <w:style w:type="table" w:styleId="Gitternetztabelle4">
    <w:name w:val="Grid Table 4"/>
    <w:basedOn w:val="NormaleTabelle"/>
    <w:uiPriority w:val="49"/>
    <w:rsid w:val="004F0F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471269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83CFEF-92BE-4ECC-8C52-A75C1A800F3C}">
  <ds:schemaRefs>
    <ds:schemaRef ds:uri="http://schemas.openxmlformats.org/officeDocument/2006/bibliography"/>
  </ds:schemaRefs>
</ds:datastoreItem>
</file>

<file path=customXml/itemProps6.xml><?xml version="1.0" encoding="utf-8"?>
<ds:datastoreItem xmlns:ds="http://schemas.openxmlformats.org/officeDocument/2006/customXml" ds:itemID="{47FB19F7-50DC-4636-BDA9-C9855FEA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2489</Words>
  <Characters>13128</Characters>
  <Application>Microsoft Office Word</Application>
  <DocSecurity>0</DocSecurity>
  <Lines>109</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15586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 Gustavo Costa</cp:lastModifiedBy>
  <cp:revision>19</cp:revision>
  <cp:lastPrinted>2023-05-12T11:29:00Z</cp:lastPrinted>
  <dcterms:created xsi:type="dcterms:W3CDTF">2023-08-10T14:45:00Z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