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694AE" w14:textId="77777777" w:rsidR="00880CC6" w:rsidRDefault="0096002F">
      <w:pPr>
        <w:pStyle w:val="CRCoverPage"/>
        <w:tabs>
          <w:tab w:val="right" w:pos="9639"/>
        </w:tabs>
        <w:spacing w:after="0"/>
        <w:rPr>
          <w:sz w:val="24"/>
        </w:rPr>
      </w:pPr>
      <w:r>
        <w:rPr>
          <w:sz w:val="24"/>
        </w:rPr>
        <w:t>3GPP TSG-RAN WG2 Meeting #121bis-e</w:t>
      </w:r>
      <w:r>
        <w:rPr>
          <w:i/>
          <w:sz w:val="28"/>
        </w:rPr>
        <w:tab/>
      </w:r>
      <w:r>
        <w:rPr>
          <w:b/>
          <w:i/>
          <w:sz w:val="28"/>
        </w:rPr>
        <w:t>R2-230xxxx</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[AT121bis-e][421][POS]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[AT121bis-e][421][POS]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afb"/>
            <w:lang w:eastAsia="ja-JP"/>
          </w:rPr>
          <w:t>R2-2302449</w:t>
        </w:r>
      </w:hyperlink>
      <w:r>
        <w:rPr>
          <w:lang w:eastAsia="ja-JP"/>
        </w:rPr>
        <w:t xml:space="preserve"> [1]:</w:t>
      </w:r>
    </w:p>
    <w:tbl>
      <w:tblPr>
        <w:tblStyle w:val="af5"/>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af"/>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af"/>
              <w:rPr>
                <w:rFonts w:ascii="Arial" w:hAnsi="Arial" w:cs="Arial"/>
                <w:sz w:val="18"/>
                <w:szCs w:val="18"/>
              </w:rPr>
            </w:pPr>
          </w:p>
          <w:p w14:paraId="2E2D6BB4" w14:textId="77777777" w:rsidR="00880CC6" w:rsidRDefault="0096002F">
            <w:pPr>
              <w:pStyle w:val="af"/>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af"/>
              <w:rPr>
                <w:rFonts w:ascii="Arial" w:hAnsi="Arial" w:cs="Arial"/>
                <w:sz w:val="18"/>
                <w:szCs w:val="18"/>
              </w:rPr>
            </w:pPr>
          </w:p>
          <w:bookmarkEnd w:id="2"/>
          <w:bookmarkEnd w:id="3"/>
          <w:p w14:paraId="7BAAAB1A" w14:textId="77777777" w:rsidR="00880CC6" w:rsidRDefault="0096002F">
            <w:pPr>
              <w:pStyle w:val="af"/>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af"/>
              <w:rPr>
                <w:rFonts w:ascii="Arial" w:hAnsi="Arial" w:cs="Arial"/>
                <w:sz w:val="18"/>
                <w:szCs w:val="18"/>
              </w:rPr>
            </w:pPr>
          </w:p>
          <w:p w14:paraId="1DA926F5" w14:textId="77777777" w:rsidR="00880CC6" w:rsidRDefault="0096002F">
            <w:pPr>
              <w:pStyle w:val="af"/>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af"/>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afb"/>
            <w:lang w:eastAsia="ja-JP"/>
          </w:rPr>
          <w:t>R2-2302409</w:t>
        </w:r>
      </w:hyperlink>
      <w:r>
        <w:rPr>
          <w:lang w:eastAsia="ja-JP"/>
        </w:rPr>
        <w:t xml:space="preserve"> [2]) as follows:</w:t>
      </w:r>
    </w:p>
    <w:tbl>
      <w:tblPr>
        <w:tblStyle w:val="af5"/>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af5"/>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af5"/>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afb"/>
            <w:lang w:eastAsia="ja-JP"/>
          </w:rPr>
          <w:t>R2-2211130</w:t>
        </w:r>
      </w:hyperlink>
      <w:r>
        <w:rPr>
          <w:lang w:eastAsia="ja-JP"/>
        </w:rPr>
        <w:t xml:space="preserve"> [3]), where RAN1 replied in </w:t>
      </w:r>
      <w:hyperlink r:id="rId12" w:history="1">
        <w:r>
          <w:rPr>
            <w:rStyle w:val="afb"/>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1"/>
      </w:pPr>
      <w:r>
        <w:lastRenderedPageBreak/>
        <w:t>3.</w:t>
      </w:r>
      <w:r>
        <w:tab/>
        <w:t>Discussion</w:t>
      </w:r>
    </w:p>
    <w:p w14:paraId="466872E8" w14:textId="77777777" w:rsidR="00880CC6" w:rsidRDefault="0096002F">
      <w:pPr>
        <w:pStyle w:val="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af5"/>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af"/>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af"/>
              <w:rPr>
                <w:rFonts w:ascii="Arial" w:hAnsi="Arial" w:cs="Arial"/>
                <w:sz w:val="18"/>
                <w:szCs w:val="18"/>
              </w:rPr>
            </w:pPr>
          </w:p>
          <w:p w14:paraId="683AB154" w14:textId="77777777" w:rsidR="00880CC6" w:rsidRDefault="0096002F">
            <w:pPr>
              <w:pStyle w:val="af"/>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reply the following:</w:t>
      </w:r>
    </w:p>
    <w:p w14:paraId="5DABD1D1" w14:textId="77777777" w:rsidR="00880CC6" w:rsidRDefault="0096002F">
      <w:pPr>
        <w:pStyle w:val="NO"/>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af5"/>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af5"/>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AN1 still work on the detail of the configuration of the indicated time window, as well as the relationship with the schedule location time. We may postpone to discuss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35264F33" w14:textId="77777777" w:rsidR="00880CC6" w:rsidRDefault="0096002F">
            <w:pPr>
              <w:pStyle w:val="TAL"/>
              <w:keepNext w:val="0"/>
              <w:keepLines w:val="0"/>
              <w:widowControl w:val="0"/>
              <w:rPr>
                <w:lang w:eastAsia="ja-JP"/>
              </w:rPr>
            </w:pPr>
            <w:r>
              <w:rPr>
                <w:rFonts w:hint="eastAsia"/>
                <w:lang w:eastAsia="zh-CN"/>
              </w:rPr>
              <w:t>Y</w:t>
            </w:r>
            <w:r>
              <w:rPr>
                <w:lang w:eastAsia="zh-CN"/>
              </w:rPr>
              <w:t>es,but</w:t>
            </w:r>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According to the LS from RAN1, it implies that the scheduled location time can’t be reused for simultaneous location measurements of the target UE and PRU, there may be no need to mention it again in the RAN2 LS, we suggest to consider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We can rely on RAN1 on simultaneous measurement in order to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Suggest to wait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r>
              <w:rPr>
                <w:rFonts w:hint="eastAsia"/>
                <w:lang w:eastAsia="zh-CN"/>
              </w:rPr>
              <w:t>S</w:t>
            </w:r>
            <w:r>
              <w:rPr>
                <w:lang w:eastAsia="zh-CN"/>
              </w:rPr>
              <w:t>preadtrum</w:t>
            </w:r>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NRPPa,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r>
              <w:rPr>
                <w:lang w:eastAsia="ja-JP"/>
              </w:rPr>
              <w:t>InterDigital</w:t>
            </w:r>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맑은 고딕" w:hint="eastAsia"/>
                <w:lang w:eastAsia="ko-KR"/>
              </w:rPr>
            </w:pPr>
            <w:r>
              <w:rPr>
                <w:rFonts w:eastAsia="맑은 고딕"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맑은 고딕" w:hint="eastAsia"/>
                <w:lang w:eastAsia="ko-KR"/>
              </w:rPr>
            </w:pPr>
            <w:r>
              <w:rPr>
                <w:rFonts w:eastAsia="맑은 고딕" w:hint="eastAsia"/>
                <w:lang w:eastAsia="ko-KR"/>
              </w:rPr>
              <w:t xml:space="preserve">Same view with Ericsson. </w:t>
            </w:r>
            <w:r>
              <w:rPr>
                <w:rFonts w:eastAsia="맑은 고딕"/>
                <w:lang w:eastAsia="ko-KR"/>
              </w:rPr>
              <w:t>Regarding the issue on simultaneous location measurement, w</w:t>
            </w:r>
            <w:r>
              <w:rPr>
                <w:rFonts w:eastAsia="맑은 고딕" w:hint="eastAsia"/>
                <w:lang w:eastAsia="ko-KR"/>
              </w:rPr>
              <w:t>e can just reply</w:t>
            </w:r>
            <w:r>
              <w:rPr>
                <w:rFonts w:eastAsia="맑은 고딕"/>
                <w:lang w:eastAsia="ko-KR"/>
              </w:rPr>
              <w:t xml:space="preserve"> that</w:t>
            </w:r>
            <w:r>
              <w:rPr>
                <w:rFonts w:eastAsia="맑은 고딕" w:hint="eastAsia"/>
                <w:lang w:eastAsia="ko-KR"/>
              </w:rPr>
              <w:t xml:space="preserve"> RAN2 will discuss</w:t>
            </w:r>
            <w:r>
              <w:rPr>
                <w:rFonts w:eastAsia="맑은 고딕"/>
                <w:lang w:eastAsia="ko-KR"/>
              </w:rPr>
              <w:t xml:space="preserve"> any</w:t>
            </w:r>
            <w:r>
              <w:rPr>
                <w:rFonts w:eastAsia="맑은 고딕" w:hint="eastAsia"/>
                <w:lang w:eastAsia="ko-KR"/>
              </w:rPr>
              <w:t xml:space="preserve"> potential spec. impact </w:t>
            </w:r>
            <w:r>
              <w:rPr>
                <w:rFonts w:eastAsia="맑은 고딕"/>
                <w:lang w:eastAsia="ko-KR"/>
              </w:rPr>
              <w:t>later based on further input from</w:t>
            </w:r>
            <w:r>
              <w:rPr>
                <w:rFonts w:eastAsia="맑은 고딕" w:hint="eastAsia"/>
                <w:lang w:eastAsia="ko-KR"/>
              </w:rPr>
              <w:t xml:space="preserve"> RAN1</w:t>
            </w:r>
            <w:r>
              <w:rPr>
                <w:rFonts w:eastAsia="맑은 고딕"/>
                <w:lang w:eastAsia="ko-KR"/>
              </w:rPr>
              <w:t>.</w:t>
            </w:r>
            <w:bookmarkStart w:id="6" w:name="_GoBack"/>
            <w:bookmarkEnd w:id="6"/>
          </w:p>
        </w:tc>
      </w:tr>
      <w:tr w:rsidR="001B4ED5" w14:paraId="7F8A3E6B" w14:textId="77777777">
        <w:tc>
          <w:tcPr>
            <w:tcW w:w="1696" w:type="dxa"/>
          </w:tcPr>
          <w:p w14:paraId="20A0191C" w14:textId="77777777" w:rsidR="001B4ED5" w:rsidRDefault="001B4ED5" w:rsidP="001B4ED5">
            <w:pPr>
              <w:pStyle w:val="TAL"/>
              <w:keepNext w:val="0"/>
              <w:keepLines w:val="0"/>
              <w:widowControl w:val="0"/>
              <w:rPr>
                <w:lang w:eastAsia="ja-JP"/>
              </w:rPr>
            </w:pPr>
          </w:p>
        </w:tc>
        <w:tc>
          <w:tcPr>
            <w:tcW w:w="993" w:type="dxa"/>
          </w:tcPr>
          <w:p w14:paraId="38F00D01" w14:textId="77777777" w:rsidR="001B4ED5" w:rsidRDefault="001B4ED5" w:rsidP="001B4ED5">
            <w:pPr>
              <w:pStyle w:val="TAL"/>
              <w:keepNext w:val="0"/>
              <w:keepLines w:val="0"/>
              <w:widowControl w:val="0"/>
              <w:rPr>
                <w:lang w:eastAsia="ja-JP"/>
              </w:rPr>
            </w:pPr>
          </w:p>
        </w:tc>
        <w:tc>
          <w:tcPr>
            <w:tcW w:w="6942" w:type="dxa"/>
          </w:tcPr>
          <w:p w14:paraId="6C2FC44A" w14:textId="77777777" w:rsidR="001B4ED5" w:rsidRDefault="001B4ED5" w:rsidP="001B4ED5">
            <w:pPr>
              <w:pStyle w:val="TAL"/>
              <w:keepNext w:val="0"/>
              <w:keepLines w:val="0"/>
              <w:widowControl w:val="0"/>
              <w:rPr>
                <w:lang w:eastAsia="ja-JP"/>
              </w:rPr>
            </w:pPr>
          </w:p>
        </w:tc>
      </w:tr>
      <w:tr w:rsidR="001B4ED5" w14:paraId="76E53276" w14:textId="77777777">
        <w:tc>
          <w:tcPr>
            <w:tcW w:w="1696" w:type="dxa"/>
          </w:tcPr>
          <w:p w14:paraId="758992AB" w14:textId="77777777" w:rsidR="001B4ED5" w:rsidRDefault="001B4ED5" w:rsidP="001B4ED5">
            <w:pPr>
              <w:pStyle w:val="TAL"/>
              <w:keepNext w:val="0"/>
              <w:keepLines w:val="0"/>
              <w:widowControl w:val="0"/>
              <w:rPr>
                <w:lang w:eastAsia="ja-JP"/>
              </w:rPr>
            </w:pPr>
          </w:p>
        </w:tc>
        <w:tc>
          <w:tcPr>
            <w:tcW w:w="993" w:type="dxa"/>
          </w:tcPr>
          <w:p w14:paraId="39CC9771" w14:textId="77777777" w:rsidR="001B4ED5" w:rsidRDefault="001B4ED5" w:rsidP="001B4ED5">
            <w:pPr>
              <w:pStyle w:val="TAL"/>
              <w:keepNext w:val="0"/>
              <w:keepLines w:val="0"/>
              <w:widowControl w:val="0"/>
              <w:rPr>
                <w:lang w:eastAsia="ja-JP"/>
              </w:rPr>
            </w:pPr>
          </w:p>
        </w:tc>
        <w:tc>
          <w:tcPr>
            <w:tcW w:w="6942" w:type="dxa"/>
          </w:tcPr>
          <w:p w14:paraId="78DAA47C" w14:textId="77777777" w:rsidR="001B4ED5" w:rsidRDefault="001B4ED5" w:rsidP="001B4ED5">
            <w:pPr>
              <w:pStyle w:val="TAL"/>
              <w:keepNext w:val="0"/>
              <w:keepLines w:val="0"/>
              <w:widowControl w:val="0"/>
              <w:rPr>
                <w:lang w:eastAsia="ja-JP"/>
              </w:rPr>
            </w:pP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2"/>
      </w:pPr>
      <w:r>
        <w:t>3.2</w:t>
      </w:r>
      <w:r>
        <w:tab/>
        <w:t>Location information provided by a PRU</w:t>
      </w:r>
    </w:p>
    <w:p w14:paraId="512A40A1" w14:textId="77777777" w:rsidR="00880CC6" w:rsidRDefault="0096002F">
      <w:pPr>
        <w:rPr>
          <w:lang w:eastAsia="ja-JP"/>
        </w:rPr>
      </w:pPr>
      <w:r>
        <w:rPr>
          <w:lang w:eastAsia="ja-JP"/>
        </w:rPr>
        <w:t>SA2 Request:</w:t>
      </w:r>
    </w:p>
    <w:tbl>
      <w:tblPr>
        <w:tblStyle w:val="af5"/>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af"/>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RAN2 to reply the following:</w:t>
      </w:r>
    </w:p>
    <w:p w14:paraId="1A894422" w14:textId="77777777" w:rsidR="00880CC6" w:rsidRDefault="0096002F">
      <w:pPr>
        <w:spacing w:after="60"/>
        <w:ind w:left="1418"/>
      </w:pPr>
      <w:r>
        <w:t>"A PRU should be able to report</w:t>
      </w:r>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af5"/>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lastRenderedPageBreak/>
        <w:tab/>
      </w:r>
      <w:r>
        <w:rPr>
          <w:lang w:eastAsia="ja-JP"/>
        </w:rPr>
        <w:tab/>
      </w:r>
      <w:r>
        <w:rPr>
          <w:lang w:eastAsia="ja-JP"/>
        </w:rPr>
        <w:tab/>
      </w:r>
      <w:r>
        <w:rPr>
          <w:lang w:eastAsia="ja-JP"/>
        </w:rPr>
        <w:tab/>
      </w:r>
      <w:r>
        <w:rPr>
          <w:lang w:eastAsia="ja-JP"/>
        </w:rPr>
        <w:tab/>
        <w:t>Specifically:</w:t>
      </w:r>
    </w:p>
    <w:tbl>
      <w:tblPr>
        <w:tblStyle w:val="af5"/>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 xml:space="preserve">All 3 contributions (R2-2302875 [5],  </w:t>
      </w:r>
      <w:r>
        <w:rPr>
          <w:lang w:eastAsia="ja-JP"/>
        </w:rPr>
        <w:t xml:space="preserve">R2-2302957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af5"/>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r>
              <w:rPr>
                <w:lang w:eastAsia="zh-CN"/>
              </w:rPr>
              <w:t>Yes for c, a and b needs further clarification of the purpose</w:t>
            </w:r>
          </w:p>
        </w:tc>
        <w:tc>
          <w:tcPr>
            <w:tcW w:w="6840" w:type="dxa"/>
          </w:tcPr>
          <w:p w14:paraId="57B5C956" w14:textId="77777777" w:rsidR="00880CC6" w:rsidRDefault="0096002F">
            <w:pPr>
              <w:pStyle w:val="TAL"/>
              <w:keepNext w:val="0"/>
              <w:keepLines w:val="0"/>
              <w:widowControl w:val="0"/>
              <w:rPr>
                <w:lang w:eastAsia="zh-CN"/>
              </w:rPr>
            </w:pPr>
            <w:r>
              <w:rPr>
                <w:lang w:eastAsia="zh-CN"/>
              </w:rPr>
              <w:t>Cannot see a straightforward reason why a PRU reports solely the location coordinates of the PUR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UL-AoA, gNB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lastRenderedPageBreak/>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However, if a PRU is moving (c) is needed. See also discussion in [5]. This seems actually also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lastRenderedPageBreak/>
              <w:t>Huawei, HiSilicon</w:t>
            </w:r>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r>
              <w:rPr>
                <w:lang w:eastAsia="zh-CN"/>
              </w:rPr>
              <w:t>S</w:t>
            </w:r>
            <w:r>
              <w:rPr>
                <w:rFonts w:hint="eastAsia"/>
                <w:lang w:eastAsia="zh-CN"/>
              </w:rPr>
              <w:t>o CATT prefers to reply SA2 that the reply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t xml:space="preserve">Besides, the current spec only supports a and b. To support c, a new Location Information Type is needed, e.g.,  locationEstimateAndLocationMeasurementsRequired.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t>A PRU should be able to report</w:t>
            </w:r>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lastRenderedPageBreak/>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1117" w:type="dxa"/>
          </w:tcPr>
          <w:p w14:paraId="3204C7CE" w14:textId="77777777" w:rsidR="00880CC6" w:rsidRDefault="0096002F">
            <w:pPr>
              <w:pStyle w:val="TAL"/>
              <w:keepNext w:val="0"/>
              <w:keepLines w:val="0"/>
              <w:widowControl w:val="0"/>
              <w:rPr>
                <w:lang w:val="en-US" w:eastAsia="zh-CN"/>
              </w:rPr>
            </w:pPr>
            <w:r>
              <w:rPr>
                <w:rFonts w:hint="eastAsia"/>
                <w:lang w:val="en-US" w:eastAsia="zh-CN"/>
              </w:rPr>
              <w:t>Yes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Agree with the content, option a ,b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r>
              <w:rPr>
                <w:rFonts w:hint="eastAsia"/>
                <w:lang w:eastAsia="zh-CN"/>
              </w:rPr>
              <w:t>S</w:t>
            </w:r>
            <w:r>
              <w:rPr>
                <w:lang w:eastAsia="zh-CN"/>
              </w:rPr>
              <w:t>preadtrum</w:t>
            </w:r>
          </w:p>
        </w:tc>
        <w:tc>
          <w:tcPr>
            <w:tcW w:w="1117" w:type="dxa"/>
          </w:tcPr>
          <w:p w14:paraId="6944882D" w14:textId="77777777" w:rsidR="00880CC6" w:rsidRDefault="00D41B0A">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r>
              <w:rPr>
                <w:lang w:val="en-US" w:eastAsia="ja-JP"/>
              </w:rPr>
              <w:t>InterDigital</w:t>
            </w:r>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We are fine to keep a), b) and c) in the reply but we think it should be left to SA2 to conclude the SA2 impact and so suggest to remove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맑은 고딕" w:hint="eastAsia"/>
                <w:lang w:eastAsia="ko-KR"/>
              </w:rPr>
            </w:pPr>
            <w:r>
              <w:rPr>
                <w:rFonts w:eastAsia="맑은 고딕"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맑은 고딕" w:hint="eastAsia"/>
                <w:lang w:eastAsia="ko-KR"/>
              </w:rPr>
            </w:pPr>
            <w:r>
              <w:rPr>
                <w:rFonts w:eastAsia="맑은 고딕" w:hint="eastAsia"/>
                <w:lang w:eastAsia="ko-KR"/>
              </w:rPr>
              <w:t>Yes with comments</w:t>
            </w:r>
          </w:p>
        </w:tc>
        <w:tc>
          <w:tcPr>
            <w:tcW w:w="6840" w:type="dxa"/>
          </w:tcPr>
          <w:p w14:paraId="393FA415" w14:textId="6D0BAEC2" w:rsidR="00880DB4" w:rsidRPr="00227B88" w:rsidRDefault="00227B88" w:rsidP="00227B88">
            <w:pPr>
              <w:pStyle w:val="TAL"/>
              <w:keepNext w:val="0"/>
              <w:keepLines w:val="0"/>
              <w:widowControl w:val="0"/>
              <w:rPr>
                <w:rFonts w:eastAsia="맑은 고딕" w:hint="eastAsia"/>
                <w:lang w:eastAsia="ko-KR"/>
              </w:rPr>
            </w:pPr>
            <w:r>
              <w:rPr>
                <w:rFonts w:eastAsia="맑은 고딕" w:hint="eastAsia"/>
                <w:lang w:eastAsia="ko-KR"/>
              </w:rPr>
              <w:t xml:space="preserve">We agree with other companies that the last sentence should be removed and </w:t>
            </w:r>
            <w:r>
              <w:rPr>
                <w:rFonts w:eastAsia="맑은 고딕"/>
                <w:lang w:eastAsia="ko-KR"/>
              </w:rPr>
              <w:t>support the draft LS content</w:t>
            </w:r>
            <w:r>
              <w:rPr>
                <w:rFonts w:eastAsia="맑은 고딕" w:hint="eastAsia"/>
                <w:lang w:eastAsia="ko-KR"/>
              </w:rPr>
              <w:t xml:space="preserve"> except the last sentence.</w:t>
            </w:r>
          </w:p>
        </w:tc>
      </w:tr>
      <w:tr w:rsidR="00880DB4" w14:paraId="792C506C" w14:textId="77777777" w:rsidTr="00880DB4">
        <w:tc>
          <w:tcPr>
            <w:tcW w:w="1674" w:type="dxa"/>
          </w:tcPr>
          <w:p w14:paraId="192DA747" w14:textId="77777777" w:rsidR="00880DB4" w:rsidRDefault="00880DB4" w:rsidP="00880DB4">
            <w:pPr>
              <w:pStyle w:val="TAL"/>
              <w:keepNext w:val="0"/>
              <w:keepLines w:val="0"/>
              <w:widowControl w:val="0"/>
              <w:rPr>
                <w:lang w:eastAsia="ja-JP"/>
              </w:rPr>
            </w:pPr>
          </w:p>
        </w:tc>
        <w:tc>
          <w:tcPr>
            <w:tcW w:w="1117" w:type="dxa"/>
          </w:tcPr>
          <w:p w14:paraId="0777202B" w14:textId="77777777" w:rsidR="00880DB4" w:rsidRDefault="00880DB4" w:rsidP="00880DB4">
            <w:pPr>
              <w:pStyle w:val="TAL"/>
              <w:keepNext w:val="0"/>
              <w:keepLines w:val="0"/>
              <w:widowControl w:val="0"/>
              <w:rPr>
                <w:lang w:eastAsia="ja-JP"/>
              </w:rPr>
            </w:pPr>
          </w:p>
        </w:tc>
        <w:tc>
          <w:tcPr>
            <w:tcW w:w="6840" w:type="dxa"/>
          </w:tcPr>
          <w:p w14:paraId="0019CF24" w14:textId="77777777" w:rsidR="00880DB4" w:rsidRDefault="00880DB4" w:rsidP="00880DB4">
            <w:pPr>
              <w:pStyle w:val="TAL"/>
              <w:keepNext w:val="0"/>
              <w:keepLines w:val="0"/>
              <w:widowControl w:val="0"/>
              <w:rPr>
                <w:lang w:eastAsia="ja-JP"/>
              </w:rPr>
            </w:pPr>
          </w:p>
        </w:tc>
      </w:tr>
      <w:tr w:rsidR="00880DB4" w14:paraId="6BD0809A" w14:textId="77777777" w:rsidTr="00880DB4">
        <w:tc>
          <w:tcPr>
            <w:tcW w:w="1674" w:type="dxa"/>
          </w:tcPr>
          <w:p w14:paraId="34162FDB" w14:textId="77777777" w:rsidR="00880DB4" w:rsidRDefault="00880DB4" w:rsidP="00880DB4">
            <w:pPr>
              <w:pStyle w:val="TAL"/>
              <w:keepNext w:val="0"/>
              <w:keepLines w:val="0"/>
              <w:widowControl w:val="0"/>
              <w:rPr>
                <w:lang w:eastAsia="ja-JP"/>
              </w:rPr>
            </w:pPr>
          </w:p>
        </w:tc>
        <w:tc>
          <w:tcPr>
            <w:tcW w:w="1117" w:type="dxa"/>
          </w:tcPr>
          <w:p w14:paraId="5236A5F8" w14:textId="77777777" w:rsidR="00880DB4" w:rsidRDefault="00880DB4" w:rsidP="00880DB4">
            <w:pPr>
              <w:pStyle w:val="TAL"/>
              <w:keepNext w:val="0"/>
              <w:keepLines w:val="0"/>
              <w:widowControl w:val="0"/>
              <w:rPr>
                <w:lang w:eastAsia="ja-JP"/>
              </w:rPr>
            </w:pPr>
          </w:p>
        </w:tc>
        <w:tc>
          <w:tcPr>
            <w:tcW w:w="6840" w:type="dxa"/>
          </w:tcPr>
          <w:p w14:paraId="158A0AE4" w14:textId="77777777" w:rsidR="00880DB4" w:rsidRDefault="00880DB4" w:rsidP="00880DB4">
            <w:pPr>
              <w:pStyle w:val="TAL"/>
              <w:keepNext w:val="0"/>
              <w:keepLines w:val="0"/>
              <w:widowControl w:val="0"/>
              <w:rPr>
                <w:lang w:eastAsia="ja-JP"/>
              </w:rPr>
            </w:pP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1"/>
      </w:pPr>
      <w:r>
        <w:t>References</w:t>
      </w:r>
    </w:p>
    <w:p w14:paraId="76D1B13E" w14:textId="77777777"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t>To:RAN2,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 xml:space="preserve">R2-2211130, "LS Out on Positioning Reference Units (S2-2209590; contact: CATT)",  SA2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FS_eLCS_Ph3 To:SA2 Cc:RAN2,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01CE" w14:textId="77777777" w:rsidR="000E5FCC" w:rsidRDefault="000E5FCC" w:rsidP="00340AB7">
      <w:pPr>
        <w:spacing w:after="0"/>
      </w:pPr>
      <w:r>
        <w:separator/>
      </w:r>
    </w:p>
  </w:endnote>
  <w:endnote w:type="continuationSeparator" w:id="0">
    <w:p w14:paraId="1C368B2A" w14:textId="77777777" w:rsidR="000E5FCC" w:rsidRDefault="000E5FCC"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8C0F" w14:textId="77777777" w:rsidR="000E5FCC" w:rsidRDefault="000E5FCC" w:rsidP="00340AB7">
      <w:pPr>
        <w:spacing w:after="0"/>
      </w:pPr>
      <w:r>
        <w:separator/>
      </w:r>
    </w:p>
  </w:footnote>
  <w:footnote w:type="continuationSeparator" w:id="0">
    <w:p w14:paraId="3073A20E" w14:textId="77777777" w:rsidR="000E5FCC" w:rsidRDefault="000E5FCC"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rFonts w:ascii="Arial" w:eastAsia="SimSun" w:hAnsi="Arial" w:cs="Arial"/>
      <w:i/>
      <w:iCs/>
      <w:color w:val="0000FF"/>
      <w:kern w:val="2"/>
      <w:lang w:val="en-US" w:eastAsia="zh-CN" w:bidi="ar-SA"/>
    </w:rPr>
  </w:style>
  <w:style w:type="character" w:styleId="afa">
    <w:name w:val="line number"/>
    <w:basedOn w:val="a0"/>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rPr>
      <w:rFonts w:ascii="Arial" w:hAnsi="Arial"/>
    </w:rPr>
  </w:style>
  <w:style w:type="character" w:customStyle="1" w:styleId="8Char">
    <w:name w:val="제목 8 Char"/>
    <w:basedOn w:val="a0"/>
    <w:link w:val="8"/>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e">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Char9">
    <w:name w:val="목록 단락 Char"/>
    <w:link w:val="afe"/>
    <w:uiPriority w:val="34"/>
    <w:qFormat/>
    <w:rPr>
      <w:rFonts w:ascii="Calibri" w:eastAsia="Calibri" w:hAnsi="Calibri"/>
      <w:sz w:val="22"/>
      <w:szCs w:val="22"/>
      <w:lang w:eastAsia="en-GB"/>
    </w:rPr>
  </w:style>
  <w:style w:type="character" w:customStyle="1" w:styleId="Heading2Char1">
    <w:name w:val="Heading 2 Char1"/>
    <w:basedOn w:val="a0"/>
    <w:qFormat/>
    <w:rPr>
      <w:rFonts w:ascii="Arial" w:eastAsia="SimSun" w:hAnsi="Arial" w:cs="Times New Roman"/>
      <w:kern w:val="0"/>
      <w:sz w:val="32"/>
      <w:szCs w:val="20"/>
      <w:lang w:val="en-GB" w:eastAsia="ja-JP"/>
    </w:rPr>
  </w:style>
  <w:style w:type="character" w:customStyle="1" w:styleId="3Char">
    <w:name w:val="제목 3 Char"/>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aff">
    <w:name w:val="Placeholder Text"/>
    <w:basedOn w:val="a0"/>
    <w:uiPriority w:val="99"/>
    <w:semiHidden/>
    <w:qFormat/>
    <w:rPr>
      <w:color w:val="808080"/>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3637</Words>
  <Characters>20736</Characters>
  <Application>Microsoft Office Word</Application>
  <DocSecurity>0</DocSecurity>
  <Lines>172</Lines>
  <Paragraphs>48</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Samsung (Taeseop)</cp:lastModifiedBy>
  <cp:revision>2</cp:revision>
  <cp:lastPrinted>2023-03-23T17:15:00Z</cp:lastPrinted>
  <dcterms:created xsi:type="dcterms:W3CDTF">2023-04-20T02:21:00Z</dcterms:created>
  <dcterms:modified xsi:type="dcterms:W3CDTF">2023-04-20T02:21:00Z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