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w:t>
      </w:r>
      <w:proofErr w:type="gramStart"/>
      <w:r>
        <w:rPr>
          <w:rFonts w:ascii="Arial" w:hAnsi="Arial" w:cs="Arial"/>
          <w:b/>
          <w:sz w:val="24"/>
          <w:szCs w:val="24"/>
        </w:rPr>
        <w:t>121][</w:t>
      </w:r>
      <w:proofErr w:type="gramEnd"/>
      <w:r>
        <w:rPr>
          <w:rFonts w:ascii="Arial" w:hAnsi="Arial" w:cs="Arial"/>
          <w:b/>
          <w:sz w:val="24"/>
          <w:szCs w:val="24"/>
        </w:rPr>
        <w:t>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w:t>
      </w:r>
      <w:proofErr w:type="gramStart"/>
      <w:r>
        <w:t>121][</w:t>
      </w:r>
      <w:proofErr w:type="gramEnd"/>
      <w:r>
        <w:t>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0"/>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proofErr w:type="spellStart"/>
            <w:r>
              <w:rPr>
                <w:rFonts w:ascii="Times New Roman" w:hAnsi="Times New Roman"/>
                <w:sz w:val="20"/>
                <w:szCs w:val="22"/>
                <w:lang w:val="en-US"/>
              </w:rPr>
              <w:t>Ziyi</w:t>
            </w:r>
            <w:proofErr w:type="spellEnd"/>
            <w:r>
              <w:rPr>
                <w:rFonts w:ascii="Times New Roman" w:hAnsi="Times New Roman"/>
                <w:sz w:val="20"/>
                <w:szCs w:val="22"/>
                <w:lang w:val="en-US"/>
              </w:rPr>
              <w:t xml:space="preserve">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Default="0066261B" w:rsidP="0066261B">
            <w:pPr>
              <w:pStyle w:val="TAC"/>
              <w:rPr>
                <w:rFonts w:ascii="Times New Roman" w:hAnsi="Times New Roman"/>
                <w:sz w:val="20"/>
                <w:szCs w:val="22"/>
                <w:lang w:val="en-US" w:eastAsia="ko-KR"/>
              </w:rPr>
            </w:pPr>
            <w:proofErr w:type="spellStart"/>
            <w:r>
              <w:rPr>
                <w:rFonts w:ascii="Times New Roman" w:hAnsi="Times New Roman"/>
                <w:sz w:val="20"/>
                <w:szCs w:val="22"/>
                <w:lang w:val="en-US" w:eastAsia="ko-KR"/>
              </w:rPr>
              <w:t>Zhibin</w:t>
            </w:r>
            <w:proofErr w:type="spellEnd"/>
            <w:r>
              <w:rPr>
                <w:rFonts w:ascii="Times New Roman" w:hAnsi="Times New Roman"/>
                <w:sz w:val="20"/>
                <w:szCs w:val="22"/>
                <w:lang w:val="en-US" w:eastAsia="ko-KR"/>
              </w:rPr>
              <w:t xml:space="preserve"> Wu (Zhibin_wu@apple.com)</w:t>
            </w:r>
          </w:p>
        </w:tc>
      </w:tr>
      <w:tr w:rsidR="00986D00"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986D00" w:rsidRDefault="00986D00" w:rsidP="00986D00">
            <w:pPr>
              <w:pStyle w:val="TAC"/>
              <w:jc w:val="left"/>
              <w:rPr>
                <w:rFonts w:ascii="Times New Roman" w:hAnsi="Times New Roman"/>
                <w:sz w:val="20"/>
                <w:szCs w:val="22"/>
                <w:lang w:val="en-US"/>
              </w:rPr>
            </w:pP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1"/>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f1"/>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77777777" w:rsidR="0056151D" w:rsidRDefault="002C2D01">
      <w:pPr>
        <w:pStyle w:val="af1"/>
        <w:numPr>
          <w:ilvl w:val="0"/>
          <w:numId w:val="4"/>
        </w:numPr>
        <w:rPr>
          <w:b/>
          <w:bCs/>
        </w:rPr>
      </w:pPr>
      <w:r>
        <w:rPr>
          <w:b/>
          <w:bCs/>
        </w:rPr>
        <w:t>Option 3: RAN2 should wait to decide until we have more details from RAN1.</w:t>
      </w:r>
    </w:p>
    <w:tbl>
      <w:tblPr>
        <w:tblStyle w:val="af0"/>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sidelink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lastRenderedPageBreak/>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6261B" w14:paraId="0089AD62" w14:textId="77777777">
        <w:tc>
          <w:tcPr>
            <w:tcW w:w="1838" w:type="dxa"/>
          </w:tcPr>
          <w:p w14:paraId="0089AD5F" w14:textId="77777777" w:rsidR="0066261B" w:rsidRDefault="0066261B" w:rsidP="0066261B"/>
        </w:tc>
        <w:tc>
          <w:tcPr>
            <w:tcW w:w="1701" w:type="dxa"/>
          </w:tcPr>
          <w:p w14:paraId="0089AD60" w14:textId="77777777" w:rsidR="0066261B" w:rsidRDefault="0066261B" w:rsidP="0066261B"/>
        </w:tc>
        <w:tc>
          <w:tcPr>
            <w:tcW w:w="6092" w:type="dxa"/>
          </w:tcPr>
          <w:p w14:paraId="0089AD61" w14:textId="77777777" w:rsidR="0066261B" w:rsidRDefault="0066261B" w:rsidP="0066261B"/>
        </w:tc>
      </w:tr>
      <w:tr w:rsidR="0066261B" w14:paraId="0089AD66" w14:textId="77777777">
        <w:tc>
          <w:tcPr>
            <w:tcW w:w="1838" w:type="dxa"/>
          </w:tcPr>
          <w:p w14:paraId="0089AD63" w14:textId="77777777" w:rsidR="0066261B" w:rsidRDefault="0066261B" w:rsidP="0066261B"/>
        </w:tc>
        <w:tc>
          <w:tcPr>
            <w:tcW w:w="1701" w:type="dxa"/>
          </w:tcPr>
          <w:p w14:paraId="0089AD64" w14:textId="77777777" w:rsidR="0066261B" w:rsidRDefault="0066261B" w:rsidP="0066261B"/>
        </w:tc>
        <w:tc>
          <w:tcPr>
            <w:tcW w:w="6092" w:type="dxa"/>
          </w:tcPr>
          <w:p w14:paraId="0089AD65" w14:textId="77777777" w:rsidR="0066261B" w:rsidRDefault="0066261B" w:rsidP="0066261B"/>
        </w:tc>
      </w:tr>
      <w:tr w:rsidR="0066261B" w14:paraId="0089AD6A" w14:textId="77777777">
        <w:tc>
          <w:tcPr>
            <w:tcW w:w="1838" w:type="dxa"/>
          </w:tcPr>
          <w:p w14:paraId="0089AD67" w14:textId="77777777" w:rsidR="0066261B" w:rsidRDefault="0066261B" w:rsidP="0066261B"/>
        </w:tc>
        <w:tc>
          <w:tcPr>
            <w:tcW w:w="1701" w:type="dxa"/>
          </w:tcPr>
          <w:p w14:paraId="0089AD68" w14:textId="77777777" w:rsidR="0066261B" w:rsidRDefault="0066261B" w:rsidP="0066261B"/>
        </w:tc>
        <w:tc>
          <w:tcPr>
            <w:tcW w:w="6092" w:type="dxa"/>
          </w:tcPr>
          <w:p w14:paraId="0089AD69" w14:textId="77777777" w:rsidR="0066261B" w:rsidRDefault="0066261B" w:rsidP="0066261B"/>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af1"/>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1"/>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1"/>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1"/>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af1"/>
        <w:numPr>
          <w:ilvl w:val="0"/>
          <w:numId w:val="6"/>
        </w:numPr>
        <w:rPr>
          <w:b/>
          <w:bCs/>
        </w:rPr>
      </w:pPr>
      <w:r>
        <w:rPr>
          <w:b/>
          <w:bCs/>
        </w:rPr>
        <w:t>Option 3: Wait for RAN1.</w:t>
      </w:r>
    </w:p>
    <w:tbl>
      <w:tblPr>
        <w:tblStyle w:val="af0"/>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6261B" w14:paraId="0089AD9D" w14:textId="77777777">
        <w:tc>
          <w:tcPr>
            <w:tcW w:w="1838" w:type="dxa"/>
          </w:tcPr>
          <w:p w14:paraId="0089AD9A" w14:textId="77777777" w:rsidR="0066261B" w:rsidRDefault="0066261B" w:rsidP="0066261B"/>
        </w:tc>
        <w:tc>
          <w:tcPr>
            <w:tcW w:w="1701" w:type="dxa"/>
          </w:tcPr>
          <w:p w14:paraId="0089AD9B" w14:textId="77777777" w:rsidR="0066261B" w:rsidRDefault="0066261B" w:rsidP="0066261B"/>
        </w:tc>
        <w:tc>
          <w:tcPr>
            <w:tcW w:w="6092" w:type="dxa"/>
          </w:tcPr>
          <w:p w14:paraId="0089AD9C" w14:textId="77777777" w:rsidR="0066261B" w:rsidRDefault="0066261B" w:rsidP="0066261B"/>
        </w:tc>
      </w:tr>
      <w:tr w:rsidR="0066261B" w14:paraId="0089ADA1" w14:textId="77777777">
        <w:tc>
          <w:tcPr>
            <w:tcW w:w="1838" w:type="dxa"/>
          </w:tcPr>
          <w:p w14:paraId="0089AD9E" w14:textId="77777777" w:rsidR="0066261B" w:rsidRDefault="0066261B" w:rsidP="0066261B"/>
        </w:tc>
        <w:tc>
          <w:tcPr>
            <w:tcW w:w="1701" w:type="dxa"/>
          </w:tcPr>
          <w:p w14:paraId="0089AD9F" w14:textId="77777777" w:rsidR="0066261B" w:rsidRDefault="0066261B" w:rsidP="0066261B"/>
        </w:tc>
        <w:tc>
          <w:tcPr>
            <w:tcW w:w="6092" w:type="dxa"/>
          </w:tcPr>
          <w:p w14:paraId="0089ADA0" w14:textId="77777777" w:rsidR="0066261B" w:rsidRDefault="0066261B" w:rsidP="0066261B"/>
        </w:tc>
      </w:tr>
      <w:tr w:rsidR="0066261B" w14:paraId="0089ADA5" w14:textId="77777777">
        <w:tc>
          <w:tcPr>
            <w:tcW w:w="1838" w:type="dxa"/>
          </w:tcPr>
          <w:p w14:paraId="0089ADA2" w14:textId="77777777" w:rsidR="0066261B" w:rsidRDefault="0066261B" w:rsidP="0066261B"/>
        </w:tc>
        <w:tc>
          <w:tcPr>
            <w:tcW w:w="1701" w:type="dxa"/>
          </w:tcPr>
          <w:p w14:paraId="0089ADA3" w14:textId="77777777" w:rsidR="0066261B" w:rsidRDefault="0066261B" w:rsidP="0066261B"/>
        </w:tc>
        <w:tc>
          <w:tcPr>
            <w:tcW w:w="6092" w:type="dxa"/>
          </w:tcPr>
          <w:p w14:paraId="0089ADA4" w14:textId="77777777" w:rsidR="0066261B" w:rsidRDefault="0066261B" w:rsidP="0066261B"/>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f0"/>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w:t>
      </w:r>
      <w:r>
        <w:lastRenderedPageBreak/>
        <w:t>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1"/>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f1"/>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f1"/>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0"/>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0D420A" w14:paraId="0089ADFF" w14:textId="77777777">
        <w:tc>
          <w:tcPr>
            <w:tcW w:w="1838" w:type="dxa"/>
          </w:tcPr>
          <w:p w14:paraId="0089ADFC" w14:textId="77777777" w:rsidR="000D420A" w:rsidRDefault="000D420A" w:rsidP="000D420A"/>
        </w:tc>
        <w:tc>
          <w:tcPr>
            <w:tcW w:w="1701" w:type="dxa"/>
          </w:tcPr>
          <w:p w14:paraId="0089ADFD" w14:textId="77777777" w:rsidR="000D420A" w:rsidRDefault="000D420A" w:rsidP="000D420A"/>
        </w:tc>
        <w:tc>
          <w:tcPr>
            <w:tcW w:w="6092" w:type="dxa"/>
          </w:tcPr>
          <w:p w14:paraId="0089ADFE" w14:textId="77777777" w:rsidR="000D420A" w:rsidRDefault="000D420A" w:rsidP="000D420A"/>
        </w:tc>
      </w:tr>
      <w:tr w:rsidR="000D420A" w14:paraId="0089AE03" w14:textId="77777777">
        <w:tc>
          <w:tcPr>
            <w:tcW w:w="1838" w:type="dxa"/>
          </w:tcPr>
          <w:p w14:paraId="0089AE00" w14:textId="77777777" w:rsidR="000D420A" w:rsidRDefault="000D420A" w:rsidP="000D420A"/>
        </w:tc>
        <w:tc>
          <w:tcPr>
            <w:tcW w:w="1701" w:type="dxa"/>
          </w:tcPr>
          <w:p w14:paraId="0089AE01" w14:textId="77777777" w:rsidR="000D420A" w:rsidRDefault="000D420A" w:rsidP="000D420A"/>
        </w:tc>
        <w:tc>
          <w:tcPr>
            <w:tcW w:w="6092" w:type="dxa"/>
          </w:tcPr>
          <w:p w14:paraId="0089AE02" w14:textId="77777777" w:rsidR="000D420A" w:rsidRDefault="000D420A" w:rsidP="000D420A"/>
        </w:tc>
      </w:tr>
    </w:tbl>
    <w:p w14:paraId="0089AE04" w14:textId="77777777" w:rsidR="0056151D" w:rsidRDefault="0056151D"/>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lastRenderedPageBreak/>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f1"/>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1"/>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r>
              <w:rPr>
                <w:bCs/>
              </w:rPr>
              <w:t>gNB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gNB),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r w:rsidRPr="00E12297">
              <w:rPr>
                <w:i/>
                <w:iCs/>
                <w:lang w:eastAsia="ja-JP"/>
              </w:rPr>
              <w:t>gNB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xml:space="preserve">, so for us it is very clear that the </w:t>
            </w:r>
            <w:r>
              <w:lastRenderedPageBreak/>
              <w:t>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lastRenderedPageBreak/>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a6"/>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66261B" w14:paraId="0089AE39" w14:textId="77777777">
        <w:tc>
          <w:tcPr>
            <w:tcW w:w="1838" w:type="dxa"/>
          </w:tcPr>
          <w:p w14:paraId="0089AE36" w14:textId="77777777" w:rsidR="0066261B" w:rsidRDefault="0066261B" w:rsidP="0066261B"/>
        </w:tc>
        <w:tc>
          <w:tcPr>
            <w:tcW w:w="1701" w:type="dxa"/>
          </w:tcPr>
          <w:p w14:paraId="0089AE37" w14:textId="77777777" w:rsidR="0066261B" w:rsidRDefault="0066261B" w:rsidP="0066261B"/>
        </w:tc>
        <w:tc>
          <w:tcPr>
            <w:tcW w:w="6092" w:type="dxa"/>
          </w:tcPr>
          <w:p w14:paraId="0089AE38" w14:textId="77777777" w:rsidR="0066261B" w:rsidRDefault="0066261B" w:rsidP="0066261B"/>
        </w:tc>
      </w:tr>
      <w:tr w:rsidR="0066261B" w14:paraId="0089AE3D" w14:textId="77777777">
        <w:tc>
          <w:tcPr>
            <w:tcW w:w="1838" w:type="dxa"/>
          </w:tcPr>
          <w:p w14:paraId="0089AE3A" w14:textId="77777777" w:rsidR="0066261B" w:rsidRDefault="0066261B" w:rsidP="0066261B"/>
        </w:tc>
        <w:tc>
          <w:tcPr>
            <w:tcW w:w="1701" w:type="dxa"/>
          </w:tcPr>
          <w:p w14:paraId="0089AE3B" w14:textId="77777777" w:rsidR="0066261B" w:rsidRDefault="0066261B" w:rsidP="0066261B"/>
        </w:tc>
        <w:tc>
          <w:tcPr>
            <w:tcW w:w="6092" w:type="dxa"/>
          </w:tcPr>
          <w:p w14:paraId="0089AE3C" w14:textId="77777777" w:rsidR="0066261B" w:rsidRDefault="0066261B" w:rsidP="0066261B"/>
        </w:tc>
      </w:tr>
      <w:tr w:rsidR="0066261B" w14:paraId="0089AE41" w14:textId="77777777">
        <w:tc>
          <w:tcPr>
            <w:tcW w:w="1838" w:type="dxa"/>
          </w:tcPr>
          <w:p w14:paraId="0089AE3E" w14:textId="77777777" w:rsidR="0066261B" w:rsidRDefault="0066261B" w:rsidP="0066261B"/>
        </w:tc>
        <w:tc>
          <w:tcPr>
            <w:tcW w:w="1701" w:type="dxa"/>
          </w:tcPr>
          <w:p w14:paraId="0089AE3F" w14:textId="77777777" w:rsidR="0066261B" w:rsidRDefault="0066261B" w:rsidP="0066261B"/>
        </w:tc>
        <w:tc>
          <w:tcPr>
            <w:tcW w:w="6092" w:type="dxa"/>
          </w:tcPr>
          <w:p w14:paraId="0089AE40" w14:textId="77777777" w:rsidR="0066261B" w:rsidRDefault="0066261B" w:rsidP="0066261B"/>
        </w:tc>
      </w:tr>
      <w:tr w:rsidR="0066261B" w14:paraId="0089AE45" w14:textId="77777777">
        <w:tc>
          <w:tcPr>
            <w:tcW w:w="1838" w:type="dxa"/>
          </w:tcPr>
          <w:p w14:paraId="0089AE42" w14:textId="77777777" w:rsidR="0066261B" w:rsidRDefault="0066261B" w:rsidP="0066261B"/>
        </w:tc>
        <w:tc>
          <w:tcPr>
            <w:tcW w:w="1701" w:type="dxa"/>
          </w:tcPr>
          <w:p w14:paraId="0089AE43" w14:textId="77777777" w:rsidR="0066261B" w:rsidRDefault="0066261B" w:rsidP="0066261B"/>
        </w:tc>
        <w:tc>
          <w:tcPr>
            <w:tcW w:w="6092" w:type="dxa"/>
          </w:tcPr>
          <w:p w14:paraId="0089AE44" w14:textId="77777777" w:rsidR="0066261B" w:rsidRDefault="0066261B" w:rsidP="0066261B"/>
        </w:tc>
      </w:tr>
    </w:tbl>
    <w:p w14:paraId="0089AE46" w14:textId="77777777" w:rsidR="0056151D" w:rsidRDefault="0056151D"/>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0"/>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 xml:space="preserve">e are not sure how to determine/configure a proper wake-up timer? And if the proactively reconnect is not enforced, then upon timer </w:t>
            </w:r>
            <w:r>
              <w:rPr>
                <w:lang w:eastAsia="ja-JP"/>
              </w:rPr>
              <w:lastRenderedPageBreak/>
              <w:t>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w:t>
            </w:r>
            <w:r>
              <w:rPr>
                <w:lang w:eastAsia="ja-JP"/>
              </w:rPr>
              <w:lastRenderedPageBreak/>
              <w:t xml:space="preserve">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lastRenderedPageBreak/>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 xml:space="preserve">We think Option 1 is more reasonable so that </w:t>
            </w:r>
            <w:proofErr w:type="gramStart"/>
            <w:r>
              <w:t>a</w:t>
            </w:r>
            <w:proofErr w:type="gramEnd"/>
            <w:r>
              <w:t xml:space="preserve"> NCR-MT does not need always stay CONNECTED or keep trying to reconnect.</w:t>
            </w:r>
          </w:p>
        </w:tc>
      </w:tr>
      <w:tr w:rsidR="0066261B" w14:paraId="0089AE74" w14:textId="77777777">
        <w:tc>
          <w:tcPr>
            <w:tcW w:w="1838" w:type="dxa"/>
          </w:tcPr>
          <w:p w14:paraId="0089AE71" w14:textId="77777777" w:rsidR="0066261B" w:rsidRDefault="0066261B" w:rsidP="0066261B"/>
        </w:tc>
        <w:tc>
          <w:tcPr>
            <w:tcW w:w="1701" w:type="dxa"/>
          </w:tcPr>
          <w:p w14:paraId="0089AE72" w14:textId="77777777" w:rsidR="0066261B" w:rsidRDefault="0066261B" w:rsidP="0066261B"/>
        </w:tc>
        <w:tc>
          <w:tcPr>
            <w:tcW w:w="6092" w:type="dxa"/>
          </w:tcPr>
          <w:p w14:paraId="0089AE73" w14:textId="77777777" w:rsidR="0066261B" w:rsidRDefault="0066261B" w:rsidP="0066261B"/>
        </w:tc>
      </w:tr>
      <w:tr w:rsidR="0066261B" w14:paraId="0089AE78" w14:textId="77777777">
        <w:tc>
          <w:tcPr>
            <w:tcW w:w="1838" w:type="dxa"/>
          </w:tcPr>
          <w:p w14:paraId="0089AE75" w14:textId="77777777" w:rsidR="0066261B" w:rsidRDefault="0066261B" w:rsidP="0066261B"/>
        </w:tc>
        <w:tc>
          <w:tcPr>
            <w:tcW w:w="1701" w:type="dxa"/>
          </w:tcPr>
          <w:p w14:paraId="0089AE76" w14:textId="77777777" w:rsidR="0066261B" w:rsidRDefault="0066261B" w:rsidP="0066261B"/>
        </w:tc>
        <w:tc>
          <w:tcPr>
            <w:tcW w:w="6092" w:type="dxa"/>
          </w:tcPr>
          <w:p w14:paraId="0089AE77" w14:textId="77777777" w:rsidR="0066261B" w:rsidRDefault="0066261B" w:rsidP="0066261B"/>
        </w:tc>
      </w:tr>
      <w:tr w:rsidR="0066261B" w14:paraId="0089AE7C" w14:textId="77777777">
        <w:tc>
          <w:tcPr>
            <w:tcW w:w="1838" w:type="dxa"/>
          </w:tcPr>
          <w:p w14:paraId="0089AE79" w14:textId="77777777" w:rsidR="0066261B" w:rsidRDefault="0066261B" w:rsidP="0066261B"/>
        </w:tc>
        <w:tc>
          <w:tcPr>
            <w:tcW w:w="1701" w:type="dxa"/>
          </w:tcPr>
          <w:p w14:paraId="0089AE7A" w14:textId="77777777" w:rsidR="0066261B" w:rsidRDefault="0066261B" w:rsidP="0066261B"/>
        </w:tc>
        <w:tc>
          <w:tcPr>
            <w:tcW w:w="6092" w:type="dxa"/>
          </w:tcPr>
          <w:p w14:paraId="0089AE7B" w14:textId="77777777" w:rsidR="0066261B" w:rsidRDefault="0066261B" w:rsidP="0066261B"/>
        </w:tc>
      </w:tr>
    </w:tbl>
    <w:p w14:paraId="0089AE7D" w14:textId="77777777" w:rsidR="0056151D" w:rsidRDefault="0056151D">
      <w:pPr>
        <w:rPr>
          <w:b/>
          <w:bCs/>
        </w:rPr>
      </w:pP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1"/>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f1"/>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f0"/>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lastRenderedPageBreak/>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af1"/>
              <w:widowControl w:val="0"/>
              <w:numPr>
                <w:ilvl w:val="0"/>
                <w:numId w:val="13"/>
              </w:numPr>
              <w:spacing w:after="0"/>
              <w:contextualSpacing w:val="0"/>
              <w:jc w:val="both"/>
            </w:pPr>
            <w:r>
              <w:t>We think that NCR-</w:t>
            </w:r>
            <w:proofErr w:type="spellStart"/>
            <w:r>
              <w:t>Fwd</w:t>
            </w:r>
            <w:proofErr w:type="spellEnd"/>
            <w:r>
              <w:t xml:space="preserve"> should not be switched in RRC_IDLE, but we are not sure whether proposed timer is the best solution to make NCR-</w:t>
            </w:r>
            <w:proofErr w:type="spellStart"/>
            <w:r>
              <w:t>Fwd</w:t>
            </w:r>
            <w:proofErr w:type="spellEnd"/>
            <w:r>
              <w:t xml:space="preserve"> connected. Because, it seems require NAS impact as Fujitsu commented online, not sure it’s feasible. From our perspective, considering this is the last meeting, it’s better to postpone the decision to next release. </w:t>
            </w:r>
          </w:p>
          <w:p w14:paraId="0089AEAA" w14:textId="394E5E5D" w:rsidR="0081626A" w:rsidRDefault="0081626A" w:rsidP="0081626A">
            <w:pPr>
              <w:pStyle w:val="af1"/>
              <w:widowControl w:val="0"/>
              <w:numPr>
                <w:ilvl w:val="0"/>
                <w:numId w:val="13"/>
              </w:numPr>
              <w:spacing w:after="0"/>
              <w:contextualSpacing w:val="0"/>
              <w:jc w:val="both"/>
            </w:pPr>
            <w:r>
              <w:rPr>
                <w:rFonts w:hint="eastAsia"/>
              </w:rPr>
              <w:t>W</w:t>
            </w:r>
            <w:r>
              <w:t>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81626A" w14:paraId="0089AEAF" w14:textId="77777777">
        <w:tc>
          <w:tcPr>
            <w:tcW w:w="1838" w:type="dxa"/>
          </w:tcPr>
          <w:p w14:paraId="0089AEAC" w14:textId="77777777" w:rsidR="0081626A" w:rsidRDefault="0081626A" w:rsidP="0081626A"/>
        </w:tc>
        <w:tc>
          <w:tcPr>
            <w:tcW w:w="1701" w:type="dxa"/>
          </w:tcPr>
          <w:p w14:paraId="0089AEAD" w14:textId="77777777" w:rsidR="0081626A" w:rsidRDefault="0081626A" w:rsidP="0081626A"/>
        </w:tc>
        <w:tc>
          <w:tcPr>
            <w:tcW w:w="6092" w:type="dxa"/>
          </w:tcPr>
          <w:p w14:paraId="0089AEAE" w14:textId="77777777" w:rsidR="0081626A" w:rsidRDefault="0081626A" w:rsidP="0081626A"/>
        </w:tc>
      </w:tr>
      <w:tr w:rsidR="0081626A" w14:paraId="0089AEB3" w14:textId="77777777">
        <w:tc>
          <w:tcPr>
            <w:tcW w:w="1838" w:type="dxa"/>
          </w:tcPr>
          <w:p w14:paraId="0089AEB0" w14:textId="77777777" w:rsidR="0081626A" w:rsidRDefault="0081626A" w:rsidP="0081626A"/>
        </w:tc>
        <w:tc>
          <w:tcPr>
            <w:tcW w:w="1701" w:type="dxa"/>
          </w:tcPr>
          <w:p w14:paraId="0089AEB1" w14:textId="77777777" w:rsidR="0081626A" w:rsidRDefault="0081626A" w:rsidP="0081626A"/>
        </w:tc>
        <w:tc>
          <w:tcPr>
            <w:tcW w:w="6092" w:type="dxa"/>
          </w:tcPr>
          <w:p w14:paraId="0089AEB2" w14:textId="77777777" w:rsidR="0081626A" w:rsidRDefault="0081626A" w:rsidP="0081626A"/>
        </w:tc>
      </w:tr>
    </w:tbl>
    <w:p w14:paraId="0089AEB4" w14:textId="77777777" w:rsidR="0056151D" w:rsidRDefault="0056151D"/>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1"/>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f1"/>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lastRenderedPageBreak/>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w:t>
            </w:r>
            <w:proofErr w:type="gramStart"/>
            <w:r>
              <w:rPr>
                <w:lang w:eastAsia="ja-JP"/>
              </w:rPr>
              <w:t>On</w:t>
            </w:r>
            <w:proofErr w:type="gramEnd"/>
            <w:r>
              <w:rPr>
                <w:lang w:eastAsia="ja-JP"/>
              </w:rPr>
              <w:t>/OFF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rFonts w:hint="eastAsia"/>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rFonts w:hint="eastAsia"/>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rFonts w:hint="eastAsia"/>
                <w:lang w:eastAsia="ja-JP"/>
              </w:rPr>
            </w:pPr>
            <w:r>
              <w:rPr>
                <w:rFonts w:hint="eastAsia"/>
                <w:lang w:eastAsia="ja-JP"/>
              </w:rPr>
              <w:t>S</w:t>
            </w:r>
            <w:r>
              <w:rPr>
                <w:lang w:eastAsia="ja-JP"/>
              </w:rPr>
              <w:t>hare the view with NEC and others.</w:t>
            </w:r>
            <w:bookmarkStart w:id="0" w:name="_GoBack"/>
            <w:bookmarkEnd w:id="0"/>
          </w:p>
        </w:tc>
      </w:tr>
      <w:tr w:rsidR="0066261B" w14:paraId="0089AEE8" w14:textId="77777777">
        <w:tc>
          <w:tcPr>
            <w:tcW w:w="1838" w:type="dxa"/>
          </w:tcPr>
          <w:p w14:paraId="0089AEE5" w14:textId="77777777" w:rsidR="0066261B" w:rsidRDefault="0066261B" w:rsidP="0066261B"/>
        </w:tc>
        <w:tc>
          <w:tcPr>
            <w:tcW w:w="1701" w:type="dxa"/>
          </w:tcPr>
          <w:p w14:paraId="0089AEE6" w14:textId="77777777" w:rsidR="0066261B" w:rsidRDefault="0066261B" w:rsidP="0066261B"/>
        </w:tc>
        <w:tc>
          <w:tcPr>
            <w:tcW w:w="6092" w:type="dxa"/>
          </w:tcPr>
          <w:p w14:paraId="0089AEE7" w14:textId="77777777" w:rsidR="0066261B" w:rsidRDefault="0066261B" w:rsidP="0066261B"/>
        </w:tc>
      </w:tr>
      <w:tr w:rsidR="0066261B" w14:paraId="0089AEEC" w14:textId="77777777">
        <w:tc>
          <w:tcPr>
            <w:tcW w:w="1838" w:type="dxa"/>
          </w:tcPr>
          <w:p w14:paraId="0089AEE9" w14:textId="77777777" w:rsidR="0066261B" w:rsidRDefault="0066261B" w:rsidP="0066261B"/>
        </w:tc>
        <w:tc>
          <w:tcPr>
            <w:tcW w:w="1701" w:type="dxa"/>
          </w:tcPr>
          <w:p w14:paraId="0089AEEA" w14:textId="77777777" w:rsidR="0066261B" w:rsidRDefault="0066261B" w:rsidP="0066261B"/>
        </w:tc>
        <w:tc>
          <w:tcPr>
            <w:tcW w:w="6092" w:type="dxa"/>
          </w:tcPr>
          <w:p w14:paraId="0089AEEB" w14:textId="77777777" w:rsidR="0066261B" w:rsidRDefault="0066261B" w:rsidP="0066261B"/>
        </w:tc>
      </w:tr>
    </w:tbl>
    <w:p w14:paraId="0089AEED" w14:textId="77777777" w:rsidR="0056151D" w:rsidRDefault="0056151D"/>
    <w:p w14:paraId="0089AEEE" w14:textId="77777777" w:rsidR="0056151D" w:rsidRDefault="002C2D01">
      <w:pPr>
        <w:pStyle w:val="1"/>
      </w:pPr>
      <w:r>
        <w:t>4</w:t>
      </w:r>
      <w:r>
        <w:tab/>
        <w:t>Summary</w:t>
      </w:r>
    </w:p>
    <w:p w14:paraId="0089AEEF" w14:textId="28FA94EA" w:rsidR="0056151D" w:rsidRDefault="002C2D01">
      <w:r>
        <w:t xml:space="preserve">[This section will be updated once company views have </w:t>
      </w:r>
      <w:proofErr w:type="spellStart"/>
      <w:r>
        <w:t>bee</w:t>
      </w:r>
      <w:proofErr w:type="spellEnd"/>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1" w:name="_Hlk128536494"/>
      <w:r>
        <w:t>–</w:t>
      </w:r>
      <w:r>
        <w:tab/>
      </w:r>
      <w:bookmarkEnd w:id="1"/>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w:t>
      </w:r>
      <w:proofErr w:type="spellStart"/>
      <w:r>
        <w:rPr>
          <w:rFonts w:ascii="Courier New" w:eastAsia="SimSun" w:hAnsi="Courier New" w:cs="Courier New"/>
          <w:sz w:val="16"/>
          <w:szCs w:val="16"/>
        </w:rPr>
        <w:t>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ＭＳ Ｐゴシック"/>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2" w:name="_Toc115428956"/>
      <w:bookmarkStart w:id="3" w:name="_Toc60777165"/>
      <w:r>
        <w:t>–</w:t>
      </w:r>
      <w:r>
        <w:tab/>
      </w:r>
      <w:proofErr w:type="spellStart"/>
      <w:r>
        <w:rPr>
          <w:i/>
          <w:iCs/>
        </w:rPr>
        <w:t>AperiodicBeamConfig</w:t>
      </w:r>
      <w:proofErr w:type="spellEnd"/>
      <w:r>
        <w:rPr>
          <w:i/>
          <w:iCs/>
        </w:rPr>
        <w:t>-NCR</w:t>
      </w:r>
      <w:bookmarkEnd w:id="2"/>
      <w:bookmarkEnd w:id="3"/>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99FD" w14:textId="77777777" w:rsidR="00BA21C9" w:rsidRDefault="00BA21C9">
      <w:pPr>
        <w:spacing w:after="0"/>
      </w:pPr>
      <w:r>
        <w:separator/>
      </w:r>
    </w:p>
  </w:endnote>
  <w:endnote w:type="continuationSeparator" w:id="0">
    <w:p w14:paraId="5E3A3426" w14:textId="77777777" w:rsidR="00BA21C9" w:rsidRDefault="00BA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8B7D2" w14:textId="77777777" w:rsidR="003713AE" w:rsidRDefault="003713A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2D16" w14:textId="77777777" w:rsidR="003713AE" w:rsidRDefault="003713A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37A5" w14:textId="77777777" w:rsidR="003713AE" w:rsidRDefault="003713A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3" w14:textId="77777777" w:rsidR="0056151D" w:rsidRDefault="0056151D">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4" w14:textId="77777777" w:rsidR="0056151D" w:rsidRDefault="0056151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ABA6" w14:textId="77777777" w:rsidR="00BA21C9" w:rsidRDefault="00BA21C9">
      <w:pPr>
        <w:spacing w:after="0"/>
      </w:pPr>
      <w:r>
        <w:separator/>
      </w:r>
    </w:p>
  </w:footnote>
  <w:footnote w:type="continuationSeparator" w:id="0">
    <w:p w14:paraId="198A8B35" w14:textId="77777777" w:rsidR="00BA21C9" w:rsidRDefault="00BA2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4E21" w14:textId="77777777" w:rsidR="003713AE" w:rsidRDefault="003713A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DD51" w14:textId="77777777" w:rsidR="003713AE" w:rsidRDefault="003713A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1B5D" w14:textId="77777777" w:rsidR="003713AE" w:rsidRDefault="003713A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1" w14:textId="77777777" w:rsidR="0056151D" w:rsidRDefault="0056151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2" w14:textId="77777777" w:rsidR="0056151D" w:rsidRDefault="0056151D">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ＭＳ 明朝"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num>
  <w:num w:numId="4">
    <w:abstractNumId w:val="11"/>
  </w:num>
  <w:num w:numId="5">
    <w:abstractNumId w:val="9"/>
  </w:num>
  <w:num w:numId="6">
    <w:abstractNumId w:val="10"/>
  </w:num>
  <w:num w:numId="7">
    <w:abstractNumId w:val="7"/>
  </w:num>
  <w:num w:numId="8">
    <w:abstractNumId w:val="3"/>
  </w:num>
  <w:num w:numId="9">
    <w:abstractNumId w:val="8"/>
  </w:num>
  <w:num w:numId="10">
    <w:abstractNumId w:val="6"/>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420A"/>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354A"/>
    <w:rsid w:val="00866C6D"/>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Web">
    <w:name w:val="Normal (Web)"/>
    <w:basedOn w:val="a"/>
    <w:uiPriority w:val="99"/>
    <w:unhideWhenUsed/>
    <w:qFormat/>
    <w:pPr>
      <w:spacing w:before="100" w:beforeAutospacing="1" w:after="100" w:afterAutospacing="1"/>
    </w:pPr>
    <w:rPr>
      <w:sz w:val="24"/>
      <w:szCs w:val="24"/>
      <w:lang w:val="en-U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b">
    <w:name w:val="見出しマップ (文字)"/>
    <w:basedOn w:val="a0"/>
    <w:link w:val="aa"/>
    <w:qFormat/>
    <w:rPr>
      <w:sz w:val="24"/>
      <w:szCs w:val="24"/>
      <w:lang w:eastAsia="en-US"/>
    </w:rPr>
  </w:style>
  <w:style w:type="character" w:customStyle="1" w:styleId="a4">
    <w:name w:val="吹き出し (文字)"/>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cs="Arial"/>
      <w:szCs w:val="24"/>
      <w:lang w:eastAsia="en-GB"/>
    </w:rPr>
  </w:style>
  <w:style w:type="paragraph" w:styleId="af1">
    <w:name w:val="List Paragraph"/>
    <w:aliases w:val="- Bullets,?? ??,?????,????,Lista1,목록 단락,列出段落1,中等深浅网格 1 - 着色 21,列表段落,¥¡¡¡¡ì¬º¥¹¥È¶ÎÂä,ÁÐ³ö¶ÎÂä,列表段落1,—ño’i—Ž,¥ê¥¹¥È¶ÎÂä,列出段落,1st level - Bullet List Paragraph,Lettre d'introduction,Paragrafo elenco,Normal bullet 2,Bullet list,목록단락"/>
    <w:basedOn w:val="a"/>
    <w:link w:val="af2"/>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9">
    <w:name w:val="コメント内容 (文字)"/>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ＭＳ 明朝"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2">
    <w:name w:val="リスト段落 (文字)"/>
    <w:aliases w:val="- Bullets (文字),?? ?? (文字),????? (文字),???? (文字),Lista1 (文字),목록 단락 (文字),列出段落1 (文字),中等深浅网格 1 - 着色 21 (文字),列表段落 (文字),¥¡¡¡¡ì¬º¥¹¥È¶ÎÂä (文字),ÁÐ³ö¶ÎÂä (文字),列表段落1 (文字),—ño’i—Ž (文字),¥ê¥¹¥È¶ÎÂä (文字),列出段落 (文字),1st level - Bullet List Paragraph (文字)"/>
    <w:link w:val="af1"/>
    <w:uiPriority w:val="34"/>
    <w:qFormat/>
    <w:locked/>
    <w:rPr>
      <w:lang w:eastAsia="en-US"/>
    </w:rPr>
  </w:style>
  <w:style w:type="character" w:customStyle="1" w:styleId="EmailDiscussionChar">
    <w:name w:val="EmailDiscussion Char"/>
    <w:link w:val="EmailDiscussion"/>
    <w:qFormat/>
    <w:locked/>
    <w:rPr>
      <w:rFonts w:ascii="Arial" w:eastAsia="ＭＳ 明朝"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5078</Words>
  <Characters>28951</Characters>
  <Application>Microsoft Office Word</Application>
  <DocSecurity>0</DocSecurity>
  <Lines>241</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takeda2</cp:lastModifiedBy>
  <cp:revision>8</cp:revision>
  <dcterms:created xsi:type="dcterms:W3CDTF">2023-03-02T10:26:00Z</dcterms:created>
  <dcterms:modified xsi:type="dcterms:W3CDTF">2023-03-02T12:44:00Z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