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B4F30" w14:textId="5352A591" w:rsidR="00AB0B16" w:rsidRDefault="00AB0B16" w:rsidP="00AB0B1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60776684"/>
      <w:bookmarkStart w:id="1" w:name="_Toc115428381"/>
      <w:bookmarkStart w:id="2" w:name="_Toc46439061"/>
      <w:bookmarkStart w:id="3" w:name="_Toc46443898"/>
      <w:bookmarkStart w:id="4" w:name="_Toc46486659"/>
      <w:bookmarkStart w:id="5" w:name="_Toc52836537"/>
      <w:bookmarkStart w:id="6" w:name="_Toc52837545"/>
      <w:bookmarkStart w:id="7" w:name="_Toc53006185"/>
      <w:bookmarkStart w:id="8" w:name="_Toc20425633"/>
      <w:bookmarkStart w:id="9" w:name="_Toc29321029"/>
      <w:bookmarkStart w:id="10" w:name="_Toc36756613"/>
      <w:bookmarkStart w:id="11" w:name="_Toc36836154"/>
      <w:bookmarkStart w:id="12" w:name="_Toc36843131"/>
      <w:bookmarkStart w:id="13" w:name="_Toc37067420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 WG2</w:t>
        </w:r>
      </w:fldSimple>
      <w:r>
        <w:rPr>
          <w:b/>
          <w:noProof/>
          <w:sz w:val="24"/>
        </w:rPr>
        <w:t xml:space="preserve"> Meeting #</w:t>
      </w:r>
      <w:r w:rsidR="00D94E6B">
        <w:rPr>
          <w:b/>
          <w:noProof/>
          <w:sz w:val="24"/>
        </w:rPr>
        <w:t>12</w:t>
      </w:r>
      <w:r w:rsidR="00A85090">
        <w:rPr>
          <w:b/>
          <w:noProof/>
          <w:sz w:val="24"/>
        </w:rPr>
        <w:t>1</w:t>
      </w:r>
      <w:r>
        <w:rPr>
          <w:b/>
          <w:i/>
          <w:noProof/>
          <w:sz w:val="28"/>
        </w:rPr>
        <w:tab/>
      </w:r>
      <w:r w:rsidR="00897043" w:rsidRPr="00897043">
        <w:rPr>
          <w:b/>
          <w:bCs/>
          <w:sz w:val="24"/>
          <w:szCs w:val="24"/>
        </w:rPr>
        <w:t>R2-23</w:t>
      </w:r>
      <w:r w:rsidR="00495D41">
        <w:rPr>
          <w:b/>
          <w:bCs/>
          <w:sz w:val="24"/>
          <w:szCs w:val="24"/>
        </w:rPr>
        <w:t>xxxxxx</w:t>
      </w:r>
    </w:p>
    <w:p w14:paraId="2D75A5C4" w14:textId="77777777" w:rsidR="00A85090" w:rsidRDefault="00A85090" w:rsidP="00A85090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color w:val="000000"/>
          <w:kern w:val="2"/>
          <w:sz w:val="24"/>
        </w:rPr>
        <w:t>Athens</w:t>
      </w:r>
      <w:r w:rsidRPr="00916935">
        <w:rPr>
          <w:rFonts w:cs="Arial"/>
          <w:b/>
          <w:color w:val="000000"/>
          <w:kern w:val="2"/>
          <w:sz w:val="24"/>
        </w:rPr>
        <w:t xml:space="preserve">, </w:t>
      </w:r>
      <w:r>
        <w:rPr>
          <w:rFonts w:cs="Arial"/>
          <w:b/>
          <w:color w:val="000000"/>
          <w:kern w:val="2"/>
          <w:sz w:val="24"/>
        </w:rPr>
        <w:t>Greece</w:t>
      </w:r>
      <w:r w:rsidRPr="00916935">
        <w:rPr>
          <w:rFonts w:cs="Arial"/>
          <w:b/>
          <w:color w:val="000000"/>
          <w:kern w:val="2"/>
          <w:sz w:val="24"/>
        </w:rPr>
        <w:t xml:space="preserve">, </w:t>
      </w:r>
      <w:r>
        <w:rPr>
          <w:rFonts w:cs="Arial"/>
          <w:b/>
          <w:color w:val="000000"/>
          <w:kern w:val="2"/>
          <w:sz w:val="24"/>
        </w:rPr>
        <w:t>27</w:t>
      </w:r>
      <w:r w:rsidRPr="00B73556">
        <w:rPr>
          <w:rFonts w:cs="Arial"/>
          <w:b/>
          <w:color w:val="000000"/>
          <w:kern w:val="2"/>
          <w:sz w:val="24"/>
          <w:vertAlign w:val="superscript"/>
        </w:rPr>
        <w:t>th</w:t>
      </w:r>
      <w:r>
        <w:rPr>
          <w:rFonts w:cs="Arial"/>
          <w:b/>
          <w:color w:val="000000"/>
          <w:kern w:val="2"/>
          <w:sz w:val="24"/>
        </w:rPr>
        <w:t xml:space="preserve"> February</w:t>
      </w:r>
      <w:r w:rsidRPr="00916935">
        <w:rPr>
          <w:rFonts w:cs="Arial"/>
          <w:b/>
          <w:color w:val="000000"/>
          <w:kern w:val="2"/>
          <w:sz w:val="24"/>
        </w:rPr>
        <w:t xml:space="preserve"> – </w:t>
      </w:r>
      <w:r>
        <w:rPr>
          <w:rFonts w:cs="Arial"/>
          <w:b/>
          <w:color w:val="000000"/>
          <w:kern w:val="2"/>
          <w:sz w:val="24"/>
        </w:rPr>
        <w:t>3</w:t>
      </w:r>
      <w:r w:rsidRPr="00B73556">
        <w:rPr>
          <w:rFonts w:cs="Arial"/>
          <w:b/>
          <w:color w:val="000000"/>
          <w:kern w:val="2"/>
          <w:sz w:val="24"/>
          <w:vertAlign w:val="superscript"/>
        </w:rPr>
        <w:t>rd</w:t>
      </w:r>
      <w:r>
        <w:rPr>
          <w:rFonts w:cs="Arial"/>
          <w:b/>
          <w:color w:val="000000"/>
          <w:kern w:val="2"/>
          <w:sz w:val="24"/>
        </w:rPr>
        <w:t xml:space="preserve"> March</w:t>
      </w:r>
      <w:r w:rsidRPr="00916935">
        <w:rPr>
          <w:rFonts w:cs="Arial"/>
          <w:b/>
          <w:color w:val="000000"/>
          <w:kern w:val="2"/>
          <w:sz w:val="24"/>
        </w:rPr>
        <w:t> 20</w:t>
      </w:r>
      <w:r>
        <w:rPr>
          <w:rFonts w:cs="Arial"/>
          <w:b/>
          <w:color w:val="000000"/>
          <w:kern w:val="2"/>
          <w:sz w:val="24"/>
        </w:rPr>
        <w:t>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B0B16" w14:paraId="3075F17F" w14:textId="77777777" w:rsidTr="00764FC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88CFF" w14:textId="77777777" w:rsidR="00AB0B16" w:rsidRDefault="00AB0B16" w:rsidP="00764FC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AB0B16" w14:paraId="1F7AC115" w14:textId="77777777" w:rsidTr="00764FC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BE6D7A" w14:textId="77777777" w:rsidR="00AB0B16" w:rsidRDefault="00AB0B16" w:rsidP="00764FC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B0B16" w14:paraId="21B0726E" w14:textId="77777777" w:rsidTr="00764FC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4DFB5A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0B16" w14:paraId="68FD7276" w14:textId="77777777" w:rsidTr="00764FCE">
        <w:tc>
          <w:tcPr>
            <w:tcW w:w="142" w:type="dxa"/>
            <w:tcBorders>
              <w:left w:val="single" w:sz="4" w:space="0" w:color="auto"/>
            </w:tcBorders>
          </w:tcPr>
          <w:p w14:paraId="0922AB6C" w14:textId="77777777" w:rsidR="00AB0B16" w:rsidRDefault="00AB0B16" w:rsidP="00764FC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2171053" w14:textId="0A60E6C1" w:rsidR="00AB0B16" w:rsidRPr="00410371" w:rsidRDefault="00BE6EDA" w:rsidP="00764FC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B0B16">
                <w:rPr>
                  <w:b/>
                  <w:noProof/>
                  <w:sz w:val="28"/>
                </w:rPr>
                <w:t>38.3</w:t>
              </w:r>
              <w:r w:rsidR="00847FD3">
                <w:rPr>
                  <w:b/>
                  <w:noProof/>
                  <w:sz w:val="28"/>
                </w:rPr>
                <w:t>31</w:t>
              </w:r>
            </w:fldSimple>
          </w:p>
        </w:tc>
        <w:tc>
          <w:tcPr>
            <w:tcW w:w="709" w:type="dxa"/>
          </w:tcPr>
          <w:p w14:paraId="19D9FB93" w14:textId="77777777" w:rsidR="00AB0B16" w:rsidRDefault="00AB0B16" w:rsidP="00764FC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A94EB73" w14:textId="36664F75" w:rsidR="00AB0B16" w:rsidRPr="00410371" w:rsidRDefault="00AB0B16" w:rsidP="00764FC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1E198BB2" w14:textId="77777777" w:rsidR="00AB0B16" w:rsidRDefault="00AB0B16" w:rsidP="00764FC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510FB3D" w14:textId="4FA4112D" w:rsidR="00AB0B16" w:rsidRPr="00410371" w:rsidRDefault="00897043" w:rsidP="00764FC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  <w:r w:rsidR="005D5377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07832942" w14:textId="77777777" w:rsidR="00AB0B16" w:rsidRDefault="00AB0B16" w:rsidP="00764FC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DD27123" w14:textId="27A43F27" w:rsidR="00AB0B16" w:rsidRPr="00410371" w:rsidRDefault="00BE6EDA" w:rsidP="00764FC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B0B16">
                <w:rPr>
                  <w:b/>
                  <w:noProof/>
                  <w:sz w:val="28"/>
                </w:rPr>
                <w:t>1</w:t>
              </w:r>
              <w:r w:rsidR="005D5377">
                <w:rPr>
                  <w:b/>
                  <w:noProof/>
                  <w:sz w:val="28"/>
                </w:rPr>
                <w:t>6</w:t>
              </w:r>
              <w:r w:rsidR="00AB0B16">
                <w:rPr>
                  <w:b/>
                  <w:noProof/>
                  <w:sz w:val="28"/>
                </w:rPr>
                <w:t>.</w:t>
              </w:r>
              <w:r w:rsidR="00847FD3">
                <w:rPr>
                  <w:b/>
                  <w:noProof/>
                  <w:sz w:val="28"/>
                </w:rPr>
                <w:t>9</w:t>
              </w:r>
              <w:r w:rsidR="00AB0B16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D4B3358" w14:textId="77777777" w:rsidR="00AB0B16" w:rsidRDefault="00AB0B16" w:rsidP="00764FCE">
            <w:pPr>
              <w:pStyle w:val="CRCoverPage"/>
              <w:spacing w:after="0"/>
              <w:rPr>
                <w:noProof/>
              </w:rPr>
            </w:pPr>
          </w:p>
        </w:tc>
      </w:tr>
      <w:tr w:rsidR="00AB0B16" w14:paraId="18DF8CAF" w14:textId="77777777" w:rsidTr="00764FC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E1CFB3F" w14:textId="77777777" w:rsidR="00AB0B16" w:rsidRDefault="00AB0B16" w:rsidP="00764FCE">
            <w:pPr>
              <w:pStyle w:val="CRCoverPage"/>
              <w:spacing w:after="0"/>
              <w:rPr>
                <w:noProof/>
              </w:rPr>
            </w:pPr>
          </w:p>
        </w:tc>
      </w:tr>
      <w:tr w:rsidR="00AB0B16" w14:paraId="49861840" w14:textId="77777777" w:rsidTr="00764FC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324E586" w14:textId="77777777" w:rsidR="00AB0B16" w:rsidRPr="00F25D98" w:rsidRDefault="00AB0B16" w:rsidP="00764FC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B0B16" w14:paraId="69F55DE7" w14:textId="77777777" w:rsidTr="00764FCE">
        <w:tc>
          <w:tcPr>
            <w:tcW w:w="9641" w:type="dxa"/>
            <w:gridSpan w:val="9"/>
          </w:tcPr>
          <w:p w14:paraId="385D2F89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5205D89" w14:textId="77777777" w:rsidR="00AB0B16" w:rsidRDefault="00AB0B16" w:rsidP="00AB0B1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B0B16" w14:paraId="028B82C5" w14:textId="77777777" w:rsidTr="00764FCE">
        <w:tc>
          <w:tcPr>
            <w:tcW w:w="2835" w:type="dxa"/>
          </w:tcPr>
          <w:p w14:paraId="45B0F27D" w14:textId="77777777" w:rsidR="00AB0B16" w:rsidRDefault="00AB0B16" w:rsidP="00764FC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0537536" w14:textId="77777777" w:rsidR="00AB0B16" w:rsidRDefault="00AB0B16" w:rsidP="00764FC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CC45D41" w14:textId="77777777" w:rsidR="00AB0B16" w:rsidRDefault="00AB0B16" w:rsidP="00764F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43A48C6" w14:textId="77777777" w:rsidR="00AB0B16" w:rsidRDefault="00AB0B16" w:rsidP="00764FC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B06BCAE" w14:textId="15E509AE" w:rsidR="00AB0B16" w:rsidRDefault="00AB0B16" w:rsidP="00764F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C813681" w14:textId="77777777" w:rsidR="00AB0B16" w:rsidRDefault="00AB0B16" w:rsidP="00764FC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14BDCB" w14:textId="14AC56B4" w:rsidR="00AB0B16" w:rsidRDefault="005D5377" w:rsidP="00764F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AC1E0CC" w14:textId="77777777" w:rsidR="00AB0B16" w:rsidRDefault="00AB0B16" w:rsidP="00764FC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AD9D9F6" w14:textId="77777777" w:rsidR="00AB0B16" w:rsidRDefault="00AB0B16" w:rsidP="00764FC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D246F39" w14:textId="77777777" w:rsidR="00AB0B16" w:rsidRDefault="00AB0B16" w:rsidP="00AB0B1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B0B16" w14:paraId="548FFE17" w14:textId="77777777" w:rsidTr="00764FCE">
        <w:tc>
          <w:tcPr>
            <w:tcW w:w="9640" w:type="dxa"/>
            <w:gridSpan w:val="11"/>
          </w:tcPr>
          <w:p w14:paraId="39CBA544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0B16" w14:paraId="41356436" w14:textId="77777777" w:rsidTr="00764FC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31390C6" w14:textId="77777777" w:rsidR="00AB0B16" w:rsidRDefault="00AB0B16" w:rsidP="00764F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A5BC4C" w14:textId="6669FBC6" w:rsidR="00AB0B16" w:rsidRDefault="003B445C" w:rsidP="00764FC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5D5377">
                <w:t>Clarification</w:t>
              </w:r>
              <w:r w:rsidR="00847FD3">
                <w:t xml:space="preserve"> that</w:t>
              </w:r>
            </w:fldSimple>
            <w:r w:rsidR="00847FD3">
              <w:t xml:space="preserve"> IAB-MT follows the UE behaviour for cell barring</w:t>
            </w:r>
            <w:r w:rsidR="001059A5">
              <w:t xml:space="preserve"> procedure</w:t>
            </w:r>
            <w:r w:rsidR="005D5377">
              <w:rPr>
                <w:noProof/>
              </w:rPr>
              <w:t xml:space="preserve"> </w:t>
            </w:r>
            <w:r w:rsidR="00976C06">
              <w:rPr>
                <w:noProof/>
              </w:rPr>
              <w:t>as defined in TS 38.304</w:t>
            </w:r>
          </w:p>
        </w:tc>
      </w:tr>
      <w:tr w:rsidR="00AB0B16" w14:paraId="363C0E12" w14:textId="77777777" w:rsidTr="00764FCE">
        <w:tc>
          <w:tcPr>
            <w:tcW w:w="1843" w:type="dxa"/>
            <w:tcBorders>
              <w:left w:val="single" w:sz="4" w:space="0" w:color="auto"/>
            </w:tcBorders>
          </w:tcPr>
          <w:p w14:paraId="385232BA" w14:textId="77777777" w:rsidR="00AB0B16" w:rsidRDefault="00AB0B16" w:rsidP="00764F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70CB82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0B16" w14:paraId="2330D7B7" w14:textId="77777777" w:rsidTr="00764FCE">
        <w:tc>
          <w:tcPr>
            <w:tcW w:w="1843" w:type="dxa"/>
            <w:tcBorders>
              <w:left w:val="single" w:sz="4" w:space="0" w:color="auto"/>
            </w:tcBorders>
          </w:tcPr>
          <w:p w14:paraId="38F4AC32" w14:textId="77777777" w:rsidR="00AB0B16" w:rsidRDefault="00AB0B16" w:rsidP="00764F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7EC3F9" w14:textId="77777777" w:rsidR="00AB0B16" w:rsidRDefault="00AB0B16" w:rsidP="00764F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AB0B16" w14:paraId="4A57C18D" w14:textId="77777777" w:rsidTr="00764FCE">
        <w:tc>
          <w:tcPr>
            <w:tcW w:w="1843" w:type="dxa"/>
            <w:tcBorders>
              <w:left w:val="single" w:sz="4" w:space="0" w:color="auto"/>
            </w:tcBorders>
          </w:tcPr>
          <w:p w14:paraId="23D03A0F" w14:textId="77777777" w:rsidR="00AB0B16" w:rsidRDefault="00AB0B16" w:rsidP="00764F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501C3B" w14:textId="77777777" w:rsidR="00AB0B16" w:rsidRDefault="00BE6EDA" w:rsidP="00764FC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AB0B16">
                <w:rPr>
                  <w:noProof/>
                </w:rPr>
                <w:t>R2</w:t>
              </w:r>
            </w:fldSimple>
          </w:p>
        </w:tc>
      </w:tr>
      <w:tr w:rsidR="00AB0B16" w14:paraId="532952F1" w14:textId="77777777" w:rsidTr="00764FCE">
        <w:tc>
          <w:tcPr>
            <w:tcW w:w="1843" w:type="dxa"/>
            <w:tcBorders>
              <w:left w:val="single" w:sz="4" w:space="0" w:color="auto"/>
            </w:tcBorders>
          </w:tcPr>
          <w:p w14:paraId="23A907F4" w14:textId="77777777" w:rsidR="00AB0B16" w:rsidRDefault="00AB0B16" w:rsidP="00764F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6A2EB4B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0B16" w14:paraId="5F3B6807" w14:textId="77777777" w:rsidTr="00764FCE">
        <w:tc>
          <w:tcPr>
            <w:tcW w:w="1843" w:type="dxa"/>
            <w:tcBorders>
              <w:left w:val="single" w:sz="4" w:space="0" w:color="auto"/>
            </w:tcBorders>
          </w:tcPr>
          <w:p w14:paraId="735FD851" w14:textId="77777777" w:rsidR="00AB0B16" w:rsidRDefault="00AB0B16" w:rsidP="00764F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EFA836D" w14:textId="47D7358A" w:rsidR="00AB0B16" w:rsidRDefault="00BE6EDA" w:rsidP="00764FC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9D0116" w:rsidRPr="009D0116">
                <w:rPr>
                  <w:noProof/>
                </w:rPr>
                <w:t>NR_IAB-Core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2B90CAEF" w14:textId="77777777" w:rsidR="00AB0B16" w:rsidRDefault="00AB0B16" w:rsidP="00764FC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C60099" w14:textId="77777777" w:rsidR="00AB0B16" w:rsidRDefault="00AB0B16" w:rsidP="00764FC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11DC41" w14:textId="0946D4A7" w:rsidR="00AB0B16" w:rsidRDefault="00AB0B16" w:rsidP="00764FC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582294">
              <w:t>3</w:t>
            </w:r>
            <w:r>
              <w:t>-</w:t>
            </w:r>
            <w:r w:rsidR="00582294">
              <w:t>0</w:t>
            </w:r>
            <w:r w:rsidR="00675787">
              <w:t>3</w:t>
            </w:r>
            <w:r>
              <w:t>-</w:t>
            </w:r>
            <w:r w:rsidR="00675787">
              <w:t>02</w:t>
            </w:r>
          </w:p>
        </w:tc>
      </w:tr>
      <w:tr w:rsidR="00AB0B16" w14:paraId="09ECAC54" w14:textId="77777777" w:rsidTr="00764FCE">
        <w:tc>
          <w:tcPr>
            <w:tcW w:w="1843" w:type="dxa"/>
            <w:tcBorders>
              <w:left w:val="single" w:sz="4" w:space="0" w:color="auto"/>
            </w:tcBorders>
          </w:tcPr>
          <w:p w14:paraId="0512BA27" w14:textId="77777777" w:rsidR="00AB0B16" w:rsidRDefault="00AB0B16" w:rsidP="00764F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7C19F9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5FD3AF3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ECB5FC9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B265DE2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0B16" w14:paraId="469F8F06" w14:textId="77777777" w:rsidTr="00764FC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79BC47E" w14:textId="77777777" w:rsidR="00AB0B16" w:rsidRDefault="00AB0B16" w:rsidP="00764F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DCDF589" w14:textId="381BF49A" w:rsidR="00AB0B16" w:rsidRDefault="00BE6EDA" w:rsidP="00764FC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9D0116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151417E" w14:textId="77777777" w:rsidR="00AB0B16" w:rsidRDefault="00AB0B16" w:rsidP="00764FC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4A4582" w14:textId="77777777" w:rsidR="00AB0B16" w:rsidRDefault="00AB0B16" w:rsidP="00764FC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D5951AF" w14:textId="151BB747" w:rsidR="00AB0B16" w:rsidRDefault="00BE6EDA" w:rsidP="00764FC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AB0B16">
                <w:rPr>
                  <w:noProof/>
                </w:rPr>
                <w:t>Rel-1</w:t>
              </w:r>
              <w:r w:rsidR="009D0116">
                <w:rPr>
                  <w:noProof/>
                </w:rPr>
                <w:t>6</w:t>
              </w:r>
            </w:fldSimple>
          </w:p>
        </w:tc>
      </w:tr>
      <w:tr w:rsidR="00AB0B16" w14:paraId="394785C4" w14:textId="77777777" w:rsidTr="00764FC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23EBAF5" w14:textId="77777777" w:rsidR="00AB0B16" w:rsidRDefault="00AB0B16" w:rsidP="00764FC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B974AC7" w14:textId="77777777" w:rsidR="00AB0B16" w:rsidRDefault="00AB0B16" w:rsidP="00764FC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61CA536" w14:textId="77777777" w:rsidR="00AB0B16" w:rsidRDefault="00AB0B16" w:rsidP="00764FC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3FAD844" w14:textId="77777777" w:rsidR="00AB0B16" w:rsidRPr="007C2097" w:rsidRDefault="00AB0B16" w:rsidP="00764FC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AB0B16" w14:paraId="7CF1D908" w14:textId="77777777" w:rsidTr="00764FCE">
        <w:tc>
          <w:tcPr>
            <w:tcW w:w="1843" w:type="dxa"/>
          </w:tcPr>
          <w:p w14:paraId="07E37A9C" w14:textId="77777777" w:rsidR="00AB0B16" w:rsidRDefault="00AB0B16" w:rsidP="00764F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CE3744F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0B16" w14:paraId="2098BE34" w14:textId="77777777" w:rsidTr="00764FC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51FFC0B" w14:textId="77777777" w:rsidR="00AB0B16" w:rsidRDefault="00AB0B16" w:rsidP="00764F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5FE9A0" w14:textId="77777777" w:rsidR="00AB0B16" w:rsidRDefault="00A626D6" w:rsidP="00764F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section 5.3.1</w:t>
            </w:r>
            <w:r w:rsidR="000C2BDD">
              <w:rPr>
                <w:noProof/>
              </w:rPr>
              <w:t xml:space="preserve">, it is specified that when the field </w:t>
            </w:r>
            <w:r w:rsidR="000C2BDD" w:rsidRPr="000C2BDD">
              <w:rPr>
                <w:i/>
                <w:iCs/>
                <w:noProof/>
              </w:rPr>
              <w:t>iab-support</w:t>
            </w:r>
            <w:r w:rsidR="000C2BDD">
              <w:rPr>
                <w:noProof/>
              </w:rPr>
              <w:t xml:space="preserve"> is set to </w:t>
            </w:r>
            <w:r w:rsidR="000C2BDD" w:rsidRPr="000C2BDD">
              <w:rPr>
                <w:i/>
                <w:iCs/>
                <w:noProof/>
              </w:rPr>
              <w:t>true</w:t>
            </w:r>
            <w:r w:rsidR="00B35E39">
              <w:rPr>
                <w:noProof/>
              </w:rPr>
              <w:t>, this field is generally intended to be per-PLMN or per-SNPN in case multiple PLMNs or NPNs are indicated in SIB1.</w:t>
            </w:r>
          </w:p>
          <w:p w14:paraId="11A1F421" w14:textId="77777777" w:rsidR="00B35E39" w:rsidRDefault="00B35E39" w:rsidP="00764FC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56D784B" w14:textId="77C65E53" w:rsidR="00B35E39" w:rsidRDefault="00B35E39" w:rsidP="00764F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However, </w:t>
            </w:r>
            <w:r w:rsidR="00976C06">
              <w:rPr>
                <w:noProof/>
              </w:rPr>
              <w:t>the way it has been written, it expects that the behaviour would be present in TS 38.304</w:t>
            </w:r>
            <w:r w:rsidR="00C31DE8">
              <w:rPr>
                <w:noProof/>
              </w:rPr>
              <w:t>.</w:t>
            </w:r>
          </w:p>
          <w:p w14:paraId="07323DB7" w14:textId="77777777" w:rsidR="00DE2346" w:rsidRDefault="00DE2346" w:rsidP="00764FC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21961C8" w14:textId="5761FF88" w:rsidR="00DE2346" w:rsidRDefault="00DE2346" w:rsidP="00764F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</w:t>
            </w:r>
            <w:r w:rsidR="00413167">
              <w:rPr>
                <w:noProof/>
              </w:rPr>
              <w:t>IAB-MT</w:t>
            </w:r>
            <w:r>
              <w:rPr>
                <w:noProof/>
              </w:rPr>
              <w:t xml:space="preserve"> behaviour is also supported in section 5.2.2.4.2 of TS 38.331:</w:t>
            </w:r>
          </w:p>
          <w:p w14:paraId="77A35E73" w14:textId="77777777" w:rsidR="00DE2346" w:rsidRDefault="00DE2346" w:rsidP="00764FC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DAC31B2" w14:textId="77777777" w:rsidR="00B0620A" w:rsidRPr="00B55E3E" w:rsidRDefault="00B0620A" w:rsidP="00B0620A">
            <w:pPr>
              <w:pStyle w:val="B3"/>
            </w:pPr>
            <w:r w:rsidRPr="00B55E3E">
              <w:t>3&gt;</w:t>
            </w:r>
            <w:r w:rsidRPr="00B55E3E">
              <w:tab/>
            </w:r>
            <w:r w:rsidRPr="00B0620A">
              <w:rPr>
                <w:highlight w:val="yellow"/>
              </w:rPr>
              <w:t xml:space="preserve">else if UE is IAB-MT and if </w:t>
            </w:r>
            <w:proofErr w:type="spellStart"/>
            <w:r w:rsidRPr="00B0620A">
              <w:rPr>
                <w:i/>
                <w:iCs/>
                <w:highlight w:val="yellow"/>
              </w:rPr>
              <w:t>iab</w:t>
            </w:r>
            <w:proofErr w:type="spellEnd"/>
            <w:r w:rsidRPr="00B0620A">
              <w:rPr>
                <w:i/>
                <w:iCs/>
                <w:highlight w:val="yellow"/>
              </w:rPr>
              <w:t>-Support</w:t>
            </w:r>
            <w:r w:rsidRPr="00B0620A">
              <w:rPr>
                <w:highlight w:val="yellow"/>
              </w:rPr>
              <w:t xml:space="preserve"> is not provided</w:t>
            </w:r>
            <w:r w:rsidRPr="00B55E3E">
              <w:t xml:space="preserve"> for the selected PLMN nor the registered PLMN nor PLMN of the equivalent PLMN list nor the selected SNPN nor the registered SNPN:</w:t>
            </w:r>
          </w:p>
          <w:p w14:paraId="01FB5B73" w14:textId="77777777" w:rsidR="00B0620A" w:rsidRDefault="00B0620A" w:rsidP="00B0620A">
            <w:pPr>
              <w:pStyle w:val="B4"/>
            </w:pPr>
            <w:r w:rsidRPr="00B55E3E">
              <w:t>4&gt;</w:t>
            </w:r>
            <w:r w:rsidRPr="00B55E3E">
              <w:tab/>
            </w:r>
            <w:r w:rsidRPr="00B0620A">
              <w:rPr>
                <w:highlight w:val="yellow"/>
              </w:rPr>
              <w:t>consider the cell as barred for IAB-MT in accordance with TS 38.304 [20</w:t>
            </w:r>
            <w:proofErr w:type="gramStart"/>
            <w:r w:rsidRPr="00B0620A">
              <w:rPr>
                <w:highlight w:val="yellow"/>
              </w:rPr>
              <w:t>];</w:t>
            </w:r>
            <w:proofErr w:type="gramEnd"/>
          </w:p>
          <w:p w14:paraId="41587733" w14:textId="25B5D712" w:rsidR="00B652CA" w:rsidRDefault="00B652CA" w:rsidP="009569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However, in TS 38.304 no </w:t>
            </w:r>
            <w:r w:rsidR="00413167">
              <w:rPr>
                <w:noProof/>
              </w:rPr>
              <w:t>IAB-MT</w:t>
            </w:r>
            <w:r>
              <w:rPr>
                <w:noProof/>
              </w:rPr>
              <w:t xml:space="preserve"> behaviour specified on when the cell should be considered as barred.</w:t>
            </w:r>
          </w:p>
          <w:p w14:paraId="4C0889A2" w14:textId="7E94D940" w:rsidR="009D730F" w:rsidRDefault="009D730F" w:rsidP="009569F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71520D1" w14:textId="56C58FD4" w:rsidR="00DE2346" w:rsidRPr="00FC5ECC" w:rsidRDefault="009D730F" w:rsidP="009D73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Hence the correction shows that the same behaviour specified in TS 38.304 for cell barring for the UE is applicable for IAB-MT and thus no new behviour w.r.t cell barring is expected in TS 38.304</w:t>
            </w:r>
            <w:r>
              <w:rPr>
                <w:noProof/>
              </w:rPr>
              <w:t>.</w:t>
            </w:r>
          </w:p>
        </w:tc>
      </w:tr>
      <w:tr w:rsidR="00AB0B16" w14:paraId="25F1A1BB" w14:textId="77777777" w:rsidTr="00764F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C5A749" w14:textId="77777777" w:rsidR="00AB0B16" w:rsidRDefault="00AB0B16" w:rsidP="00764F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AF5F8F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0B16" w14:paraId="085D9834" w14:textId="77777777" w:rsidTr="00764F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D63FED" w14:textId="77777777" w:rsidR="00AB0B16" w:rsidRDefault="00AB0B16" w:rsidP="00764F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35F3B64" w14:textId="77777777" w:rsidR="00AB0B16" w:rsidRDefault="00AB0B16" w:rsidP="00764FC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68C7836" w14:textId="45F6939A" w:rsidR="00B0620A" w:rsidRDefault="00976C06" w:rsidP="00B062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Clarify in RRC </w:t>
            </w:r>
            <w:r w:rsidR="00004FA5">
              <w:rPr>
                <w:noProof/>
              </w:rPr>
              <w:t>that the procedure</w:t>
            </w:r>
            <w:r w:rsidR="00766069">
              <w:rPr>
                <w:noProof/>
              </w:rPr>
              <w:t xml:space="preserve"> mentioned in TS 38.304 is applicable for IAB-MT</w:t>
            </w:r>
            <w:r w:rsidR="001C69B2">
              <w:rPr>
                <w:noProof/>
              </w:rPr>
              <w:t>. That is follow the legacy way of writing</w:t>
            </w:r>
          </w:p>
          <w:p w14:paraId="1F89523D" w14:textId="77777777" w:rsidR="00495D41" w:rsidRDefault="00495D41" w:rsidP="00B0620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95D5A28" w14:textId="77777777" w:rsidR="00495D41" w:rsidRPr="00D22B1C" w:rsidRDefault="00495D41" w:rsidP="00495D41">
            <w:pPr>
              <w:pStyle w:val="B3"/>
            </w:pPr>
            <w:r w:rsidRPr="00D22B1C">
              <w:t>3&gt;</w:t>
            </w:r>
            <w:r w:rsidRPr="00D22B1C">
              <w:tab/>
              <w:t xml:space="preserve">if </w:t>
            </w:r>
            <w:proofErr w:type="spellStart"/>
            <w:r w:rsidRPr="00D22B1C">
              <w:rPr>
                <w:i/>
              </w:rPr>
              <w:t>trackingAreaCode</w:t>
            </w:r>
            <w:proofErr w:type="spellEnd"/>
            <w:r w:rsidRPr="00D22B1C">
              <w:t xml:space="preserve"> is not provided for the selected PLMN nor the registered PLMN nor PLMN of the equivalent PLMN list:</w:t>
            </w:r>
          </w:p>
          <w:p w14:paraId="4D5870AB" w14:textId="77777777" w:rsidR="00495D41" w:rsidRPr="00D22B1C" w:rsidRDefault="00495D41" w:rsidP="00495D41">
            <w:pPr>
              <w:pStyle w:val="B4"/>
            </w:pPr>
            <w:r w:rsidRPr="00D22B1C">
              <w:t>4&gt;</w:t>
            </w:r>
            <w:r w:rsidRPr="00D22B1C">
              <w:tab/>
              <w:t>consider the cell as barred in accordance with TS 38.304 [20</w:t>
            </w:r>
            <w:proofErr w:type="gramStart"/>
            <w:r w:rsidRPr="00D22B1C">
              <w:t>];</w:t>
            </w:r>
            <w:proofErr w:type="gramEnd"/>
          </w:p>
          <w:p w14:paraId="6E34AC40" w14:textId="77777777" w:rsidR="00C752F1" w:rsidRDefault="00C752F1" w:rsidP="00C752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lastRenderedPageBreak/>
              <w:t>Hence the same style is kept and for IAB-MT is added in the end so that it shows that the behaviour specified in TS 38-304 is applicable for IAB-MT;</w:t>
            </w:r>
          </w:p>
          <w:p w14:paraId="55F2A417" w14:textId="6A481A70" w:rsidR="00495D41" w:rsidRDefault="00495D41" w:rsidP="00764FC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AFF23BE" w14:textId="3166D947" w:rsidR="00495D41" w:rsidRPr="00D22B1C" w:rsidRDefault="00495D41" w:rsidP="00495D41">
            <w:pPr>
              <w:pStyle w:val="B4"/>
            </w:pPr>
            <w:r w:rsidRPr="00D22B1C">
              <w:t>4&gt;</w:t>
            </w:r>
            <w:r w:rsidRPr="00D22B1C">
              <w:tab/>
              <w:t>consider the cell as barred in accordance with TS 38.304 [20]</w:t>
            </w:r>
            <w:r>
              <w:t xml:space="preserve"> </w:t>
            </w:r>
            <w:r w:rsidRPr="00495D41">
              <w:rPr>
                <w:b/>
                <w:bCs/>
              </w:rPr>
              <w:t>for IAB-</w:t>
            </w:r>
            <w:proofErr w:type="gramStart"/>
            <w:r w:rsidRPr="00495D41">
              <w:rPr>
                <w:b/>
                <w:bCs/>
              </w:rPr>
              <w:t>MT</w:t>
            </w:r>
            <w:r w:rsidRPr="00D22B1C">
              <w:t>;</w:t>
            </w:r>
            <w:proofErr w:type="gramEnd"/>
          </w:p>
          <w:p w14:paraId="6B2B277B" w14:textId="77777777" w:rsidR="00495D41" w:rsidRDefault="00495D41" w:rsidP="00764FC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385D149" w14:textId="77777777" w:rsidR="00AB0B16" w:rsidRDefault="00AB0B16" w:rsidP="00764FC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FBAA155" w14:textId="77777777" w:rsidR="00AB0B16" w:rsidRDefault="00AB0B16" w:rsidP="00764FCE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25CBFC1E" w14:textId="543A8E09" w:rsidR="00AB0B16" w:rsidRDefault="00AB0B16" w:rsidP="00764FCE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Impacted 5G architecture </w:t>
            </w:r>
            <w:r w:rsidRPr="00EC3596">
              <w:rPr>
                <w:noProof/>
                <w:lang w:val="en-US" w:eastAsia="zh-CN"/>
              </w:rPr>
              <w:t>options: NR SA</w:t>
            </w:r>
            <w:r>
              <w:t xml:space="preserve"> </w:t>
            </w:r>
          </w:p>
          <w:p w14:paraId="1D93D441" w14:textId="77777777" w:rsidR="00AB0B16" w:rsidRDefault="00AB0B16" w:rsidP="00764FC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4B4294C9" w14:textId="0C9DD327" w:rsidR="00AB0B16" w:rsidRPr="00411D4F" w:rsidRDefault="00AB0B16" w:rsidP="00764F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u w:val="single"/>
              </w:rPr>
              <w:t>Impacted functionality:</w:t>
            </w:r>
            <w:r w:rsidR="00411D4F">
              <w:rPr>
                <w:noProof/>
              </w:rPr>
              <w:t xml:space="preserve"> </w:t>
            </w:r>
            <w:r w:rsidR="00AF013F">
              <w:rPr>
                <w:noProof/>
              </w:rPr>
              <w:t>Cell status and cell reservation</w:t>
            </w:r>
          </w:p>
          <w:p w14:paraId="5452AE52" w14:textId="77777777" w:rsidR="00AB0B16" w:rsidRDefault="00AB0B16" w:rsidP="00764FC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2F66EB0" w14:textId="77777777" w:rsidR="00AB0B16" w:rsidRDefault="00AB0B16" w:rsidP="00764FC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</w:p>
          <w:p w14:paraId="10222121" w14:textId="41C22D66" w:rsidR="00AB0B16" w:rsidRDefault="00766069" w:rsidP="007660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No Interoperability </w:t>
            </w:r>
          </w:p>
        </w:tc>
      </w:tr>
      <w:tr w:rsidR="00AB0B16" w14:paraId="5F2C7425" w14:textId="77777777" w:rsidTr="00764F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A4B2A0" w14:textId="77777777" w:rsidR="00AB0B16" w:rsidRDefault="00AB0B16" w:rsidP="00764F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654C4A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0B16" w14:paraId="6EB0C0B4" w14:textId="77777777" w:rsidTr="00764FC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70914C" w14:textId="77777777" w:rsidR="00AB0B16" w:rsidRDefault="00AB0B16" w:rsidP="00764F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82F2FE" w14:textId="1EA6B1CE" w:rsidR="00AB0B16" w:rsidRDefault="00AF013F" w:rsidP="00AF013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noProof/>
              </w:rPr>
              <w:t xml:space="preserve">If the CR is not agreed, </w:t>
            </w:r>
            <w:r w:rsidR="00766069">
              <w:rPr>
                <w:lang w:eastAsia="zh-CN"/>
              </w:rPr>
              <w:t>it would lead to confusion a</w:t>
            </w:r>
            <w:r w:rsidR="00C837A0">
              <w:rPr>
                <w:lang w:eastAsia="zh-CN"/>
              </w:rPr>
              <w:t>nd</w:t>
            </w:r>
            <w:r w:rsidR="00766069">
              <w:rPr>
                <w:lang w:eastAsia="zh-CN"/>
              </w:rPr>
              <w:t xml:space="preserve"> spec inconsistency</w:t>
            </w:r>
            <w:r>
              <w:rPr>
                <w:lang w:eastAsia="zh-CN"/>
              </w:rPr>
              <w:t>.</w:t>
            </w:r>
          </w:p>
        </w:tc>
      </w:tr>
      <w:tr w:rsidR="00AB0B16" w14:paraId="7F0CC384" w14:textId="77777777" w:rsidTr="00764FCE">
        <w:tc>
          <w:tcPr>
            <w:tcW w:w="2694" w:type="dxa"/>
            <w:gridSpan w:val="2"/>
          </w:tcPr>
          <w:p w14:paraId="0DDDAFB5" w14:textId="77777777" w:rsidR="00AB0B16" w:rsidRDefault="00AB0B16" w:rsidP="00764F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CAA5F0A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0B16" w14:paraId="77259E4F" w14:textId="77777777" w:rsidTr="00764FC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B5AAB2" w14:textId="77777777" w:rsidR="00AB0B16" w:rsidRDefault="00AB0B16" w:rsidP="00764F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623F5C" w14:textId="588D80E7" w:rsidR="00AB0B16" w:rsidRDefault="00AF013F" w:rsidP="00764F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</w:t>
            </w:r>
            <w:r w:rsidR="00545962">
              <w:rPr>
                <w:noProof/>
              </w:rPr>
              <w:t>2.2.4.2</w:t>
            </w:r>
          </w:p>
        </w:tc>
      </w:tr>
      <w:tr w:rsidR="00AB0B16" w14:paraId="6AB9A3F1" w14:textId="77777777" w:rsidTr="00764F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37407F" w14:textId="77777777" w:rsidR="00AB0B16" w:rsidRDefault="00AB0B16" w:rsidP="00764F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B23575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0B16" w14:paraId="4555CD5A" w14:textId="77777777" w:rsidTr="00764F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D3379A" w14:textId="77777777" w:rsidR="00AB0B16" w:rsidRDefault="00AB0B16" w:rsidP="00764F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91418" w14:textId="77777777" w:rsidR="00AB0B16" w:rsidRDefault="00AB0B16" w:rsidP="00764F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F54AE04" w14:textId="77777777" w:rsidR="00AB0B16" w:rsidRDefault="00AB0B16" w:rsidP="00764F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EA4AC5C" w14:textId="77777777" w:rsidR="00AB0B16" w:rsidRDefault="00AB0B16" w:rsidP="00764FC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E754E9E" w14:textId="77777777" w:rsidR="00AB0B16" w:rsidRDefault="00AB0B16" w:rsidP="00764FC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B0B16" w14:paraId="54791275" w14:textId="77777777" w:rsidTr="00764F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B3DA41" w14:textId="77777777" w:rsidR="00AB0B16" w:rsidRDefault="00AB0B16" w:rsidP="00764F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9C899F3" w14:textId="77777777" w:rsidR="00AB0B16" w:rsidRDefault="00AB0B16" w:rsidP="00764F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C6CACE" w14:textId="184F80B4" w:rsidR="00AB0B16" w:rsidRDefault="00AF013F" w:rsidP="00764F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85F1E45" w14:textId="77777777" w:rsidR="00AB0B16" w:rsidRDefault="00AB0B16" w:rsidP="00764FC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4192A51" w14:textId="77777777" w:rsidR="00AB0B16" w:rsidRDefault="00AB0B16" w:rsidP="00764FC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0B16" w14:paraId="7AEC9984" w14:textId="77777777" w:rsidTr="00764F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C5F2B6" w14:textId="77777777" w:rsidR="00AB0B16" w:rsidRDefault="00AB0B16" w:rsidP="00764FC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FD12A7" w14:textId="77777777" w:rsidR="00AB0B16" w:rsidRDefault="00AB0B16" w:rsidP="00764F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C13EAC" w14:textId="3D09497D" w:rsidR="00AB0B16" w:rsidRDefault="00AF013F" w:rsidP="00764F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8E3A8E" w14:textId="77777777" w:rsidR="00AB0B16" w:rsidRDefault="00AB0B16" w:rsidP="00764F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692CE8" w14:textId="77777777" w:rsidR="00AB0B16" w:rsidRDefault="00AB0B16" w:rsidP="00764FC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0B16" w14:paraId="64E0D2A5" w14:textId="77777777" w:rsidTr="00764F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CA69F7" w14:textId="77777777" w:rsidR="00AB0B16" w:rsidRDefault="00AB0B16" w:rsidP="00764FC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D50233D" w14:textId="77777777" w:rsidR="00AB0B16" w:rsidRDefault="00AB0B16" w:rsidP="00764F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64B452" w14:textId="285520EB" w:rsidR="00AB0B16" w:rsidRDefault="00AF013F" w:rsidP="00764F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66B3D7" w14:textId="77777777" w:rsidR="00AB0B16" w:rsidRDefault="00AB0B16" w:rsidP="00764F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F0DF0EF" w14:textId="77777777" w:rsidR="00AB0B16" w:rsidRDefault="00AB0B16" w:rsidP="00764FC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0B16" w14:paraId="4A9ECB39" w14:textId="77777777" w:rsidTr="00764F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FDEB45" w14:textId="77777777" w:rsidR="00AB0B16" w:rsidRDefault="00AB0B16" w:rsidP="00764FC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377C0C" w14:textId="77777777" w:rsidR="00AB0B16" w:rsidRDefault="00AB0B16" w:rsidP="00764FCE">
            <w:pPr>
              <w:pStyle w:val="CRCoverPage"/>
              <w:spacing w:after="0"/>
              <w:rPr>
                <w:noProof/>
              </w:rPr>
            </w:pPr>
          </w:p>
        </w:tc>
      </w:tr>
      <w:tr w:rsidR="00AB0B16" w14:paraId="465E9C36" w14:textId="77777777" w:rsidTr="00764FC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E73514" w14:textId="77777777" w:rsidR="00AB0B16" w:rsidRDefault="00AB0B16" w:rsidP="00764F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EC2544" w14:textId="77777777" w:rsidR="00AB0B16" w:rsidRDefault="00AB0B16" w:rsidP="00764FC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B0B16" w:rsidRPr="008863B9" w14:paraId="7C13D5B8" w14:textId="77777777" w:rsidTr="00764FC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9B9CC8" w14:textId="77777777" w:rsidR="00AB0B16" w:rsidRPr="008863B9" w:rsidRDefault="00AB0B16" w:rsidP="00764F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ADA8458" w14:textId="77777777" w:rsidR="00AB0B16" w:rsidRPr="008863B9" w:rsidRDefault="00AB0B16" w:rsidP="00764FC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B0B16" w14:paraId="61FF2C08" w14:textId="77777777" w:rsidTr="00764FC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AE510" w14:textId="77777777" w:rsidR="00AB0B16" w:rsidRDefault="00AB0B16" w:rsidP="00764F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325BF8" w14:textId="77777777" w:rsidR="00AB0B16" w:rsidRDefault="00AB0B16" w:rsidP="00764FC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492153" w14:textId="77777777" w:rsidR="00AB0B16" w:rsidRDefault="00AB0B16" w:rsidP="00AB0B16">
      <w:pPr>
        <w:pStyle w:val="CRCoverPage"/>
        <w:spacing w:after="0"/>
        <w:rPr>
          <w:noProof/>
          <w:sz w:val="8"/>
          <w:szCs w:val="8"/>
        </w:rPr>
      </w:pPr>
    </w:p>
    <w:p w14:paraId="31902EA4" w14:textId="77777777" w:rsidR="00AB0B16" w:rsidRDefault="00AB0B16" w:rsidP="00AB0B16">
      <w:pPr>
        <w:rPr>
          <w:noProof/>
        </w:rPr>
        <w:sectPr w:rsidR="00AB0B16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6BA051" w14:textId="52C7DA3B" w:rsidR="00AB0B16" w:rsidRDefault="00AB0B16">
      <w:pPr>
        <w:overflowPunct/>
        <w:autoSpaceDE/>
        <w:autoSpaceDN/>
        <w:adjustRightInd/>
        <w:spacing w:after="0"/>
        <w:textAlignment w:val="auto"/>
        <w:rPr>
          <w:rFonts w:ascii="Arial" w:eastAsia="MS Mincho" w:hAnsi="Arial"/>
          <w:sz w:val="36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62174683" w14:textId="59442360" w:rsidR="00AE631B" w:rsidRDefault="00DA5FC6" w:rsidP="00CA6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</w:rPr>
      </w:pPr>
      <w:r w:rsidRPr="00CA64CA">
        <w:rPr>
          <w:i/>
        </w:rPr>
        <w:t>START OF CHANGES</w:t>
      </w:r>
    </w:p>
    <w:p w14:paraId="442D932B" w14:textId="77777777" w:rsidR="001B54F8" w:rsidRPr="00D22B1C" w:rsidRDefault="001B54F8" w:rsidP="001B54F8">
      <w:pPr>
        <w:pStyle w:val="Heading5"/>
        <w:rPr>
          <w:rFonts w:eastAsia="MS Mincho"/>
        </w:rPr>
      </w:pPr>
      <w:bookmarkStart w:id="15" w:name="_Toc60776719"/>
      <w:bookmarkStart w:id="16" w:name="_Toc100843755"/>
      <w:r w:rsidRPr="00D22B1C">
        <w:rPr>
          <w:rFonts w:eastAsia="MS Mincho"/>
        </w:rPr>
        <w:t>5.2.2.4.2</w:t>
      </w:r>
      <w:r w:rsidRPr="00D22B1C">
        <w:rPr>
          <w:rFonts w:eastAsia="MS Mincho"/>
        </w:rPr>
        <w:tab/>
        <w:t xml:space="preserve">Actions upon reception of the </w:t>
      </w:r>
      <w:r w:rsidRPr="00D22B1C">
        <w:rPr>
          <w:rFonts w:eastAsia="MS Mincho"/>
          <w:i/>
        </w:rPr>
        <w:t>SIB1</w:t>
      </w:r>
      <w:bookmarkEnd w:id="15"/>
      <w:bookmarkEnd w:id="16"/>
    </w:p>
    <w:p w14:paraId="2373AABF" w14:textId="77777777" w:rsidR="001B54F8" w:rsidRPr="00D22B1C" w:rsidRDefault="001B54F8" w:rsidP="001B54F8">
      <w:pPr>
        <w:rPr>
          <w:rFonts w:eastAsia="MS Mincho"/>
        </w:rPr>
      </w:pPr>
      <w:r w:rsidRPr="00D22B1C">
        <w:t xml:space="preserve">Upon receiving the </w:t>
      </w:r>
      <w:r w:rsidRPr="00D22B1C">
        <w:rPr>
          <w:i/>
        </w:rPr>
        <w:t>SIB1</w:t>
      </w:r>
      <w:r w:rsidRPr="00D22B1C">
        <w:t xml:space="preserve"> the UE shall:</w:t>
      </w:r>
    </w:p>
    <w:p w14:paraId="276A17DD" w14:textId="77777777" w:rsidR="001B54F8" w:rsidRPr="00D22B1C" w:rsidRDefault="001B54F8" w:rsidP="001B54F8">
      <w:pPr>
        <w:pStyle w:val="B1"/>
      </w:pPr>
      <w:r w:rsidRPr="00D22B1C">
        <w:t>1&gt;</w:t>
      </w:r>
      <w:r w:rsidRPr="00D22B1C">
        <w:tab/>
        <w:t xml:space="preserve">store the acquired </w:t>
      </w:r>
      <w:proofErr w:type="gramStart"/>
      <w:r w:rsidRPr="00D22B1C">
        <w:rPr>
          <w:i/>
        </w:rPr>
        <w:t>SIB1</w:t>
      </w:r>
      <w:r w:rsidRPr="00D22B1C">
        <w:t>;</w:t>
      </w:r>
      <w:proofErr w:type="gramEnd"/>
    </w:p>
    <w:p w14:paraId="2C222EC9" w14:textId="77777777" w:rsidR="001B54F8" w:rsidRPr="00D22B1C" w:rsidRDefault="001B54F8" w:rsidP="001B54F8">
      <w:pPr>
        <w:pStyle w:val="B1"/>
      </w:pPr>
      <w:r w:rsidRPr="00D22B1C">
        <w:t>1&gt;</w:t>
      </w:r>
      <w:r w:rsidRPr="00D22B1C">
        <w:tab/>
        <w:t xml:space="preserve">if the </w:t>
      </w:r>
      <w:proofErr w:type="spellStart"/>
      <w:r w:rsidRPr="00D22B1C">
        <w:rPr>
          <w:i/>
        </w:rPr>
        <w:t>cellAccessRelatedInfo</w:t>
      </w:r>
      <w:proofErr w:type="spellEnd"/>
      <w:r w:rsidRPr="00D22B1C">
        <w:t xml:space="preserve"> contains an entry of a selected SNPN or PLMN and in case of PLMN the UE is either allowed or instructed to access the PLMN via a cell for which at least one CAG ID is broadcast:</w:t>
      </w:r>
    </w:p>
    <w:p w14:paraId="3669A305" w14:textId="77777777" w:rsidR="001B54F8" w:rsidRPr="00D22B1C" w:rsidRDefault="001B54F8" w:rsidP="001B54F8">
      <w:pPr>
        <w:pStyle w:val="B2"/>
      </w:pPr>
      <w:r w:rsidRPr="00D22B1C">
        <w:t>2&gt;</w:t>
      </w:r>
      <w:r w:rsidRPr="00D22B1C">
        <w:tab/>
        <w:t xml:space="preserve">in the remainder of the procedures use </w:t>
      </w:r>
      <w:proofErr w:type="spellStart"/>
      <w:r w:rsidRPr="00D22B1C">
        <w:rPr>
          <w:i/>
          <w:iCs/>
        </w:rPr>
        <w:t>npn-IdentityList</w:t>
      </w:r>
      <w:proofErr w:type="spellEnd"/>
      <w:r w:rsidRPr="00D22B1C">
        <w:rPr>
          <w:i/>
          <w:iCs/>
        </w:rPr>
        <w:t xml:space="preserve">, </w:t>
      </w:r>
      <w:proofErr w:type="spellStart"/>
      <w:r w:rsidRPr="00D22B1C">
        <w:rPr>
          <w:i/>
          <w:iCs/>
        </w:rPr>
        <w:t>trackingAreaCode</w:t>
      </w:r>
      <w:proofErr w:type="spellEnd"/>
      <w:r w:rsidRPr="00D22B1C">
        <w:rPr>
          <w:i/>
        </w:rPr>
        <w:t xml:space="preserve">, </w:t>
      </w:r>
      <w:r w:rsidRPr="00D22B1C">
        <w:rPr>
          <w:iCs/>
        </w:rPr>
        <w:t xml:space="preserve">and </w:t>
      </w:r>
      <w:proofErr w:type="spellStart"/>
      <w:r w:rsidRPr="00D22B1C">
        <w:rPr>
          <w:i/>
        </w:rPr>
        <w:t>cellIdentity</w:t>
      </w:r>
      <w:proofErr w:type="spellEnd"/>
      <w:r w:rsidRPr="00D22B1C">
        <w:rPr>
          <w:i/>
        </w:rPr>
        <w:t xml:space="preserve"> </w:t>
      </w:r>
      <w:r w:rsidRPr="00D22B1C">
        <w:rPr>
          <w:iCs/>
        </w:rPr>
        <w:t xml:space="preserve">for the cell as received in the corresponding entry of </w:t>
      </w:r>
      <w:proofErr w:type="spellStart"/>
      <w:r w:rsidRPr="00D22B1C">
        <w:rPr>
          <w:i/>
        </w:rPr>
        <w:t>npn-IdentityInfoList</w:t>
      </w:r>
      <w:proofErr w:type="spellEnd"/>
      <w:r w:rsidRPr="00D22B1C">
        <w:rPr>
          <w:iCs/>
        </w:rPr>
        <w:t xml:space="preserve"> containing the selected PLMN or </w:t>
      </w:r>
      <w:proofErr w:type="gramStart"/>
      <w:r w:rsidRPr="00D22B1C">
        <w:rPr>
          <w:iCs/>
        </w:rPr>
        <w:t>SNPN;</w:t>
      </w:r>
      <w:proofErr w:type="gramEnd"/>
    </w:p>
    <w:p w14:paraId="0D9FD408" w14:textId="77777777" w:rsidR="001B54F8" w:rsidRPr="00D22B1C" w:rsidRDefault="001B54F8" w:rsidP="001B54F8">
      <w:pPr>
        <w:pStyle w:val="B1"/>
      </w:pPr>
      <w:r w:rsidRPr="00D22B1C">
        <w:t>1&gt;</w:t>
      </w:r>
      <w:r w:rsidRPr="00D22B1C">
        <w:tab/>
        <w:t xml:space="preserve">else if the </w:t>
      </w:r>
      <w:proofErr w:type="spellStart"/>
      <w:r w:rsidRPr="00D22B1C">
        <w:rPr>
          <w:i/>
        </w:rPr>
        <w:t>cellAccessRelatedInfo</w:t>
      </w:r>
      <w:proofErr w:type="spellEnd"/>
      <w:r w:rsidRPr="00D22B1C">
        <w:t xml:space="preserve"> contains an entry with the </w:t>
      </w:r>
      <w:r w:rsidRPr="00D22B1C">
        <w:rPr>
          <w:i/>
        </w:rPr>
        <w:t>PLMN-Identity</w:t>
      </w:r>
      <w:r w:rsidRPr="00D22B1C">
        <w:t xml:space="preserve"> of the selected PLMN:</w:t>
      </w:r>
    </w:p>
    <w:p w14:paraId="4795E8E2" w14:textId="77777777" w:rsidR="001B54F8" w:rsidRPr="00D22B1C" w:rsidRDefault="001B54F8" w:rsidP="001B54F8">
      <w:pPr>
        <w:pStyle w:val="B2"/>
      </w:pPr>
      <w:r w:rsidRPr="00D22B1C">
        <w:t>2&gt;</w:t>
      </w:r>
      <w:r w:rsidRPr="00D22B1C">
        <w:tab/>
        <w:t xml:space="preserve">in the remainder of the procedures use </w:t>
      </w:r>
      <w:proofErr w:type="spellStart"/>
      <w:r w:rsidRPr="00D22B1C">
        <w:rPr>
          <w:i/>
        </w:rPr>
        <w:t>plmn-IdentityList</w:t>
      </w:r>
      <w:proofErr w:type="spellEnd"/>
      <w:r w:rsidRPr="00D22B1C">
        <w:t xml:space="preserve">, </w:t>
      </w:r>
      <w:proofErr w:type="spellStart"/>
      <w:r w:rsidRPr="00D22B1C">
        <w:rPr>
          <w:i/>
        </w:rPr>
        <w:t>trackingAreaCode</w:t>
      </w:r>
      <w:proofErr w:type="spellEnd"/>
      <w:r w:rsidRPr="00D22B1C">
        <w:t xml:space="preserve">, and </w:t>
      </w:r>
      <w:proofErr w:type="spellStart"/>
      <w:r w:rsidRPr="00D22B1C">
        <w:rPr>
          <w:i/>
        </w:rPr>
        <w:t>cellIdentity</w:t>
      </w:r>
      <w:proofErr w:type="spellEnd"/>
      <w:r w:rsidRPr="00D22B1C">
        <w:t xml:space="preserve"> for the cell as received in the corresponding </w:t>
      </w:r>
      <w:r w:rsidRPr="00D22B1C">
        <w:rPr>
          <w:i/>
        </w:rPr>
        <w:t>PLMN-</w:t>
      </w:r>
      <w:proofErr w:type="spellStart"/>
      <w:r w:rsidRPr="00D22B1C">
        <w:rPr>
          <w:i/>
        </w:rPr>
        <w:t>IdentityInfo</w:t>
      </w:r>
      <w:proofErr w:type="spellEnd"/>
      <w:r w:rsidRPr="00D22B1C">
        <w:t xml:space="preserve"> containing the selected </w:t>
      </w:r>
      <w:proofErr w:type="gramStart"/>
      <w:r w:rsidRPr="00D22B1C">
        <w:t>PLMN;</w:t>
      </w:r>
      <w:proofErr w:type="gramEnd"/>
    </w:p>
    <w:p w14:paraId="5D1405DC" w14:textId="77777777" w:rsidR="001B54F8" w:rsidRPr="00D22B1C" w:rsidRDefault="001B54F8" w:rsidP="001B54F8">
      <w:pPr>
        <w:pStyle w:val="B1"/>
      </w:pPr>
      <w:r w:rsidRPr="00D22B1C">
        <w:t>1&gt;</w:t>
      </w:r>
      <w:r w:rsidRPr="00D22B1C">
        <w:tab/>
        <w:t>if in RRC_CONNECTED while T311 is not running:</w:t>
      </w:r>
    </w:p>
    <w:p w14:paraId="6431A801" w14:textId="77777777" w:rsidR="001B54F8" w:rsidRPr="00D22B1C" w:rsidRDefault="001B54F8" w:rsidP="001B54F8">
      <w:pPr>
        <w:pStyle w:val="B2"/>
      </w:pPr>
      <w:r w:rsidRPr="00D22B1C">
        <w:t>2&gt;</w:t>
      </w:r>
      <w:r w:rsidRPr="00D22B1C">
        <w:tab/>
        <w:t xml:space="preserve">disregard the </w:t>
      </w:r>
      <w:proofErr w:type="spellStart"/>
      <w:r w:rsidRPr="00D22B1C">
        <w:rPr>
          <w:i/>
        </w:rPr>
        <w:t>frequencyBandList</w:t>
      </w:r>
      <w:proofErr w:type="spellEnd"/>
      <w:r w:rsidRPr="00D22B1C">
        <w:t>, if received, while in RRC_</w:t>
      </w:r>
      <w:proofErr w:type="gramStart"/>
      <w:r w:rsidRPr="00D22B1C">
        <w:t>CONNECTED;</w:t>
      </w:r>
      <w:proofErr w:type="gramEnd"/>
    </w:p>
    <w:p w14:paraId="60071B75" w14:textId="77777777" w:rsidR="001B54F8" w:rsidRPr="00D22B1C" w:rsidRDefault="001B54F8" w:rsidP="001B54F8">
      <w:pPr>
        <w:pStyle w:val="B2"/>
      </w:pPr>
      <w:r w:rsidRPr="00D22B1C">
        <w:t>2&gt;</w:t>
      </w:r>
      <w:r w:rsidRPr="00D22B1C">
        <w:tab/>
        <w:t xml:space="preserve">forward the </w:t>
      </w:r>
      <w:proofErr w:type="spellStart"/>
      <w:r w:rsidRPr="00D22B1C">
        <w:rPr>
          <w:i/>
        </w:rPr>
        <w:t>cellIdentity</w:t>
      </w:r>
      <w:proofErr w:type="spellEnd"/>
      <w:r w:rsidRPr="00D22B1C">
        <w:t xml:space="preserve"> to upper </w:t>
      </w:r>
      <w:proofErr w:type="gramStart"/>
      <w:r w:rsidRPr="00D22B1C">
        <w:t>layers;</w:t>
      </w:r>
      <w:proofErr w:type="gramEnd"/>
    </w:p>
    <w:p w14:paraId="0BB54354" w14:textId="77777777" w:rsidR="001B54F8" w:rsidRPr="00D22B1C" w:rsidRDefault="001B54F8" w:rsidP="001B54F8">
      <w:pPr>
        <w:pStyle w:val="B2"/>
      </w:pPr>
      <w:r w:rsidRPr="00D22B1C">
        <w:t>2&gt;</w:t>
      </w:r>
      <w:r w:rsidRPr="00D22B1C">
        <w:tab/>
        <w:t xml:space="preserve">forward the </w:t>
      </w:r>
      <w:proofErr w:type="spellStart"/>
      <w:r w:rsidRPr="00D22B1C">
        <w:rPr>
          <w:i/>
        </w:rPr>
        <w:t>trackingAreaCode</w:t>
      </w:r>
      <w:proofErr w:type="spellEnd"/>
      <w:r w:rsidRPr="00D22B1C">
        <w:t xml:space="preserve"> to upper </w:t>
      </w:r>
      <w:proofErr w:type="gramStart"/>
      <w:r w:rsidRPr="00D22B1C">
        <w:t>layers;</w:t>
      </w:r>
      <w:proofErr w:type="gramEnd"/>
    </w:p>
    <w:p w14:paraId="43E4AF9A" w14:textId="77777777" w:rsidR="001B54F8" w:rsidRPr="00D22B1C" w:rsidRDefault="001B54F8" w:rsidP="001B54F8">
      <w:pPr>
        <w:pStyle w:val="B2"/>
      </w:pPr>
      <w:r w:rsidRPr="00D22B1C">
        <w:t>2&gt;</w:t>
      </w:r>
      <w:r w:rsidRPr="00D22B1C">
        <w:tab/>
        <w:t xml:space="preserve">forward the received </w:t>
      </w:r>
      <w:proofErr w:type="spellStart"/>
      <w:r w:rsidRPr="00D22B1C">
        <w:rPr>
          <w:i/>
          <w:iCs/>
        </w:rPr>
        <w:t>posSIB-MappingInfo</w:t>
      </w:r>
      <w:proofErr w:type="spellEnd"/>
      <w:r w:rsidRPr="00D22B1C">
        <w:t xml:space="preserve"> to upper layers, if </w:t>
      </w:r>
      <w:proofErr w:type="gramStart"/>
      <w:r w:rsidRPr="00D22B1C">
        <w:t>included;</w:t>
      </w:r>
      <w:proofErr w:type="gramEnd"/>
    </w:p>
    <w:p w14:paraId="373188BA" w14:textId="77777777" w:rsidR="001B54F8" w:rsidRPr="00D22B1C" w:rsidRDefault="001B54F8" w:rsidP="001B54F8">
      <w:pPr>
        <w:pStyle w:val="B2"/>
      </w:pPr>
      <w:r w:rsidRPr="00D22B1C">
        <w:t>2&gt;</w:t>
      </w:r>
      <w:r w:rsidRPr="00D22B1C">
        <w:tab/>
        <w:t xml:space="preserve">apply the configuration included in the </w:t>
      </w:r>
      <w:proofErr w:type="spellStart"/>
      <w:proofErr w:type="gramStart"/>
      <w:r w:rsidRPr="00D22B1C">
        <w:rPr>
          <w:i/>
        </w:rPr>
        <w:t>servingCellConfigCommon</w:t>
      </w:r>
      <w:proofErr w:type="spellEnd"/>
      <w:r w:rsidRPr="00D22B1C">
        <w:t>;</w:t>
      </w:r>
      <w:proofErr w:type="gramEnd"/>
    </w:p>
    <w:p w14:paraId="025722FD" w14:textId="77777777" w:rsidR="001B54F8" w:rsidRPr="00D22B1C" w:rsidRDefault="001B54F8" w:rsidP="001B54F8">
      <w:pPr>
        <w:pStyle w:val="B2"/>
      </w:pPr>
      <w:r w:rsidRPr="00D22B1C">
        <w:t>2&gt;</w:t>
      </w:r>
      <w:r w:rsidRPr="00D22B1C">
        <w:tab/>
        <w:t xml:space="preserve">if the UE has a stored valid version of a SIB or </w:t>
      </w:r>
      <w:proofErr w:type="spellStart"/>
      <w:r w:rsidRPr="00D22B1C">
        <w:t>posSIB</w:t>
      </w:r>
      <w:proofErr w:type="spellEnd"/>
      <w:r w:rsidRPr="00D22B1C">
        <w:t xml:space="preserve">, in accordance with clause 5.2.2.2.1, that the UE </w:t>
      </w:r>
      <w:r w:rsidRPr="00D22B1C">
        <w:rPr>
          <w:rFonts w:eastAsia="MS Mincho"/>
        </w:rPr>
        <w:t>requires to operate within the cell</w:t>
      </w:r>
      <w:r w:rsidRPr="00D22B1C">
        <w:t xml:space="preserve"> in accordance with clause 5.2.2.1:</w:t>
      </w:r>
    </w:p>
    <w:p w14:paraId="63E5E819" w14:textId="77777777" w:rsidR="001B54F8" w:rsidRPr="00D22B1C" w:rsidRDefault="001B54F8" w:rsidP="001B54F8">
      <w:pPr>
        <w:pStyle w:val="B3"/>
      </w:pPr>
      <w:r w:rsidRPr="00D22B1C">
        <w:t>3&gt;</w:t>
      </w:r>
      <w:r w:rsidRPr="00D22B1C">
        <w:tab/>
        <w:t xml:space="preserve">use the stored version of the required SIB or </w:t>
      </w:r>
      <w:proofErr w:type="spellStart"/>
      <w:proofErr w:type="gramStart"/>
      <w:r w:rsidRPr="00D22B1C">
        <w:t>posSIB</w:t>
      </w:r>
      <w:proofErr w:type="spellEnd"/>
      <w:r w:rsidRPr="00D22B1C">
        <w:t>;</w:t>
      </w:r>
      <w:proofErr w:type="gramEnd"/>
    </w:p>
    <w:p w14:paraId="0605FD06" w14:textId="77777777" w:rsidR="001B54F8" w:rsidRPr="00D22B1C" w:rsidRDefault="001B54F8" w:rsidP="001B54F8">
      <w:pPr>
        <w:pStyle w:val="B2"/>
      </w:pPr>
      <w:r w:rsidRPr="00D22B1C">
        <w:t>2&gt;</w:t>
      </w:r>
      <w:r w:rsidRPr="00D22B1C">
        <w:tab/>
        <w:t>else:</w:t>
      </w:r>
    </w:p>
    <w:p w14:paraId="2EC895EA" w14:textId="77777777" w:rsidR="001B54F8" w:rsidRPr="00D22B1C" w:rsidRDefault="001B54F8" w:rsidP="001B54F8">
      <w:pPr>
        <w:pStyle w:val="B3"/>
      </w:pPr>
      <w:r w:rsidRPr="00D22B1C">
        <w:t>3&gt;</w:t>
      </w:r>
      <w:r w:rsidRPr="00D22B1C">
        <w:tab/>
        <w:t xml:space="preserve">acquire the required SIB or </w:t>
      </w:r>
      <w:proofErr w:type="spellStart"/>
      <w:r w:rsidRPr="00D22B1C">
        <w:t>posSIB</w:t>
      </w:r>
      <w:proofErr w:type="spellEnd"/>
      <w:r w:rsidRPr="00D22B1C">
        <w:t xml:space="preserve"> requested by upper layer as defined in clause </w:t>
      </w:r>
      <w:proofErr w:type="gramStart"/>
      <w:r w:rsidRPr="00D22B1C">
        <w:t>5.2.2.3.5;</w:t>
      </w:r>
      <w:proofErr w:type="gramEnd"/>
    </w:p>
    <w:p w14:paraId="602BF777" w14:textId="77777777" w:rsidR="001B54F8" w:rsidRPr="00D22B1C" w:rsidRDefault="001B54F8" w:rsidP="001B54F8">
      <w:pPr>
        <w:pStyle w:val="NO"/>
      </w:pPr>
      <w:r w:rsidRPr="00D22B1C">
        <w:t>NOTE:</w:t>
      </w:r>
      <w:r w:rsidRPr="00D22B1C">
        <w:tab/>
        <w:t>Void.</w:t>
      </w:r>
    </w:p>
    <w:p w14:paraId="11C178AF" w14:textId="77777777" w:rsidR="001B54F8" w:rsidRPr="00D22B1C" w:rsidRDefault="001B54F8" w:rsidP="001B54F8">
      <w:pPr>
        <w:pStyle w:val="B1"/>
      </w:pPr>
      <w:r w:rsidRPr="00D22B1C">
        <w:t>1&gt;</w:t>
      </w:r>
      <w:r w:rsidRPr="00D22B1C">
        <w:tab/>
        <w:t>else:</w:t>
      </w:r>
    </w:p>
    <w:p w14:paraId="463F8CFE" w14:textId="77777777" w:rsidR="001B54F8" w:rsidRPr="00D22B1C" w:rsidRDefault="001B54F8" w:rsidP="001B54F8">
      <w:pPr>
        <w:pStyle w:val="B2"/>
      </w:pPr>
      <w:r w:rsidRPr="00D22B1C">
        <w:t>2&gt;</w:t>
      </w:r>
      <w:r w:rsidRPr="00D22B1C">
        <w:tab/>
        <w:t xml:space="preserve">if the UE supports one or more of the frequency bands indicated in the </w:t>
      </w:r>
      <w:proofErr w:type="spellStart"/>
      <w:r w:rsidRPr="00D22B1C">
        <w:rPr>
          <w:i/>
        </w:rPr>
        <w:t>frequencyBandList</w:t>
      </w:r>
      <w:proofErr w:type="spellEnd"/>
      <w:r w:rsidRPr="00D22B1C">
        <w:rPr>
          <w:i/>
        </w:rPr>
        <w:t xml:space="preserve"> </w:t>
      </w:r>
      <w:r w:rsidRPr="00D22B1C">
        <w:t xml:space="preserve">for downlink for TDD, or one or more of the frequency bands indicated in the </w:t>
      </w:r>
      <w:proofErr w:type="spellStart"/>
      <w:r w:rsidRPr="00D22B1C">
        <w:rPr>
          <w:i/>
        </w:rPr>
        <w:t>frequencyBandList</w:t>
      </w:r>
      <w:proofErr w:type="spellEnd"/>
      <w:r w:rsidRPr="00D22B1C">
        <w:t xml:space="preserve"> for uplink for FDD, and they are not downlink only bands, and</w:t>
      </w:r>
    </w:p>
    <w:p w14:paraId="0F10C7B0" w14:textId="77777777" w:rsidR="001B54F8" w:rsidRPr="00D22B1C" w:rsidRDefault="001B54F8" w:rsidP="001B54F8">
      <w:pPr>
        <w:pStyle w:val="B2"/>
      </w:pPr>
      <w:r w:rsidRPr="00D22B1C">
        <w:t>2&gt;</w:t>
      </w:r>
      <w:r w:rsidRPr="00D22B1C">
        <w:tab/>
        <w:t xml:space="preserve">if the UE is IAB-MT or supports at least one </w:t>
      </w:r>
      <w:proofErr w:type="spellStart"/>
      <w:r w:rsidRPr="00D22B1C">
        <w:rPr>
          <w:i/>
        </w:rPr>
        <w:t>additionalSpectrumEmission</w:t>
      </w:r>
      <w:proofErr w:type="spellEnd"/>
      <w:r w:rsidRPr="00D22B1C">
        <w:t xml:space="preserve"> in the </w:t>
      </w:r>
      <w:r w:rsidRPr="00D22B1C">
        <w:rPr>
          <w:i/>
        </w:rPr>
        <w:t>NR-NS-</w:t>
      </w:r>
      <w:proofErr w:type="spellStart"/>
      <w:r w:rsidRPr="00D22B1C">
        <w:rPr>
          <w:i/>
        </w:rPr>
        <w:t>PmaxList</w:t>
      </w:r>
      <w:proofErr w:type="spellEnd"/>
      <w:r w:rsidRPr="00D22B1C">
        <w:t xml:space="preserve"> for a supported band in the downlink for TDD, or a supported band in uplink for FDD, and</w:t>
      </w:r>
    </w:p>
    <w:p w14:paraId="11C9757F" w14:textId="77777777" w:rsidR="001B54F8" w:rsidRPr="00D22B1C" w:rsidRDefault="001B54F8" w:rsidP="001B54F8">
      <w:pPr>
        <w:pStyle w:val="B2"/>
        <w:spacing w:after="0"/>
      </w:pPr>
      <w:r w:rsidRPr="00D22B1C">
        <w:t>2&gt;</w:t>
      </w:r>
      <w:r w:rsidRPr="00D22B1C">
        <w:tab/>
        <w:t>if the UE supports an uplink channel bandwidth with a maximum transmission bandwidth configuration (see TS 38.101-1 [15] and TS 38.101-2 [39]) which</w:t>
      </w:r>
    </w:p>
    <w:p w14:paraId="78AD3258" w14:textId="77777777" w:rsidR="001B54F8" w:rsidRPr="00D22B1C" w:rsidRDefault="001B54F8" w:rsidP="001B54F8">
      <w:pPr>
        <w:pStyle w:val="B3"/>
        <w:spacing w:after="0"/>
      </w:pPr>
      <w:r w:rsidRPr="00D22B1C">
        <w:t>-</w:t>
      </w:r>
      <w:r w:rsidRPr="00D22B1C">
        <w:tab/>
        <w:t xml:space="preserve">is smaller than or equal to the </w:t>
      </w:r>
      <w:proofErr w:type="spellStart"/>
      <w:r w:rsidRPr="00D22B1C">
        <w:rPr>
          <w:i/>
        </w:rPr>
        <w:t>carrierBandwidth</w:t>
      </w:r>
      <w:proofErr w:type="spellEnd"/>
      <w:r w:rsidRPr="00D22B1C">
        <w:t xml:space="preserve"> (indicated in </w:t>
      </w:r>
      <w:proofErr w:type="spellStart"/>
      <w:r w:rsidRPr="00D22B1C">
        <w:rPr>
          <w:i/>
        </w:rPr>
        <w:t>uplinkConfigCommon</w:t>
      </w:r>
      <w:proofErr w:type="spellEnd"/>
      <w:r w:rsidRPr="00D22B1C">
        <w:t xml:space="preserve"> for the SCS of the initial uplink BWP), and which</w:t>
      </w:r>
    </w:p>
    <w:p w14:paraId="2771566D" w14:textId="77777777" w:rsidR="001B54F8" w:rsidRPr="00D22B1C" w:rsidRDefault="001B54F8" w:rsidP="001B54F8">
      <w:pPr>
        <w:pStyle w:val="B3"/>
      </w:pPr>
      <w:r w:rsidRPr="00D22B1C">
        <w:t>-</w:t>
      </w:r>
      <w:r w:rsidRPr="00D22B1C">
        <w:tab/>
        <w:t>is wider than or equal to the bandwidth of the initial uplink BWP, and</w:t>
      </w:r>
    </w:p>
    <w:p w14:paraId="420D6233" w14:textId="77777777" w:rsidR="001B54F8" w:rsidRPr="00D22B1C" w:rsidRDefault="001B54F8" w:rsidP="001B54F8">
      <w:pPr>
        <w:pStyle w:val="B2"/>
        <w:spacing w:after="0"/>
      </w:pPr>
      <w:r w:rsidRPr="00D22B1C">
        <w:t>2&gt;</w:t>
      </w:r>
      <w:r w:rsidRPr="00D22B1C">
        <w:tab/>
        <w:t>if the UE supports a downlink channel bandwidth with a maximum transmission bandwidth configuration (see TS 38.101-1 [15] and TS 38.101-2 [39]) which</w:t>
      </w:r>
    </w:p>
    <w:p w14:paraId="167D06C3" w14:textId="77777777" w:rsidR="001B54F8" w:rsidRPr="00D22B1C" w:rsidRDefault="001B54F8" w:rsidP="001B54F8">
      <w:pPr>
        <w:pStyle w:val="B3"/>
        <w:spacing w:after="0"/>
      </w:pPr>
      <w:r w:rsidRPr="00D22B1C">
        <w:t>-</w:t>
      </w:r>
      <w:r w:rsidRPr="00D22B1C">
        <w:tab/>
        <w:t xml:space="preserve">is smaller than or equal to the </w:t>
      </w:r>
      <w:proofErr w:type="spellStart"/>
      <w:r w:rsidRPr="00D22B1C">
        <w:rPr>
          <w:i/>
        </w:rPr>
        <w:t>carrierBandwidth</w:t>
      </w:r>
      <w:proofErr w:type="spellEnd"/>
      <w:r w:rsidRPr="00D22B1C">
        <w:t xml:space="preserve"> (indicated in </w:t>
      </w:r>
      <w:proofErr w:type="spellStart"/>
      <w:r w:rsidRPr="00D22B1C">
        <w:rPr>
          <w:i/>
        </w:rPr>
        <w:t>downlinkConfigCommon</w:t>
      </w:r>
      <w:proofErr w:type="spellEnd"/>
      <w:r w:rsidRPr="00D22B1C">
        <w:t xml:space="preserve"> for the SCS of the initial downlink BWP), and which</w:t>
      </w:r>
    </w:p>
    <w:p w14:paraId="55791E36" w14:textId="77777777" w:rsidR="001B54F8" w:rsidRPr="00D22B1C" w:rsidRDefault="001B54F8" w:rsidP="001B54F8">
      <w:pPr>
        <w:pStyle w:val="B3"/>
      </w:pPr>
      <w:r w:rsidRPr="00D22B1C">
        <w:t>-</w:t>
      </w:r>
      <w:r w:rsidRPr="00D22B1C">
        <w:tab/>
        <w:t>is wider than or equal to the bandwidth of the initial downlink BWP, and</w:t>
      </w:r>
    </w:p>
    <w:p w14:paraId="2288E060" w14:textId="77777777" w:rsidR="001B54F8" w:rsidRPr="00D22B1C" w:rsidRDefault="001B54F8" w:rsidP="001B54F8">
      <w:pPr>
        <w:pStyle w:val="B2"/>
      </w:pPr>
      <w:r w:rsidRPr="00D22B1C">
        <w:lastRenderedPageBreak/>
        <w:t>2&gt;</w:t>
      </w:r>
      <w:r w:rsidRPr="00D22B1C">
        <w:tab/>
        <w:t xml:space="preserve">if </w:t>
      </w:r>
      <w:r w:rsidRPr="00D22B1C">
        <w:rPr>
          <w:i/>
          <w:iCs/>
        </w:rPr>
        <w:t>frequencyShift7p5khz</w:t>
      </w:r>
      <w:r w:rsidRPr="00D22B1C">
        <w:t xml:space="preserve"> is present and the UE supports corresponding 7.5kHz frequency shift on this band; </w:t>
      </w:r>
      <w:bookmarkStart w:id="17" w:name="_Hlk55890539"/>
      <w:r w:rsidRPr="00D22B1C">
        <w:t xml:space="preserve">or </w:t>
      </w:r>
      <w:r w:rsidRPr="00D22B1C">
        <w:rPr>
          <w:i/>
          <w:iCs/>
        </w:rPr>
        <w:t>frequencyShift7p5khz</w:t>
      </w:r>
      <w:r w:rsidRPr="00D22B1C">
        <w:t xml:space="preserve"> </w:t>
      </w:r>
      <w:bookmarkEnd w:id="17"/>
      <w:r w:rsidRPr="00D22B1C">
        <w:t>is not present:</w:t>
      </w:r>
    </w:p>
    <w:p w14:paraId="781485C8" w14:textId="77777777" w:rsidR="001B54F8" w:rsidRPr="00D22B1C" w:rsidRDefault="001B54F8" w:rsidP="001B54F8">
      <w:pPr>
        <w:pStyle w:val="B3"/>
      </w:pPr>
      <w:r w:rsidRPr="00D22B1C">
        <w:t>3&gt;</w:t>
      </w:r>
      <w:r w:rsidRPr="00D22B1C">
        <w:tab/>
        <w:t xml:space="preserve">if </w:t>
      </w:r>
      <w:proofErr w:type="spellStart"/>
      <w:r w:rsidRPr="00D22B1C">
        <w:rPr>
          <w:i/>
        </w:rPr>
        <w:t>trackingAreaCode</w:t>
      </w:r>
      <w:proofErr w:type="spellEnd"/>
      <w:r w:rsidRPr="00D22B1C">
        <w:t xml:space="preserve"> is not provided for the selected PLMN nor the registered PLMN nor PLMN of the equivalent PLMN list:</w:t>
      </w:r>
    </w:p>
    <w:p w14:paraId="465D51BA" w14:textId="77777777" w:rsidR="001B54F8" w:rsidRPr="00D22B1C" w:rsidRDefault="001B54F8" w:rsidP="001B54F8">
      <w:pPr>
        <w:pStyle w:val="B4"/>
      </w:pPr>
      <w:r w:rsidRPr="00D22B1C">
        <w:t>4&gt;</w:t>
      </w:r>
      <w:r w:rsidRPr="00D22B1C">
        <w:tab/>
        <w:t>consider the cell as barred in accordance with TS 38.304 [20</w:t>
      </w:r>
      <w:proofErr w:type="gramStart"/>
      <w:r w:rsidRPr="00D22B1C">
        <w:t>];</w:t>
      </w:r>
      <w:proofErr w:type="gramEnd"/>
    </w:p>
    <w:p w14:paraId="05152105" w14:textId="77777777" w:rsidR="001B54F8" w:rsidRPr="00D22B1C" w:rsidRDefault="001B54F8" w:rsidP="001B54F8">
      <w:pPr>
        <w:pStyle w:val="B4"/>
      </w:pPr>
      <w:r w:rsidRPr="00D22B1C">
        <w:t>4&gt;</w:t>
      </w:r>
      <w:r w:rsidRPr="00D22B1C">
        <w:tab/>
        <w:t>perform cell re-selection to other cells on the same frequency as the barred cell as specified in TS 38.304 [20</w:t>
      </w:r>
      <w:proofErr w:type="gramStart"/>
      <w:r w:rsidRPr="00D22B1C">
        <w:t>];</w:t>
      </w:r>
      <w:proofErr w:type="gramEnd"/>
    </w:p>
    <w:p w14:paraId="16A06521" w14:textId="77777777" w:rsidR="001B54F8" w:rsidRPr="00D22B1C" w:rsidRDefault="001B54F8" w:rsidP="001B54F8">
      <w:pPr>
        <w:pStyle w:val="B3"/>
      </w:pPr>
      <w:r w:rsidRPr="00D22B1C">
        <w:t>3&gt;</w:t>
      </w:r>
      <w:r w:rsidRPr="00D22B1C">
        <w:tab/>
        <w:t xml:space="preserve">else if UE is IAB-MT and if </w:t>
      </w:r>
      <w:proofErr w:type="spellStart"/>
      <w:r w:rsidRPr="00D22B1C">
        <w:rPr>
          <w:i/>
          <w:iCs/>
        </w:rPr>
        <w:t>iab</w:t>
      </w:r>
      <w:proofErr w:type="spellEnd"/>
      <w:r w:rsidRPr="00D22B1C">
        <w:rPr>
          <w:i/>
          <w:iCs/>
        </w:rPr>
        <w:t>-Support</w:t>
      </w:r>
      <w:r w:rsidRPr="00D22B1C">
        <w:t xml:space="preserve"> is not provided for the selected PLMN nor the registered PLMN nor PLMN of the equivalent PLMN list nor the selected SNPN nor the registered SNPN:</w:t>
      </w:r>
    </w:p>
    <w:p w14:paraId="22547231" w14:textId="43E2D03A" w:rsidR="001B54F8" w:rsidRPr="00D22B1C" w:rsidRDefault="001B54F8" w:rsidP="001B54F8">
      <w:pPr>
        <w:pStyle w:val="B4"/>
        <w:rPr>
          <w:rFonts w:ascii="Malgun Gothic" w:eastAsiaTheme="minorEastAsia" w:hAnsi="Malgun Gothic"/>
        </w:rPr>
      </w:pPr>
      <w:r w:rsidRPr="00D22B1C">
        <w:t>4&gt;</w:t>
      </w:r>
      <w:r w:rsidRPr="00D22B1C">
        <w:tab/>
        <w:t xml:space="preserve">consider the cell as barred </w:t>
      </w:r>
      <w:del w:id="18" w:author="Ericsson" w:date="2023-03-02T12:07:00Z">
        <w:r w:rsidRPr="00D22B1C" w:rsidDel="001B54F8">
          <w:delText xml:space="preserve">for IAB-MT </w:delText>
        </w:r>
      </w:del>
      <w:r w:rsidRPr="00D22B1C">
        <w:t>in accordance with TS 38.304 [20]</w:t>
      </w:r>
      <w:ins w:id="19" w:author="Ericsson" w:date="2023-03-02T12:07:00Z">
        <w:r w:rsidR="007D32DB">
          <w:t xml:space="preserve"> </w:t>
        </w:r>
        <w:r w:rsidR="007D32DB" w:rsidRPr="00D22B1C">
          <w:t>for IAB-</w:t>
        </w:r>
        <w:proofErr w:type="gramStart"/>
        <w:r w:rsidR="007D32DB" w:rsidRPr="00D22B1C">
          <w:t>MT</w:t>
        </w:r>
      </w:ins>
      <w:r w:rsidRPr="00D22B1C">
        <w:t>;</w:t>
      </w:r>
      <w:proofErr w:type="gramEnd"/>
    </w:p>
    <w:p w14:paraId="1CAD750E" w14:textId="77777777" w:rsidR="001B54F8" w:rsidRPr="00D22B1C" w:rsidRDefault="001B54F8" w:rsidP="001B54F8">
      <w:pPr>
        <w:pStyle w:val="B3"/>
      </w:pPr>
      <w:r w:rsidRPr="00D22B1C">
        <w:t>3&gt;</w:t>
      </w:r>
      <w:r w:rsidRPr="00D22B1C">
        <w:tab/>
        <w:t>else:</w:t>
      </w:r>
    </w:p>
    <w:p w14:paraId="457056DA" w14:textId="77777777" w:rsidR="001B54F8" w:rsidRPr="00D22B1C" w:rsidRDefault="001B54F8" w:rsidP="001B54F8">
      <w:pPr>
        <w:pStyle w:val="B4"/>
      </w:pPr>
      <w:r w:rsidRPr="00D22B1C">
        <w:t>4&gt;</w:t>
      </w:r>
      <w:r w:rsidRPr="00D22B1C">
        <w:tab/>
        <w:t>apply a supported uplink channel bandwidth with a maximum transmission bandwidth which</w:t>
      </w:r>
    </w:p>
    <w:p w14:paraId="01C0CEF4" w14:textId="77777777" w:rsidR="001B54F8" w:rsidRPr="00D22B1C" w:rsidRDefault="001B54F8" w:rsidP="001B54F8">
      <w:pPr>
        <w:pStyle w:val="B5"/>
      </w:pPr>
      <w:r w:rsidRPr="00D22B1C">
        <w:t>-</w:t>
      </w:r>
      <w:r w:rsidRPr="00D22B1C">
        <w:tab/>
        <w:t xml:space="preserve">is contained within the </w:t>
      </w:r>
      <w:proofErr w:type="spellStart"/>
      <w:r w:rsidRPr="00D22B1C">
        <w:rPr>
          <w:i/>
        </w:rPr>
        <w:t>carrierBandwidth</w:t>
      </w:r>
      <w:proofErr w:type="spellEnd"/>
      <w:r w:rsidRPr="00D22B1C">
        <w:t xml:space="preserve"> indicated in </w:t>
      </w:r>
      <w:proofErr w:type="spellStart"/>
      <w:r w:rsidRPr="00D22B1C">
        <w:rPr>
          <w:i/>
        </w:rPr>
        <w:t>uplinkConfigCommon</w:t>
      </w:r>
      <w:proofErr w:type="spellEnd"/>
      <w:r w:rsidRPr="00D22B1C">
        <w:t xml:space="preserve"> for the SCS of the initial uplink BWP, and which</w:t>
      </w:r>
    </w:p>
    <w:p w14:paraId="5CD00D61" w14:textId="77777777" w:rsidR="001B54F8" w:rsidRPr="00D22B1C" w:rsidRDefault="001B54F8" w:rsidP="001B54F8">
      <w:pPr>
        <w:pStyle w:val="B5"/>
      </w:pPr>
      <w:r w:rsidRPr="00D22B1C">
        <w:t>-</w:t>
      </w:r>
      <w:r w:rsidRPr="00D22B1C">
        <w:tab/>
        <w:t xml:space="preserve">is wider than or equal to the bandwidth of the initial BWP for the </w:t>
      </w:r>
      <w:proofErr w:type="gramStart"/>
      <w:r w:rsidRPr="00D22B1C">
        <w:t>uplink;</w:t>
      </w:r>
      <w:proofErr w:type="gramEnd"/>
    </w:p>
    <w:p w14:paraId="349E188F" w14:textId="77777777" w:rsidR="001B54F8" w:rsidRPr="00D22B1C" w:rsidRDefault="001B54F8" w:rsidP="001B54F8">
      <w:pPr>
        <w:pStyle w:val="B4"/>
      </w:pPr>
      <w:r w:rsidRPr="00D22B1C">
        <w:t>4&gt;</w:t>
      </w:r>
      <w:r w:rsidRPr="00D22B1C">
        <w:tab/>
        <w:t>apply a supported downlink channel bandwidth with a maximum transmission bandwidth which</w:t>
      </w:r>
    </w:p>
    <w:p w14:paraId="3020FA05" w14:textId="77777777" w:rsidR="001B54F8" w:rsidRPr="00D22B1C" w:rsidRDefault="001B54F8" w:rsidP="001B54F8">
      <w:pPr>
        <w:pStyle w:val="B5"/>
      </w:pPr>
      <w:r w:rsidRPr="00D22B1C">
        <w:t xml:space="preserve">- is contained within the </w:t>
      </w:r>
      <w:proofErr w:type="spellStart"/>
      <w:r w:rsidRPr="00D22B1C">
        <w:rPr>
          <w:i/>
        </w:rPr>
        <w:t>carrierBandwidth</w:t>
      </w:r>
      <w:proofErr w:type="spellEnd"/>
      <w:r w:rsidRPr="00D22B1C">
        <w:t xml:space="preserve"> indicated in </w:t>
      </w:r>
      <w:proofErr w:type="spellStart"/>
      <w:r w:rsidRPr="00D22B1C">
        <w:rPr>
          <w:i/>
        </w:rPr>
        <w:t>downlinkConfigCommon</w:t>
      </w:r>
      <w:proofErr w:type="spellEnd"/>
      <w:r w:rsidRPr="00D22B1C">
        <w:t xml:space="preserve"> for the SCS of the initial downlink BWP, and which</w:t>
      </w:r>
    </w:p>
    <w:p w14:paraId="7C246402" w14:textId="77777777" w:rsidR="001B54F8" w:rsidRPr="00D22B1C" w:rsidRDefault="001B54F8" w:rsidP="001B54F8">
      <w:pPr>
        <w:pStyle w:val="B5"/>
      </w:pPr>
      <w:r w:rsidRPr="00D22B1C">
        <w:t xml:space="preserve">- is wider than or equal to the bandwidth of the initial BWP for the </w:t>
      </w:r>
      <w:proofErr w:type="gramStart"/>
      <w:r w:rsidRPr="00D22B1C">
        <w:t>downlink;</w:t>
      </w:r>
      <w:proofErr w:type="gramEnd"/>
    </w:p>
    <w:p w14:paraId="1B1DAAE6" w14:textId="77777777" w:rsidR="001B54F8" w:rsidRPr="00D22B1C" w:rsidRDefault="001B54F8" w:rsidP="001B54F8">
      <w:pPr>
        <w:pStyle w:val="B4"/>
      </w:pPr>
      <w:r w:rsidRPr="00D22B1C">
        <w:t>4&gt;</w:t>
      </w:r>
      <w:r w:rsidRPr="00D22B1C">
        <w:tab/>
        <w:t xml:space="preserve">select the first frequency band in the </w:t>
      </w:r>
      <w:proofErr w:type="spellStart"/>
      <w:r w:rsidRPr="00D22B1C">
        <w:rPr>
          <w:i/>
        </w:rPr>
        <w:t>frequencyBandList</w:t>
      </w:r>
      <w:proofErr w:type="spellEnd"/>
      <w:r w:rsidRPr="00D22B1C">
        <w:t xml:space="preserve">, for FDD from </w:t>
      </w:r>
      <w:proofErr w:type="spellStart"/>
      <w:r w:rsidRPr="00D22B1C">
        <w:rPr>
          <w:i/>
          <w:iCs/>
        </w:rPr>
        <w:t>frequencyBandList</w:t>
      </w:r>
      <w:proofErr w:type="spellEnd"/>
      <w:r w:rsidRPr="00D22B1C">
        <w:t xml:space="preserve"> for uplink, or for TDD from </w:t>
      </w:r>
      <w:proofErr w:type="spellStart"/>
      <w:r w:rsidRPr="00D22B1C">
        <w:rPr>
          <w:i/>
          <w:iCs/>
        </w:rPr>
        <w:t>frequencyBandList</w:t>
      </w:r>
      <w:proofErr w:type="spellEnd"/>
      <w:r w:rsidRPr="00D22B1C">
        <w:rPr>
          <w:i/>
          <w:iCs/>
        </w:rPr>
        <w:t xml:space="preserve"> </w:t>
      </w:r>
      <w:r w:rsidRPr="00D22B1C">
        <w:t>for downlink,</w:t>
      </w:r>
      <w:r w:rsidRPr="00D22B1C">
        <w:rPr>
          <w:i/>
        </w:rPr>
        <w:t xml:space="preserve"> </w:t>
      </w:r>
      <w:r w:rsidRPr="00D22B1C">
        <w:t xml:space="preserve">which the UE supports and for which the UE supports at least one of the </w:t>
      </w:r>
      <w:proofErr w:type="spellStart"/>
      <w:r w:rsidRPr="00D22B1C">
        <w:rPr>
          <w:i/>
        </w:rPr>
        <w:t>additionalSpectrumEmission</w:t>
      </w:r>
      <w:proofErr w:type="spellEnd"/>
      <w:r w:rsidRPr="00D22B1C">
        <w:t xml:space="preserve"> values in</w:t>
      </w:r>
      <w:r w:rsidRPr="00D22B1C">
        <w:rPr>
          <w:i/>
        </w:rPr>
        <w:t xml:space="preserve"> nr-NS-</w:t>
      </w:r>
      <w:proofErr w:type="spellStart"/>
      <w:r w:rsidRPr="00D22B1C">
        <w:rPr>
          <w:i/>
        </w:rPr>
        <w:t>PmaxList</w:t>
      </w:r>
      <w:proofErr w:type="spellEnd"/>
      <w:r w:rsidRPr="00D22B1C">
        <w:t xml:space="preserve">, if </w:t>
      </w:r>
      <w:proofErr w:type="gramStart"/>
      <w:r w:rsidRPr="00D22B1C">
        <w:t>present;</w:t>
      </w:r>
      <w:proofErr w:type="gramEnd"/>
    </w:p>
    <w:p w14:paraId="5C31EAEE" w14:textId="77777777" w:rsidR="001B54F8" w:rsidRPr="00D22B1C" w:rsidRDefault="001B54F8" w:rsidP="001B54F8">
      <w:pPr>
        <w:pStyle w:val="B4"/>
      </w:pPr>
      <w:r w:rsidRPr="00D22B1C">
        <w:t>4&gt;</w:t>
      </w:r>
      <w:r w:rsidRPr="00D22B1C">
        <w:tab/>
        <w:t xml:space="preserve">forward the </w:t>
      </w:r>
      <w:proofErr w:type="spellStart"/>
      <w:r w:rsidRPr="00D22B1C">
        <w:rPr>
          <w:i/>
        </w:rPr>
        <w:t>cellIdentity</w:t>
      </w:r>
      <w:proofErr w:type="spellEnd"/>
      <w:r w:rsidRPr="00D22B1C">
        <w:t xml:space="preserve"> to upper </w:t>
      </w:r>
      <w:proofErr w:type="gramStart"/>
      <w:r w:rsidRPr="00D22B1C">
        <w:t>layers;</w:t>
      </w:r>
      <w:proofErr w:type="gramEnd"/>
    </w:p>
    <w:p w14:paraId="020EA134" w14:textId="77777777" w:rsidR="001B54F8" w:rsidRPr="00D22B1C" w:rsidRDefault="001B54F8" w:rsidP="001B54F8">
      <w:pPr>
        <w:pStyle w:val="B4"/>
      </w:pPr>
      <w:r w:rsidRPr="00D22B1C">
        <w:t>4&gt;</w:t>
      </w:r>
      <w:r w:rsidRPr="00D22B1C">
        <w:tab/>
        <w:t xml:space="preserve">forward the </w:t>
      </w:r>
      <w:proofErr w:type="spellStart"/>
      <w:r w:rsidRPr="00D22B1C">
        <w:rPr>
          <w:i/>
        </w:rPr>
        <w:t>trackingAreaCode</w:t>
      </w:r>
      <w:proofErr w:type="spellEnd"/>
      <w:r w:rsidRPr="00D22B1C">
        <w:t xml:space="preserve"> to upper </w:t>
      </w:r>
      <w:proofErr w:type="gramStart"/>
      <w:r w:rsidRPr="00D22B1C">
        <w:t>layers;</w:t>
      </w:r>
      <w:proofErr w:type="gramEnd"/>
    </w:p>
    <w:p w14:paraId="064AFB38" w14:textId="77777777" w:rsidR="001B54F8" w:rsidRPr="00D22B1C" w:rsidRDefault="001B54F8" w:rsidP="001B54F8">
      <w:pPr>
        <w:pStyle w:val="B4"/>
      </w:pPr>
      <w:r w:rsidRPr="00D22B1C">
        <w:t>4&gt;</w:t>
      </w:r>
      <w:r w:rsidRPr="00D22B1C">
        <w:tab/>
        <w:t xml:space="preserve">forward the received </w:t>
      </w:r>
      <w:proofErr w:type="spellStart"/>
      <w:r w:rsidRPr="00D22B1C">
        <w:rPr>
          <w:i/>
          <w:iCs/>
        </w:rPr>
        <w:t>posSIB-MappingInfo</w:t>
      </w:r>
      <w:proofErr w:type="spellEnd"/>
      <w:r w:rsidRPr="00D22B1C">
        <w:t xml:space="preserve"> to upper layers, if </w:t>
      </w:r>
      <w:proofErr w:type="gramStart"/>
      <w:r w:rsidRPr="00D22B1C">
        <w:t>included;</w:t>
      </w:r>
      <w:proofErr w:type="gramEnd"/>
    </w:p>
    <w:p w14:paraId="05945716" w14:textId="77777777" w:rsidR="001B54F8" w:rsidRPr="00D22B1C" w:rsidRDefault="001B54F8" w:rsidP="001B54F8">
      <w:pPr>
        <w:pStyle w:val="B4"/>
      </w:pPr>
      <w:r w:rsidRPr="00D22B1C">
        <w:t>4&gt;</w:t>
      </w:r>
      <w:r w:rsidRPr="00D22B1C">
        <w:tab/>
        <w:t xml:space="preserve">forward the PLMN identity or SNPN identity or PNI-NPN identity to upper </w:t>
      </w:r>
      <w:proofErr w:type="gramStart"/>
      <w:r w:rsidRPr="00D22B1C">
        <w:t>layers;</w:t>
      </w:r>
      <w:proofErr w:type="gramEnd"/>
    </w:p>
    <w:p w14:paraId="26DD92E5" w14:textId="77777777" w:rsidR="001B54F8" w:rsidRPr="00D22B1C" w:rsidRDefault="001B54F8" w:rsidP="001B54F8">
      <w:pPr>
        <w:pStyle w:val="B4"/>
      </w:pPr>
      <w:r w:rsidRPr="00D22B1C">
        <w:t>4&gt;</w:t>
      </w:r>
      <w:r w:rsidRPr="00D22B1C">
        <w:tab/>
        <w:t>if in RRC_INACTIVE and the forwarded information does not trigger message transmission by upper layers:</w:t>
      </w:r>
    </w:p>
    <w:p w14:paraId="1D591059" w14:textId="77777777" w:rsidR="001B54F8" w:rsidRPr="00D22B1C" w:rsidRDefault="001B54F8" w:rsidP="001B54F8">
      <w:pPr>
        <w:pStyle w:val="B5"/>
      </w:pPr>
      <w:r w:rsidRPr="00D22B1C">
        <w:t>5&gt;</w:t>
      </w:r>
      <w:r w:rsidRPr="00D22B1C">
        <w:tab/>
        <w:t xml:space="preserve">if the serving cell does not belong to the configured </w:t>
      </w:r>
      <w:r w:rsidRPr="00D22B1C">
        <w:rPr>
          <w:i/>
        </w:rPr>
        <w:t>ran-</w:t>
      </w:r>
      <w:proofErr w:type="spellStart"/>
      <w:r w:rsidRPr="00D22B1C">
        <w:rPr>
          <w:i/>
        </w:rPr>
        <w:t>NotificationAreaInfo</w:t>
      </w:r>
      <w:proofErr w:type="spellEnd"/>
      <w:r w:rsidRPr="00D22B1C">
        <w:t>:</w:t>
      </w:r>
    </w:p>
    <w:p w14:paraId="7CD4D8E8" w14:textId="77777777" w:rsidR="001B54F8" w:rsidRPr="00D22B1C" w:rsidRDefault="001B54F8" w:rsidP="001B54F8">
      <w:pPr>
        <w:pStyle w:val="B6"/>
        <w:rPr>
          <w:lang w:val="en-GB"/>
        </w:rPr>
      </w:pPr>
      <w:r w:rsidRPr="00D22B1C">
        <w:rPr>
          <w:lang w:val="en-GB"/>
        </w:rPr>
        <w:t>6&gt;</w:t>
      </w:r>
      <w:r w:rsidRPr="00D22B1C">
        <w:rPr>
          <w:lang w:val="en-GB"/>
        </w:rPr>
        <w:tab/>
        <w:t>initiate an RNA update as specified in 5.3.13.</w:t>
      </w:r>
      <w:proofErr w:type="gramStart"/>
      <w:r w:rsidRPr="00D22B1C">
        <w:rPr>
          <w:lang w:val="en-GB"/>
        </w:rPr>
        <w:t>8;</w:t>
      </w:r>
      <w:proofErr w:type="gramEnd"/>
    </w:p>
    <w:p w14:paraId="0C922D6D" w14:textId="77777777" w:rsidR="001B54F8" w:rsidRPr="00D22B1C" w:rsidRDefault="001B54F8" w:rsidP="001B54F8">
      <w:pPr>
        <w:pStyle w:val="B4"/>
      </w:pPr>
      <w:r w:rsidRPr="00D22B1C">
        <w:t>4&gt;</w:t>
      </w:r>
      <w:r w:rsidRPr="00D22B1C">
        <w:tab/>
        <w:t xml:space="preserve">forward the </w:t>
      </w:r>
      <w:proofErr w:type="spellStart"/>
      <w:r w:rsidRPr="00D22B1C">
        <w:rPr>
          <w:i/>
        </w:rPr>
        <w:t>ims-EmergencySupport</w:t>
      </w:r>
      <w:proofErr w:type="spellEnd"/>
      <w:r w:rsidRPr="00D22B1C">
        <w:t xml:space="preserve"> to upper layers, if </w:t>
      </w:r>
      <w:proofErr w:type="gramStart"/>
      <w:r w:rsidRPr="00D22B1C">
        <w:t>present;</w:t>
      </w:r>
      <w:proofErr w:type="gramEnd"/>
    </w:p>
    <w:p w14:paraId="5EE56CDD" w14:textId="77777777" w:rsidR="001B54F8" w:rsidRPr="00D22B1C" w:rsidRDefault="001B54F8" w:rsidP="001B54F8">
      <w:pPr>
        <w:pStyle w:val="B4"/>
      </w:pPr>
      <w:r w:rsidRPr="00D22B1C">
        <w:t>4&gt;</w:t>
      </w:r>
      <w:r w:rsidRPr="00D22B1C">
        <w:tab/>
        <w:t xml:space="preserve">forward the </w:t>
      </w:r>
      <w:proofErr w:type="spellStart"/>
      <w:r w:rsidRPr="00D22B1C">
        <w:rPr>
          <w:i/>
        </w:rPr>
        <w:t>eCallOverIMS</w:t>
      </w:r>
      <w:proofErr w:type="spellEnd"/>
      <w:r w:rsidRPr="00D22B1C">
        <w:rPr>
          <w:i/>
        </w:rPr>
        <w:t>-Support</w:t>
      </w:r>
      <w:r w:rsidRPr="00D22B1C">
        <w:t xml:space="preserve"> to upper layers, if </w:t>
      </w:r>
      <w:proofErr w:type="gramStart"/>
      <w:r w:rsidRPr="00D22B1C">
        <w:t>present;</w:t>
      </w:r>
      <w:proofErr w:type="gramEnd"/>
    </w:p>
    <w:p w14:paraId="228E31F4" w14:textId="77777777" w:rsidR="001B54F8" w:rsidRPr="00D22B1C" w:rsidRDefault="001B54F8" w:rsidP="001B54F8">
      <w:pPr>
        <w:pStyle w:val="B4"/>
      </w:pPr>
      <w:r w:rsidRPr="00D22B1C">
        <w:t>4&gt;</w:t>
      </w:r>
      <w:r w:rsidRPr="00D22B1C">
        <w:tab/>
        <w:t xml:space="preserve">forward the </w:t>
      </w:r>
      <w:r w:rsidRPr="00D22B1C">
        <w:rPr>
          <w:i/>
        </w:rPr>
        <w:t>UAC-AccessCategory1-SelectionAssistanceInfo</w:t>
      </w:r>
      <w:r w:rsidRPr="00D22B1C" w:rsidDel="003C03A3">
        <w:rPr>
          <w:i/>
        </w:rPr>
        <w:t xml:space="preserve"> </w:t>
      </w:r>
      <w:r w:rsidRPr="00D22B1C">
        <w:t xml:space="preserve">or </w:t>
      </w:r>
      <w:r w:rsidRPr="00D22B1C">
        <w:rPr>
          <w:i/>
        </w:rPr>
        <w:t xml:space="preserve">UAC-AC1-SelectAssistInfo </w:t>
      </w:r>
      <w:r w:rsidRPr="00D22B1C">
        <w:t>for the selected PLMN/SNPN</w:t>
      </w:r>
      <w:r w:rsidRPr="00D22B1C">
        <w:rPr>
          <w:i/>
        </w:rPr>
        <w:t xml:space="preserve"> </w:t>
      </w:r>
      <w:r w:rsidRPr="00D22B1C">
        <w:t xml:space="preserve">to upper layers, if present and set to </w:t>
      </w:r>
      <w:r w:rsidRPr="00D22B1C">
        <w:rPr>
          <w:i/>
          <w:iCs/>
        </w:rPr>
        <w:t>a</w:t>
      </w:r>
      <w:r w:rsidRPr="00D22B1C">
        <w:t xml:space="preserve">, </w:t>
      </w:r>
      <w:r w:rsidRPr="00D22B1C">
        <w:rPr>
          <w:i/>
          <w:iCs/>
        </w:rPr>
        <w:t>b</w:t>
      </w:r>
      <w:r w:rsidRPr="00D22B1C">
        <w:t xml:space="preserve"> or </w:t>
      </w:r>
      <w:proofErr w:type="gramStart"/>
      <w:r w:rsidRPr="00D22B1C">
        <w:rPr>
          <w:i/>
          <w:iCs/>
        </w:rPr>
        <w:t>c</w:t>
      </w:r>
      <w:r w:rsidRPr="00D22B1C">
        <w:t>;</w:t>
      </w:r>
      <w:proofErr w:type="gramEnd"/>
    </w:p>
    <w:p w14:paraId="441F250C" w14:textId="77777777" w:rsidR="001B54F8" w:rsidRPr="00D22B1C" w:rsidRDefault="001B54F8" w:rsidP="001B54F8">
      <w:pPr>
        <w:pStyle w:val="B4"/>
      </w:pPr>
      <w:r w:rsidRPr="00D22B1C">
        <w:t>4&gt;</w:t>
      </w:r>
      <w:r w:rsidRPr="00D22B1C">
        <w:tab/>
        <w:t xml:space="preserve">apply the configuration included in the </w:t>
      </w:r>
      <w:proofErr w:type="spellStart"/>
      <w:proofErr w:type="gramStart"/>
      <w:r w:rsidRPr="00D22B1C">
        <w:rPr>
          <w:i/>
        </w:rPr>
        <w:t>servingCellConfigCommon</w:t>
      </w:r>
      <w:proofErr w:type="spellEnd"/>
      <w:r w:rsidRPr="00D22B1C">
        <w:t>;</w:t>
      </w:r>
      <w:proofErr w:type="gramEnd"/>
    </w:p>
    <w:p w14:paraId="79DD1B2B" w14:textId="77777777" w:rsidR="001B54F8" w:rsidRPr="00D22B1C" w:rsidRDefault="001B54F8" w:rsidP="001B54F8">
      <w:pPr>
        <w:pStyle w:val="B4"/>
      </w:pPr>
      <w:r w:rsidRPr="00D22B1C">
        <w:t>4&gt;</w:t>
      </w:r>
      <w:r w:rsidRPr="00D22B1C">
        <w:tab/>
        <w:t xml:space="preserve">apply the specified PCCH configuration defined in </w:t>
      </w:r>
      <w:proofErr w:type="gramStart"/>
      <w:r w:rsidRPr="00D22B1C">
        <w:t>9.1.1.3;</w:t>
      </w:r>
      <w:proofErr w:type="gramEnd"/>
    </w:p>
    <w:p w14:paraId="32682A59" w14:textId="77777777" w:rsidR="001B54F8" w:rsidRPr="00D22B1C" w:rsidRDefault="001B54F8" w:rsidP="001B54F8">
      <w:pPr>
        <w:pStyle w:val="B4"/>
      </w:pPr>
      <w:r w:rsidRPr="00D22B1C">
        <w:t>4&gt;</w:t>
      </w:r>
      <w:r w:rsidRPr="00D22B1C">
        <w:tab/>
        <w:t xml:space="preserve">if the UE has a stored valid version of a SIB, in accordance with clause 5.2.2.2.1, that the UE </w:t>
      </w:r>
      <w:r w:rsidRPr="00D22B1C">
        <w:rPr>
          <w:rFonts w:eastAsia="MS Mincho"/>
        </w:rPr>
        <w:t>requires to operate within the cell</w:t>
      </w:r>
      <w:r w:rsidRPr="00D22B1C">
        <w:t xml:space="preserve"> in accordance with clause 5.2.2.1:</w:t>
      </w:r>
    </w:p>
    <w:p w14:paraId="612D5732" w14:textId="77777777" w:rsidR="001B54F8" w:rsidRPr="00D22B1C" w:rsidRDefault="001B54F8" w:rsidP="001B54F8">
      <w:pPr>
        <w:pStyle w:val="B5"/>
      </w:pPr>
      <w:r w:rsidRPr="00D22B1C">
        <w:t>5&gt;</w:t>
      </w:r>
      <w:r w:rsidRPr="00D22B1C">
        <w:tab/>
        <w:t xml:space="preserve">use the stored version of the required </w:t>
      </w:r>
      <w:proofErr w:type="gramStart"/>
      <w:r w:rsidRPr="00D22B1C">
        <w:t>SIB;</w:t>
      </w:r>
      <w:proofErr w:type="gramEnd"/>
    </w:p>
    <w:p w14:paraId="23770237" w14:textId="77777777" w:rsidR="001B54F8" w:rsidRPr="00D22B1C" w:rsidRDefault="001B54F8" w:rsidP="001B54F8">
      <w:pPr>
        <w:pStyle w:val="B4"/>
      </w:pPr>
      <w:r w:rsidRPr="00D22B1C">
        <w:lastRenderedPageBreak/>
        <w:t>4&gt;</w:t>
      </w:r>
      <w:r w:rsidRPr="00D22B1C">
        <w:tab/>
        <w:t xml:space="preserve">if the UE has not stored a valid version of a SIB, in accordance with clause 5.2.2.2.1, of one or several required </w:t>
      </w:r>
      <w:proofErr w:type="gramStart"/>
      <w:r w:rsidRPr="00D22B1C">
        <w:t>SIB</w:t>
      </w:r>
      <w:proofErr w:type="gramEnd"/>
      <w:r w:rsidRPr="00D22B1C">
        <w:t>(s), in accordance with clause 5.2.2.1:</w:t>
      </w:r>
    </w:p>
    <w:p w14:paraId="279CC4C9" w14:textId="77777777" w:rsidR="001B54F8" w:rsidRPr="00D22B1C" w:rsidRDefault="001B54F8" w:rsidP="001B54F8">
      <w:pPr>
        <w:pStyle w:val="B5"/>
        <w:rPr>
          <w:i/>
        </w:rPr>
      </w:pPr>
      <w:r w:rsidRPr="00D22B1C">
        <w:t>5&gt;</w:t>
      </w:r>
      <w:r w:rsidRPr="00D22B1C">
        <w:tab/>
        <w:t xml:space="preserve">for the SI message(s) that, according to the </w:t>
      </w:r>
      <w:proofErr w:type="spellStart"/>
      <w:r w:rsidRPr="00D22B1C">
        <w:rPr>
          <w:i/>
        </w:rPr>
        <w:t>si-SchedulingInfo</w:t>
      </w:r>
      <w:proofErr w:type="spellEnd"/>
      <w:r w:rsidRPr="00D22B1C">
        <w:t xml:space="preserve">, contain at least one required SIB and for which </w:t>
      </w:r>
      <w:proofErr w:type="spellStart"/>
      <w:r w:rsidRPr="00D22B1C">
        <w:rPr>
          <w:i/>
        </w:rPr>
        <w:t>si-BroadcastStatus</w:t>
      </w:r>
      <w:proofErr w:type="spellEnd"/>
      <w:r w:rsidRPr="00D22B1C">
        <w:t xml:space="preserve"> is set to broadcasting:</w:t>
      </w:r>
    </w:p>
    <w:p w14:paraId="44360D77" w14:textId="77777777" w:rsidR="001B54F8" w:rsidRPr="00D22B1C" w:rsidRDefault="001B54F8" w:rsidP="001B54F8">
      <w:pPr>
        <w:pStyle w:val="B6"/>
        <w:rPr>
          <w:lang w:val="en-GB"/>
        </w:rPr>
      </w:pPr>
      <w:r w:rsidRPr="00D22B1C">
        <w:rPr>
          <w:lang w:val="en-GB"/>
        </w:rPr>
        <w:t>6&gt;</w:t>
      </w:r>
      <w:r w:rsidRPr="00D22B1C">
        <w:rPr>
          <w:lang w:val="en-GB"/>
        </w:rPr>
        <w:tab/>
        <w:t xml:space="preserve">acquire the SI message(s) as defined in clause </w:t>
      </w:r>
      <w:proofErr w:type="gramStart"/>
      <w:r w:rsidRPr="00D22B1C">
        <w:rPr>
          <w:lang w:val="en-GB"/>
        </w:rPr>
        <w:t>5.2.2.3.2;</w:t>
      </w:r>
      <w:proofErr w:type="gramEnd"/>
    </w:p>
    <w:p w14:paraId="68AF5BC7" w14:textId="77777777" w:rsidR="001B54F8" w:rsidRPr="00D22B1C" w:rsidRDefault="001B54F8" w:rsidP="001B54F8">
      <w:pPr>
        <w:pStyle w:val="B5"/>
      </w:pPr>
      <w:r w:rsidRPr="00D22B1C">
        <w:t>5&gt;</w:t>
      </w:r>
      <w:r w:rsidRPr="00D22B1C">
        <w:tab/>
        <w:t xml:space="preserve">for the SI message(s) that, according to the </w:t>
      </w:r>
      <w:proofErr w:type="spellStart"/>
      <w:r w:rsidRPr="00D22B1C">
        <w:rPr>
          <w:i/>
        </w:rPr>
        <w:t>si-SchedulingInfo</w:t>
      </w:r>
      <w:proofErr w:type="spellEnd"/>
      <w:r w:rsidRPr="00D22B1C">
        <w:t xml:space="preserve">, contain at least one required SIB and for which </w:t>
      </w:r>
      <w:proofErr w:type="spellStart"/>
      <w:r w:rsidRPr="00D22B1C">
        <w:rPr>
          <w:i/>
        </w:rPr>
        <w:t>si-BroadcastStatus</w:t>
      </w:r>
      <w:proofErr w:type="spellEnd"/>
      <w:r w:rsidRPr="00D22B1C">
        <w:t xml:space="preserve"> is set to </w:t>
      </w:r>
      <w:proofErr w:type="spellStart"/>
      <w:r w:rsidRPr="00D22B1C">
        <w:rPr>
          <w:i/>
        </w:rPr>
        <w:t>notBroadcasting</w:t>
      </w:r>
      <w:proofErr w:type="spellEnd"/>
      <w:r w:rsidRPr="00D22B1C">
        <w:t>:</w:t>
      </w:r>
    </w:p>
    <w:p w14:paraId="2A60E16C" w14:textId="77777777" w:rsidR="001B54F8" w:rsidRPr="00D22B1C" w:rsidRDefault="001B54F8" w:rsidP="001B54F8">
      <w:pPr>
        <w:pStyle w:val="B6"/>
        <w:rPr>
          <w:lang w:val="en-GB"/>
        </w:rPr>
      </w:pPr>
      <w:r w:rsidRPr="00D22B1C">
        <w:rPr>
          <w:lang w:val="en-GB"/>
        </w:rPr>
        <w:t>6&gt;</w:t>
      </w:r>
      <w:r w:rsidRPr="00D22B1C">
        <w:rPr>
          <w:lang w:val="en-GB"/>
        </w:rPr>
        <w:tab/>
        <w:t xml:space="preserve">trigger a request to acquire the SI message(s) as defined in clause </w:t>
      </w:r>
      <w:proofErr w:type="gramStart"/>
      <w:r w:rsidRPr="00D22B1C">
        <w:rPr>
          <w:lang w:val="en-GB"/>
        </w:rPr>
        <w:t>5.2.2.3.3;</w:t>
      </w:r>
      <w:proofErr w:type="gramEnd"/>
    </w:p>
    <w:p w14:paraId="61B4B6F0" w14:textId="77777777" w:rsidR="001B54F8" w:rsidRPr="00D22B1C" w:rsidRDefault="001B54F8" w:rsidP="001B54F8">
      <w:pPr>
        <w:pStyle w:val="B4"/>
      </w:pPr>
      <w:r w:rsidRPr="00D22B1C">
        <w:t>4&gt;</w:t>
      </w:r>
      <w:r w:rsidRPr="00D22B1C">
        <w:tab/>
        <w:t xml:space="preserve">if the UE has a stored valid version of a </w:t>
      </w:r>
      <w:proofErr w:type="spellStart"/>
      <w:r w:rsidRPr="00D22B1C">
        <w:t>posSIB</w:t>
      </w:r>
      <w:proofErr w:type="spellEnd"/>
      <w:r w:rsidRPr="00D22B1C">
        <w:t xml:space="preserve">, in accordance with clause 5.2.2.2.1, of one or several required </w:t>
      </w:r>
      <w:proofErr w:type="spellStart"/>
      <w:r w:rsidRPr="00D22B1C">
        <w:t>posSIB</w:t>
      </w:r>
      <w:proofErr w:type="spellEnd"/>
      <w:r w:rsidRPr="00D22B1C">
        <w:t>(s), in accordance with clause 5.2.2.1:</w:t>
      </w:r>
    </w:p>
    <w:p w14:paraId="6CDAF2B2" w14:textId="77777777" w:rsidR="001B54F8" w:rsidRPr="00D22B1C" w:rsidRDefault="001B54F8" w:rsidP="001B54F8">
      <w:pPr>
        <w:pStyle w:val="B5"/>
      </w:pPr>
      <w:r w:rsidRPr="00D22B1C">
        <w:t>5&gt;</w:t>
      </w:r>
      <w:r w:rsidRPr="00D22B1C">
        <w:tab/>
        <w:t xml:space="preserve">use the stored version of the required </w:t>
      </w:r>
      <w:proofErr w:type="spellStart"/>
      <w:proofErr w:type="gramStart"/>
      <w:r w:rsidRPr="00D22B1C">
        <w:t>posSIB</w:t>
      </w:r>
      <w:proofErr w:type="spellEnd"/>
      <w:r w:rsidRPr="00D22B1C">
        <w:t>;</w:t>
      </w:r>
      <w:proofErr w:type="gramEnd"/>
    </w:p>
    <w:p w14:paraId="269D8AE1" w14:textId="77777777" w:rsidR="001B54F8" w:rsidRPr="00D22B1C" w:rsidRDefault="001B54F8" w:rsidP="001B54F8">
      <w:pPr>
        <w:pStyle w:val="B4"/>
      </w:pPr>
      <w:r w:rsidRPr="00D22B1C">
        <w:t xml:space="preserve">4&gt; if the UE has not stored a valid version of a </w:t>
      </w:r>
      <w:proofErr w:type="spellStart"/>
      <w:r w:rsidRPr="00D22B1C">
        <w:t>posSIB</w:t>
      </w:r>
      <w:proofErr w:type="spellEnd"/>
      <w:r w:rsidRPr="00D22B1C">
        <w:t xml:space="preserve">, in accordance with clause 5.2.2.2.1, of one or several </w:t>
      </w:r>
      <w:proofErr w:type="spellStart"/>
      <w:r w:rsidRPr="00D22B1C">
        <w:t>posSIB</w:t>
      </w:r>
      <w:proofErr w:type="spellEnd"/>
      <w:r w:rsidRPr="00D22B1C">
        <w:t>(s) in accordance with clause 5.2.2.1:</w:t>
      </w:r>
    </w:p>
    <w:p w14:paraId="04E5A917" w14:textId="77777777" w:rsidR="001B54F8" w:rsidRPr="00D22B1C" w:rsidRDefault="001B54F8" w:rsidP="001B54F8">
      <w:pPr>
        <w:pStyle w:val="B5"/>
        <w:rPr>
          <w:i/>
        </w:rPr>
      </w:pPr>
      <w:r w:rsidRPr="00D22B1C">
        <w:t>5&gt;</w:t>
      </w:r>
      <w:r w:rsidRPr="00D22B1C">
        <w:tab/>
        <w:t xml:space="preserve">for the SI message(s) that, according to the </w:t>
      </w:r>
      <w:r w:rsidRPr="00D22B1C">
        <w:rPr>
          <w:i/>
        </w:rPr>
        <w:t>posSI-</w:t>
      </w:r>
      <w:proofErr w:type="spellStart"/>
      <w:r w:rsidRPr="00D22B1C">
        <w:rPr>
          <w:i/>
        </w:rPr>
        <w:t>SchedulingInfo</w:t>
      </w:r>
      <w:proofErr w:type="spellEnd"/>
      <w:r w:rsidRPr="00D22B1C">
        <w:t xml:space="preserve">, contain at least one requested </w:t>
      </w:r>
      <w:proofErr w:type="spellStart"/>
      <w:r w:rsidRPr="00D22B1C">
        <w:t>posSIB</w:t>
      </w:r>
      <w:proofErr w:type="spellEnd"/>
      <w:r w:rsidRPr="00D22B1C">
        <w:t xml:space="preserve"> and for which </w:t>
      </w:r>
      <w:r w:rsidRPr="00D22B1C">
        <w:rPr>
          <w:i/>
        </w:rPr>
        <w:t>posSI-</w:t>
      </w:r>
      <w:proofErr w:type="spellStart"/>
      <w:r w:rsidRPr="00D22B1C">
        <w:rPr>
          <w:i/>
        </w:rPr>
        <w:t>BroadcastStatus</w:t>
      </w:r>
      <w:proofErr w:type="spellEnd"/>
      <w:r w:rsidRPr="00D22B1C">
        <w:t xml:space="preserve"> is set to </w:t>
      </w:r>
      <w:r w:rsidRPr="00D22B1C">
        <w:rPr>
          <w:i/>
        </w:rPr>
        <w:t>broadcasting</w:t>
      </w:r>
      <w:r w:rsidRPr="00D22B1C">
        <w:t>:</w:t>
      </w:r>
    </w:p>
    <w:p w14:paraId="7994988A" w14:textId="77777777" w:rsidR="001B54F8" w:rsidRPr="00D22B1C" w:rsidRDefault="001B54F8" w:rsidP="001B54F8">
      <w:pPr>
        <w:pStyle w:val="B6"/>
        <w:rPr>
          <w:lang w:val="en-GB"/>
        </w:rPr>
      </w:pPr>
      <w:r w:rsidRPr="00D22B1C">
        <w:rPr>
          <w:lang w:val="en-GB"/>
        </w:rPr>
        <w:t>6&gt;</w:t>
      </w:r>
      <w:r w:rsidRPr="00D22B1C">
        <w:rPr>
          <w:lang w:val="en-GB"/>
        </w:rPr>
        <w:tab/>
        <w:t xml:space="preserve">acquire the SI message(s) as defined in clause </w:t>
      </w:r>
      <w:proofErr w:type="gramStart"/>
      <w:r w:rsidRPr="00D22B1C">
        <w:rPr>
          <w:lang w:val="en-GB"/>
        </w:rPr>
        <w:t>5.2.2.3.2;</w:t>
      </w:r>
      <w:proofErr w:type="gramEnd"/>
    </w:p>
    <w:p w14:paraId="54ACE762" w14:textId="77777777" w:rsidR="001B54F8" w:rsidRPr="00D22B1C" w:rsidRDefault="001B54F8" w:rsidP="001B54F8">
      <w:pPr>
        <w:pStyle w:val="B5"/>
      </w:pPr>
      <w:r w:rsidRPr="00D22B1C">
        <w:t>5&gt;</w:t>
      </w:r>
      <w:r w:rsidRPr="00D22B1C">
        <w:tab/>
        <w:t xml:space="preserve">for the SI message(s) that, according to the </w:t>
      </w:r>
      <w:r w:rsidRPr="00D22B1C">
        <w:rPr>
          <w:i/>
        </w:rPr>
        <w:t>posSI-</w:t>
      </w:r>
      <w:proofErr w:type="spellStart"/>
      <w:r w:rsidRPr="00D22B1C">
        <w:rPr>
          <w:i/>
        </w:rPr>
        <w:t>SchedulingInfo</w:t>
      </w:r>
      <w:proofErr w:type="spellEnd"/>
      <w:r w:rsidRPr="00D22B1C">
        <w:t xml:space="preserve">, contain at least one requested </w:t>
      </w:r>
      <w:proofErr w:type="spellStart"/>
      <w:r w:rsidRPr="00D22B1C">
        <w:t>posSIB</w:t>
      </w:r>
      <w:proofErr w:type="spellEnd"/>
      <w:r w:rsidRPr="00D22B1C">
        <w:t xml:space="preserve"> for which </w:t>
      </w:r>
      <w:r w:rsidRPr="00D22B1C">
        <w:rPr>
          <w:i/>
        </w:rPr>
        <w:t>posSI-</w:t>
      </w:r>
      <w:proofErr w:type="spellStart"/>
      <w:r w:rsidRPr="00D22B1C">
        <w:rPr>
          <w:i/>
        </w:rPr>
        <w:t>BroadcastStatus</w:t>
      </w:r>
      <w:proofErr w:type="spellEnd"/>
      <w:r w:rsidRPr="00D22B1C">
        <w:t xml:space="preserve"> is set to </w:t>
      </w:r>
      <w:proofErr w:type="spellStart"/>
      <w:r w:rsidRPr="00D22B1C">
        <w:rPr>
          <w:i/>
        </w:rPr>
        <w:t>notBroadcasting</w:t>
      </w:r>
      <w:proofErr w:type="spellEnd"/>
      <w:r w:rsidRPr="00D22B1C">
        <w:t>:</w:t>
      </w:r>
    </w:p>
    <w:p w14:paraId="0835812F" w14:textId="77777777" w:rsidR="001B54F8" w:rsidRPr="00D22B1C" w:rsidRDefault="001B54F8" w:rsidP="001B54F8">
      <w:pPr>
        <w:pStyle w:val="B6"/>
        <w:rPr>
          <w:lang w:val="en-GB"/>
        </w:rPr>
      </w:pPr>
      <w:r w:rsidRPr="00D22B1C">
        <w:rPr>
          <w:lang w:val="en-GB"/>
        </w:rPr>
        <w:t>6&gt;</w:t>
      </w:r>
      <w:r w:rsidRPr="00D22B1C">
        <w:rPr>
          <w:lang w:val="en-GB"/>
        </w:rPr>
        <w:tab/>
        <w:t>trigger a request to acquire the SI message(s) as defined in clause 5.2.2.3.</w:t>
      </w:r>
      <w:proofErr w:type="gramStart"/>
      <w:r w:rsidRPr="00D22B1C">
        <w:rPr>
          <w:lang w:val="en-GB"/>
        </w:rPr>
        <w:t>3a;</w:t>
      </w:r>
      <w:proofErr w:type="gramEnd"/>
    </w:p>
    <w:p w14:paraId="07A98EBE" w14:textId="77777777" w:rsidR="001B54F8" w:rsidRPr="00D22B1C" w:rsidRDefault="001B54F8" w:rsidP="001B54F8">
      <w:pPr>
        <w:pStyle w:val="B4"/>
      </w:pPr>
      <w:r w:rsidRPr="00D22B1C">
        <w:t>4&gt;</w:t>
      </w:r>
      <w:r w:rsidRPr="00D22B1C">
        <w:tab/>
        <w:t xml:space="preserve">apply the first listed </w:t>
      </w:r>
      <w:proofErr w:type="spellStart"/>
      <w:r w:rsidRPr="00D22B1C">
        <w:rPr>
          <w:i/>
        </w:rPr>
        <w:t>additionalSpectrumEmission</w:t>
      </w:r>
      <w:proofErr w:type="spellEnd"/>
      <w:r w:rsidRPr="00D22B1C">
        <w:t xml:space="preserve"> which it supports among the values included in </w:t>
      </w:r>
      <w:r w:rsidRPr="00D22B1C">
        <w:rPr>
          <w:i/>
        </w:rPr>
        <w:t>NR-NS-</w:t>
      </w:r>
      <w:proofErr w:type="spellStart"/>
      <w:r w:rsidRPr="00D22B1C">
        <w:rPr>
          <w:i/>
        </w:rPr>
        <w:t>PmaxList</w:t>
      </w:r>
      <w:proofErr w:type="spellEnd"/>
      <w:r w:rsidRPr="00D22B1C">
        <w:t xml:space="preserve"> within</w:t>
      </w:r>
      <w:r w:rsidRPr="00D22B1C">
        <w:rPr>
          <w:i/>
        </w:rPr>
        <w:t xml:space="preserve"> </w:t>
      </w:r>
      <w:proofErr w:type="spellStart"/>
      <w:r w:rsidRPr="00D22B1C">
        <w:rPr>
          <w:i/>
        </w:rPr>
        <w:t>frequencyBandList</w:t>
      </w:r>
      <w:proofErr w:type="spellEnd"/>
      <w:r w:rsidRPr="00D22B1C">
        <w:t xml:space="preserve"> in </w:t>
      </w:r>
      <w:proofErr w:type="spellStart"/>
      <w:r w:rsidRPr="00D22B1C">
        <w:rPr>
          <w:i/>
        </w:rPr>
        <w:t>uplinkConfigCommon</w:t>
      </w:r>
      <w:proofErr w:type="spellEnd"/>
      <w:r w:rsidRPr="00D22B1C">
        <w:t xml:space="preserve"> for FDD or in </w:t>
      </w:r>
      <w:proofErr w:type="spellStart"/>
      <w:r w:rsidRPr="00D22B1C">
        <w:rPr>
          <w:i/>
        </w:rPr>
        <w:t>downlinkConfigCommon</w:t>
      </w:r>
      <w:proofErr w:type="spellEnd"/>
      <w:r w:rsidRPr="00D22B1C">
        <w:t xml:space="preserve"> for </w:t>
      </w:r>
      <w:proofErr w:type="gramStart"/>
      <w:r w:rsidRPr="00D22B1C">
        <w:t>TDD;</w:t>
      </w:r>
      <w:proofErr w:type="gramEnd"/>
    </w:p>
    <w:p w14:paraId="0ED5B803" w14:textId="77777777" w:rsidR="001B54F8" w:rsidRPr="00D22B1C" w:rsidRDefault="001B54F8" w:rsidP="001B54F8">
      <w:pPr>
        <w:pStyle w:val="B4"/>
      </w:pPr>
      <w:r w:rsidRPr="00D22B1C">
        <w:t>4&gt;</w:t>
      </w:r>
      <w:r w:rsidRPr="00D22B1C">
        <w:tab/>
        <w:t xml:space="preserve">if the </w:t>
      </w:r>
      <w:proofErr w:type="spellStart"/>
      <w:r w:rsidRPr="00D22B1C">
        <w:rPr>
          <w:i/>
        </w:rPr>
        <w:t>additionalPmax</w:t>
      </w:r>
      <w:proofErr w:type="spellEnd"/>
      <w:r w:rsidRPr="00D22B1C">
        <w:t xml:space="preserve"> is present in the same entry of the selected </w:t>
      </w:r>
      <w:proofErr w:type="spellStart"/>
      <w:r w:rsidRPr="00D22B1C">
        <w:rPr>
          <w:i/>
        </w:rPr>
        <w:t>additionalSpectrumEmission</w:t>
      </w:r>
      <w:proofErr w:type="spellEnd"/>
      <w:r w:rsidRPr="00D22B1C">
        <w:t xml:space="preserve"> within </w:t>
      </w:r>
      <w:r w:rsidRPr="00D22B1C">
        <w:rPr>
          <w:i/>
        </w:rPr>
        <w:t>NR-NS-</w:t>
      </w:r>
      <w:proofErr w:type="spellStart"/>
      <w:r w:rsidRPr="00D22B1C">
        <w:rPr>
          <w:i/>
        </w:rPr>
        <w:t>PmaxList</w:t>
      </w:r>
      <w:proofErr w:type="spellEnd"/>
      <w:r w:rsidRPr="00D22B1C">
        <w:t>:</w:t>
      </w:r>
    </w:p>
    <w:p w14:paraId="38010C47" w14:textId="77777777" w:rsidR="001B54F8" w:rsidRPr="00D22B1C" w:rsidRDefault="001B54F8" w:rsidP="001B54F8">
      <w:pPr>
        <w:pStyle w:val="B5"/>
      </w:pPr>
      <w:r w:rsidRPr="00D22B1C">
        <w:t>5&gt;</w:t>
      </w:r>
      <w:r w:rsidRPr="00D22B1C">
        <w:tab/>
        <w:t xml:space="preserve">apply the </w:t>
      </w:r>
      <w:proofErr w:type="spellStart"/>
      <w:r w:rsidRPr="00D22B1C">
        <w:rPr>
          <w:i/>
        </w:rPr>
        <w:t>additionalPmax</w:t>
      </w:r>
      <w:proofErr w:type="spellEnd"/>
      <w:r w:rsidRPr="00D22B1C">
        <w:t xml:space="preserve"> for </w:t>
      </w:r>
      <w:proofErr w:type="gramStart"/>
      <w:r w:rsidRPr="00D22B1C">
        <w:t>UL;</w:t>
      </w:r>
      <w:proofErr w:type="gramEnd"/>
    </w:p>
    <w:p w14:paraId="1B40DAAF" w14:textId="77777777" w:rsidR="001B54F8" w:rsidRPr="00D22B1C" w:rsidRDefault="001B54F8" w:rsidP="001B54F8">
      <w:pPr>
        <w:pStyle w:val="B4"/>
      </w:pPr>
      <w:r w:rsidRPr="00D22B1C">
        <w:t>4&gt;</w:t>
      </w:r>
      <w:r w:rsidRPr="00D22B1C">
        <w:tab/>
        <w:t>else:</w:t>
      </w:r>
    </w:p>
    <w:p w14:paraId="22122BB7" w14:textId="77777777" w:rsidR="001B54F8" w:rsidRPr="00D22B1C" w:rsidRDefault="001B54F8" w:rsidP="001B54F8">
      <w:pPr>
        <w:pStyle w:val="B5"/>
      </w:pPr>
      <w:r w:rsidRPr="00D22B1C">
        <w:t>5&gt;</w:t>
      </w:r>
      <w:r w:rsidRPr="00D22B1C">
        <w:tab/>
        <w:t xml:space="preserve">apply the </w:t>
      </w:r>
      <w:r w:rsidRPr="00D22B1C">
        <w:rPr>
          <w:i/>
        </w:rPr>
        <w:t>p-Max</w:t>
      </w:r>
      <w:r w:rsidRPr="00D22B1C">
        <w:t xml:space="preserve"> in </w:t>
      </w:r>
      <w:proofErr w:type="spellStart"/>
      <w:r w:rsidRPr="00D22B1C">
        <w:rPr>
          <w:i/>
        </w:rPr>
        <w:t>uplinkConfigCommon</w:t>
      </w:r>
      <w:proofErr w:type="spellEnd"/>
      <w:r w:rsidRPr="00D22B1C">
        <w:t xml:space="preserve"> for </w:t>
      </w:r>
      <w:proofErr w:type="gramStart"/>
      <w:r w:rsidRPr="00D22B1C">
        <w:t>UL;</w:t>
      </w:r>
      <w:proofErr w:type="gramEnd"/>
    </w:p>
    <w:p w14:paraId="2E23D18A" w14:textId="77777777" w:rsidR="001B54F8" w:rsidRPr="00D22B1C" w:rsidRDefault="001B54F8" w:rsidP="001B54F8">
      <w:pPr>
        <w:pStyle w:val="B4"/>
      </w:pPr>
      <w:r w:rsidRPr="00D22B1C">
        <w:t>4&gt;</w:t>
      </w:r>
      <w:r w:rsidRPr="00D22B1C">
        <w:tab/>
        <w:t xml:space="preserve">if </w:t>
      </w:r>
      <w:proofErr w:type="spellStart"/>
      <w:r w:rsidRPr="00D22B1C">
        <w:rPr>
          <w:i/>
        </w:rPr>
        <w:t>supplementaryUplink</w:t>
      </w:r>
      <w:proofErr w:type="spellEnd"/>
      <w:r w:rsidRPr="00D22B1C">
        <w:t xml:space="preserve"> is present in </w:t>
      </w:r>
      <w:proofErr w:type="spellStart"/>
      <w:r w:rsidRPr="00D22B1C">
        <w:rPr>
          <w:i/>
        </w:rPr>
        <w:t>servingCellConfigCommon</w:t>
      </w:r>
      <w:proofErr w:type="spellEnd"/>
      <w:r w:rsidRPr="00D22B1C">
        <w:t>; and</w:t>
      </w:r>
    </w:p>
    <w:p w14:paraId="2F2A6E9B" w14:textId="77777777" w:rsidR="001B54F8" w:rsidRPr="00D22B1C" w:rsidRDefault="001B54F8" w:rsidP="001B54F8">
      <w:pPr>
        <w:pStyle w:val="B4"/>
      </w:pPr>
      <w:r w:rsidRPr="00D22B1C">
        <w:t>4&gt;</w:t>
      </w:r>
      <w:r w:rsidRPr="00D22B1C">
        <w:tab/>
        <w:t xml:space="preserve">if the UE supports one or more of the frequency bands indicated in the </w:t>
      </w:r>
      <w:proofErr w:type="spellStart"/>
      <w:r w:rsidRPr="00D22B1C">
        <w:rPr>
          <w:i/>
          <w:iCs/>
        </w:rPr>
        <w:t>frequencyBandList</w:t>
      </w:r>
      <w:proofErr w:type="spellEnd"/>
      <w:r w:rsidRPr="00D22B1C">
        <w:t xml:space="preserve"> for the </w:t>
      </w:r>
      <w:proofErr w:type="spellStart"/>
      <w:r w:rsidRPr="00D22B1C">
        <w:rPr>
          <w:i/>
          <w:iCs/>
        </w:rPr>
        <w:t>supplementaryUplink</w:t>
      </w:r>
      <w:proofErr w:type="spellEnd"/>
      <w:r w:rsidRPr="00D22B1C">
        <w:t>; and</w:t>
      </w:r>
    </w:p>
    <w:p w14:paraId="09E1F120" w14:textId="77777777" w:rsidR="001B54F8" w:rsidRPr="00D22B1C" w:rsidRDefault="001B54F8" w:rsidP="001B54F8">
      <w:pPr>
        <w:pStyle w:val="B4"/>
      </w:pPr>
      <w:r w:rsidRPr="00D22B1C">
        <w:t>4&gt;</w:t>
      </w:r>
      <w:r w:rsidRPr="00D22B1C">
        <w:tab/>
        <w:t xml:space="preserve">if the UE supports at least one </w:t>
      </w:r>
      <w:proofErr w:type="spellStart"/>
      <w:r w:rsidRPr="00D22B1C">
        <w:rPr>
          <w:i/>
          <w:iCs/>
        </w:rPr>
        <w:t>additionalSpectrumEmission</w:t>
      </w:r>
      <w:proofErr w:type="spellEnd"/>
      <w:r w:rsidRPr="00D22B1C">
        <w:t xml:space="preserve"> in the </w:t>
      </w:r>
      <w:r w:rsidRPr="00D22B1C">
        <w:rPr>
          <w:i/>
          <w:iCs/>
        </w:rPr>
        <w:t>NR-NS-</w:t>
      </w:r>
      <w:proofErr w:type="spellStart"/>
      <w:r w:rsidRPr="00D22B1C">
        <w:rPr>
          <w:i/>
          <w:iCs/>
        </w:rPr>
        <w:t>PmaxList</w:t>
      </w:r>
      <w:proofErr w:type="spellEnd"/>
      <w:r w:rsidRPr="00D22B1C">
        <w:t xml:space="preserve"> for a supported supplementary uplink band; and</w:t>
      </w:r>
    </w:p>
    <w:p w14:paraId="3BEC10AC" w14:textId="77777777" w:rsidR="001B54F8" w:rsidRPr="00D22B1C" w:rsidRDefault="001B54F8" w:rsidP="001B54F8">
      <w:pPr>
        <w:pStyle w:val="B4"/>
      </w:pPr>
      <w:r w:rsidRPr="00D22B1C">
        <w:t>4&gt;</w:t>
      </w:r>
      <w:r w:rsidRPr="00D22B1C">
        <w:tab/>
        <w:t>if the UE supports an uplink channel bandwidth with a maximum transmission bandwidth configuration (see TS 38.101-1 [15] and TS 38.101-2 [39]) which</w:t>
      </w:r>
    </w:p>
    <w:p w14:paraId="6A486B3A" w14:textId="77777777" w:rsidR="001B54F8" w:rsidRPr="00D22B1C" w:rsidRDefault="001B54F8" w:rsidP="001B54F8">
      <w:pPr>
        <w:pStyle w:val="B5"/>
      </w:pPr>
      <w:r w:rsidRPr="00D22B1C">
        <w:t>-</w:t>
      </w:r>
      <w:r w:rsidRPr="00D22B1C">
        <w:tab/>
        <w:t xml:space="preserve">is smaller than or equal to the </w:t>
      </w:r>
      <w:proofErr w:type="spellStart"/>
      <w:r w:rsidRPr="00D22B1C">
        <w:rPr>
          <w:i/>
        </w:rPr>
        <w:t>carrierBandwidth</w:t>
      </w:r>
      <w:proofErr w:type="spellEnd"/>
      <w:r w:rsidRPr="00D22B1C">
        <w:t xml:space="preserve"> (indicated in </w:t>
      </w:r>
      <w:proofErr w:type="spellStart"/>
      <w:r w:rsidRPr="00D22B1C">
        <w:rPr>
          <w:i/>
        </w:rPr>
        <w:t>supplementaryUplink</w:t>
      </w:r>
      <w:proofErr w:type="spellEnd"/>
      <w:r w:rsidRPr="00D22B1C">
        <w:t xml:space="preserve"> for the SCS of the initial uplink BWP), and which</w:t>
      </w:r>
    </w:p>
    <w:p w14:paraId="77467A9E" w14:textId="77777777" w:rsidR="001B54F8" w:rsidRPr="00D22B1C" w:rsidRDefault="001B54F8" w:rsidP="001B54F8">
      <w:pPr>
        <w:pStyle w:val="B5"/>
      </w:pPr>
      <w:r w:rsidRPr="00D22B1C">
        <w:t>-</w:t>
      </w:r>
      <w:r w:rsidRPr="00D22B1C">
        <w:tab/>
        <w:t>is wider than or equal to the bandwidth of the initial uplink BWP of the SUL:</w:t>
      </w:r>
    </w:p>
    <w:p w14:paraId="65DAE47A" w14:textId="77777777" w:rsidR="001B54F8" w:rsidRPr="00D22B1C" w:rsidRDefault="001B54F8" w:rsidP="001B54F8">
      <w:pPr>
        <w:pStyle w:val="B5"/>
      </w:pPr>
      <w:r w:rsidRPr="00D22B1C">
        <w:t>5&gt;</w:t>
      </w:r>
      <w:r w:rsidRPr="00D22B1C">
        <w:tab/>
        <w:t xml:space="preserve">consider supplementary uplink as configured in the serving </w:t>
      </w:r>
      <w:proofErr w:type="gramStart"/>
      <w:r w:rsidRPr="00D22B1C">
        <w:t>cell;</w:t>
      </w:r>
      <w:proofErr w:type="gramEnd"/>
    </w:p>
    <w:p w14:paraId="197BF783" w14:textId="77777777" w:rsidR="001B54F8" w:rsidRPr="00D22B1C" w:rsidRDefault="001B54F8" w:rsidP="001B54F8">
      <w:pPr>
        <w:pStyle w:val="B5"/>
      </w:pPr>
      <w:r w:rsidRPr="00D22B1C">
        <w:t>5&gt;</w:t>
      </w:r>
      <w:r w:rsidRPr="00D22B1C">
        <w:tab/>
        <w:t xml:space="preserve">select the first frequency band in the </w:t>
      </w:r>
      <w:proofErr w:type="spellStart"/>
      <w:r w:rsidRPr="00D22B1C">
        <w:rPr>
          <w:i/>
        </w:rPr>
        <w:t>frequencyBandList</w:t>
      </w:r>
      <w:proofErr w:type="spellEnd"/>
      <w:r w:rsidRPr="00D22B1C">
        <w:rPr>
          <w:i/>
        </w:rPr>
        <w:t xml:space="preserve"> </w:t>
      </w:r>
      <w:r w:rsidRPr="00D22B1C">
        <w:t xml:space="preserve">for the </w:t>
      </w:r>
      <w:proofErr w:type="spellStart"/>
      <w:r w:rsidRPr="00D22B1C">
        <w:rPr>
          <w:i/>
          <w:iCs/>
        </w:rPr>
        <w:t>supplementaryUplink</w:t>
      </w:r>
      <w:proofErr w:type="spellEnd"/>
      <w:r w:rsidRPr="00D22B1C">
        <w:t xml:space="preserve"> which the UE supports and for which the UE supports at least one of the </w:t>
      </w:r>
      <w:proofErr w:type="spellStart"/>
      <w:r w:rsidRPr="00D22B1C">
        <w:rPr>
          <w:i/>
        </w:rPr>
        <w:t>additionalSpectrumEmission</w:t>
      </w:r>
      <w:proofErr w:type="spellEnd"/>
      <w:r w:rsidRPr="00D22B1C">
        <w:t xml:space="preserve"> values in</w:t>
      </w:r>
      <w:r w:rsidRPr="00D22B1C">
        <w:rPr>
          <w:i/>
        </w:rPr>
        <w:t xml:space="preserve"> nr-NS-</w:t>
      </w:r>
      <w:proofErr w:type="spellStart"/>
      <w:r w:rsidRPr="00D22B1C">
        <w:rPr>
          <w:i/>
        </w:rPr>
        <w:t>PmaxList</w:t>
      </w:r>
      <w:proofErr w:type="spellEnd"/>
      <w:r w:rsidRPr="00D22B1C">
        <w:t xml:space="preserve">, if </w:t>
      </w:r>
      <w:proofErr w:type="gramStart"/>
      <w:r w:rsidRPr="00D22B1C">
        <w:t>present;</w:t>
      </w:r>
      <w:proofErr w:type="gramEnd"/>
    </w:p>
    <w:p w14:paraId="43D3123D" w14:textId="77777777" w:rsidR="001B54F8" w:rsidRPr="00D22B1C" w:rsidRDefault="001B54F8" w:rsidP="001B54F8">
      <w:pPr>
        <w:pStyle w:val="B5"/>
      </w:pPr>
      <w:r w:rsidRPr="00D22B1C">
        <w:lastRenderedPageBreak/>
        <w:t>5&gt;</w:t>
      </w:r>
      <w:r w:rsidRPr="00D22B1C">
        <w:tab/>
        <w:t>apply a supported supplementary uplink channel bandwidth with a maximum transmission bandwidth which</w:t>
      </w:r>
    </w:p>
    <w:p w14:paraId="136F8A1A" w14:textId="77777777" w:rsidR="001B54F8" w:rsidRPr="00D22B1C" w:rsidRDefault="001B54F8" w:rsidP="001B54F8">
      <w:pPr>
        <w:pStyle w:val="B6"/>
        <w:rPr>
          <w:lang w:val="en-GB"/>
        </w:rPr>
      </w:pPr>
      <w:r w:rsidRPr="00D22B1C">
        <w:rPr>
          <w:lang w:val="en-GB"/>
        </w:rPr>
        <w:t>-</w:t>
      </w:r>
      <w:r w:rsidRPr="00D22B1C">
        <w:rPr>
          <w:lang w:val="en-GB"/>
        </w:rPr>
        <w:tab/>
        <w:t xml:space="preserve">is contained within the </w:t>
      </w:r>
      <w:proofErr w:type="spellStart"/>
      <w:r w:rsidRPr="00D22B1C">
        <w:rPr>
          <w:i/>
          <w:lang w:val="en-GB"/>
        </w:rPr>
        <w:t>carrierBandwidth</w:t>
      </w:r>
      <w:proofErr w:type="spellEnd"/>
      <w:r w:rsidRPr="00D22B1C">
        <w:rPr>
          <w:lang w:val="en-GB"/>
        </w:rPr>
        <w:t xml:space="preserve"> (indicated in </w:t>
      </w:r>
      <w:proofErr w:type="spellStart"/>
      <w:r w:rsidRPr="00D22B1C">
        <w:rPr>
          <w:i/>
          <w:lang w:val="en-GB"/>
        </w:rPr>
        <w:t>supplementaryUplink</w:t>
      </w:r>
      <w:proofErr w:type="spellEnd"/>
      <w:r w:rsidRPr="00D22B1C">
        <w:rPr>
          <w:lang w:val="en-GB"/>
        </w:rPr>
        <w:t xml:space="preserve"> for the SCS of the initial uplink BWP), and which</w:t>
      </w:r>
    </w:p>
    <w:p w14:paraId="3911B60D" w14:textId="77777777" w:rsidR="001B54F8" w:rsidRPr="00D22B1C" w:rsidRDefault="001B54F8" w:rsidP="001B54F8">
      <w:pPr>
        <w:pStyle w:val="B6"/>
        <w:rPr>
          <w:lang w:val="en-GB"/>
        </w:rPr>
      </w:pPr>
      <w:r w:rsidRPr="00D22B1C">
        <w:rPr>
          <w:lang w:val="en-GB"/>
        </w:rPr>
        <w:t>-</w:t>
      </w:r>
      <w:r w:rsidRPr="00D22B1C">
        <w:rPr>
          <w:lang w:val="en-GB"/>
        </w:rPr>
        <w:tab/>
        <w:t xml:space="preserve">is wider than or equal to the bandwidth of the initial BWP of the </w:t>
      </w:r>
      <w:proofErr w:type="gramStart"/>
      <w:r w:rsidRPr="00D22B1C">
        <w:rPr>
          <w:lang w:val="en-GB"/>
        </w:rPr>
        <w:t>SUL;</w:t>
      </w:r>
      <w:proofErr w:type="gramEnd"/>
    </w:p>
    <w:p w14:paraId="7781E9CF" w14:textId="77777777" w:rsidR="001B54F8" w:rsidRPr="00D22B1C" w:rsidRDefault="001B54F8" w:rsidP="001B54F8">
      <w:pPr>
        <w:pStyle w:val="B5"/>
      </w:pPr>
      <w:r w:rsidRPr="00D22B1C">
        <w:t>5&gt;</w:t>
      </w:r>
      <w:r w:rsidRPr="00D22B1C">
        <w:tab/>
        <w:t xml:space="preserve">apply the first listed </w:t>
      </w:r>
      <w:proofErr w:type="spellStart"/>
      <w:r w:rsidRPr="00D22B1C">
        <w:rPr>
          <w:i/>
        </w:rPr>
        <w:t>additionalSpectrumEmission</w:t>
      </w:r>
      <w:proofErr w:type="spellEnd"/>
      <w:r w:rsidRPr="00D22B1C">
        <w:t xml:space="preserve"> which it supports among the values included in </w:t>
      </w:r>
      <w:r w:rsidRPr="00D22B1C">
        <w:rPr>
          <w:i/>
        </w:rPr>
        <w:t>NR-NS-</w:t>
      </w:r>
      <w:proofErr w:type="spellStart"/>
      <w:r w:rsidRPr="00D22B1C">
        <w:rPr>
          <w:i/>
        </w:rPr>
        <w:t>PmaxList</w:t>
      </w:r>
      <w:proofErr w:type="spellEnd"/>
      <w:r w:rsidRPr="00D22B1C">
        <w:t xml:space="preserve"> within </w:t>
      </w:r>
      <w:proofErr w:type="spellStart"/>
      <w:r w:rsidRPr="00D22B1C">
        <w:rPr>
          <w:i/>
        </w:rPr>
        <w:t>frequencyBandList</w:t>
      </w:r>
      <w:proofErr w:type="spellEnd"/>
      <w:r w:rsidRPr="00D22B1C">
        <w:t xml:space="preserve"> for the </w:t>
      </w:r>
      <w:proofErr w:type="spellStart"/>
      <w:proofErr w:type="gramStart"/>
      <w:r w:rsidRPr="00D22B1C">
        <w:rPr>
          <w:i/>
        </w:rPr>
        <w:t>supplementaryUplink</w:t>
      </w:r>
      <w:proofErr w:type="spellEnd"/>
      <w:r w:rsidRPr="00D22B1C">
        <w:t>;</w:t>
      </w:r>
      <w:proofErr w:type="gramEnd"/>
    </w:p>
    <w:p w14:paraId="4DF3A947" w14:textId="77777777" w:rsidR="001B54F8" w:rsidRPr="00D22B1C" w:rsidRDefault="001B54F8" w:rsidP="001B54F8">
      <w:pPr>
        <w:pStyle w:val="B5"/>
      </w:pPr>
      <w:r w:rsidRPr="00D22B1C">
        <w:t>5&gt;</w:t>
      </w:r>
      <w:r w:rsidRPr="00D22B1C">
        <w:tab/>
        <w:t xml:space="preserve">if the </w:t>
      </w:r>
      <w:proofErr w:type="spellStart"/>
      <w:r w:rsidRPr="00D22B1C">
        <w:rPr>
          <w:i/>
        </w:rPr>
        <w:t>additionalPmax</w:t>
      </w:r>
      <w:proofErr w:type="spellEnd"/>
      <w:r w:rsidRPr="00D22B1C">
        <w:t xml:space="preserve"> is present in the same entry of the selected </w:t>
      </w:r>
      <w:proofErr w:type="spellStart"/>
      <w:r w:rsidRPr="00D22B1C">
        <w:rPr>
          <w:i/>
        </w:rPr>
        <w:t>additionalSpectrumEmission</w:t>
      </w:r>
      <w:proofErr w:type="spellEnd"/>
      <w:r w:rsidRPr="00D22B1C">
        <w:t xml:space="preserve"> within </w:t>
      </w:r>
      <w:r w:rsidRPr="00D22B1C">
        <w:rPr>
          <w:i/>
        </w:rPr>
        <w:t>NR-NS-</w:t>
      </w:r>
      <w:proofErr w:type="spellStart"/>
      <w:r w:rsidRPr="00D22B1C">
        <w:rPr>
          <w:i/>
        </w:rPr>
        <w:t>PmaxList</w:t>
      </w:r>
      <w:proofErr w:type="spellEnd"/>
      <w:r w:rsidRPr="00D22B1C">
        <w:t xml:space="preserve"> for the </w:t>
      </w:r>
      <w:proofErr w:type="spellStart"/>
      <w:r w:rsidRPr="00D22B1C">
        <w:rPr>
          <w:i/>
        </w:rPr>
        <w:t>supplementaryUplink</w:t>
      </w:r>
      <w:proofErr w:type="spellEnd"/>
      <w:r w:rsidRPr="00D22B1C">
        <w:t>:</w:t>
      </w:r>
    </w:p>
    <w:p w14:paraId="17B1E508" w14:textId="77777777" w:rsidR="001B54F8" w:rsidRPr="00D22B1C" w:rsidRDefault="001B54F8" w:rsidP="001B54F8">
      <w:pPr>
        <w:pStyle w:val="B6"/>
        <w:rPr>
          <w:lang w:val="en-GB"/>
        </w:rPr>
      </w:pPr>
      <w:r w:rsidRPr="00D22B1C">
        <w:rPr>
          <w:lang w:val="en-GB"/>
        </w:rPr>
        <w:t>6&gt;</w:t>
      </w:r>
      <w:r w:rsidRPr="00D22B1C">
        <w:rPr>
          <w:lang w:val="en-GB"/>
        </w:rPr>
        <w:tab/>
        <w:t xml:space="preserve">apply the </w:t>
      </w:r>
      <w:proofErr w:type="spellStart"/>
      <w:r w:rsidRPr="00D22B1C">
        <w:rPr>
          <w:i/>
          <w:lang w:val="en-GB"/>
        </w:rPr>
        <w:t>additionalPmax</w:t>
      </w:r>
      <w:proofErr w:type="spellEnd"/>
      <w:r w:rsidRPr="00D22B1C">
        <w:rPr>
          <w:lang w:val="en-GB"/>
        </w:rPr>
        <w:t xml:space="preserve"> in </w:t>
      </w:r>
      <w:proofErr w:type="spellStart"/>
      <w:r w:rsidRPr="00D22B1C">
        <w:rPr>
          <w:i/>
          <w:lang w:val="en-GB"/>
        </w:rPr>
        <w:t>supplementaryUplink</w:t>
      </w:r>
      <w:proofErr w:type="spellEnd"/>
      <w:r w:rsidRPr="00D22B1C">
        <w:rPr>
          <w:lang w:val="en-GB"/>
        </w:rPr>
        <w:t xml:space="preserve"> for </w:t>
      </w:r>
      <w:proofErr w:type="gramStart"/>
      <w:r w:rsidRPr="00D22B1C">
        <w:rPr>
          <w:lang w:val="en-GB"/>
        </w:rPr>
        <w:t>SUL;</w:t>
      </w:r>
      <w:proofErr w:type="gramEnd"/>
    </w:p>
    <w:p w14:paraId="1EAC2E63" w14:textId="77777777" w:rsidR="001B54F8" w:rsidRPr="00D22B1C" w:rsidRDefault="001B54F8" w:rsidP="001B54F8">
      <w:pPr>
        <w:pStyle w:val="B5"/>
      </w:pPr>
      <w:r w:rsidRPr="00D22B1C">
        <w:t>5&gt;</w:t>
      </w:r>
      <w:r w:rsidRPr="00D22B1C">
        <w:tab/>
        <w:t>else:</w:t>
      </w:r>
    </w:p>
    <w:p w14:paraId="4E7C5492" w14:textId="77777777" w:rsidR="001B54F8" w:rsidRPr="00D22B1C" w:rsidRDefault="001B54F8" w:rsidP="001B54F8">
      <w:pPr>
        <w:pStyle w:val="B6"/>
        <w:rPr>
          <w:lang w:val="en-GB"/>
        </w:rPr>
      </w:pPr>
      <w:r w:rsidRPr="00D22B1C">
        <w:rPr>
          <w:lang w:val="en-GB"/>
        </w:rPr>
        <w:t>6&gt;</w:t>
      </w:r>
      <w:r w:rsidRPr="00D22B1C">
        <w:rPr>
          <w:lang w:val="en-GB"/>
        </w:rPr>
        <w:tab/>
        <w:t xml:space="preserve">apply the </w:t>
      </w:r>
      <w:r w:rsidRPr="00D22B1C">
        <w:rPr>
          <w:i/>
          <w:lang w:val="en-GB"/>
        </w:rPr>
        <w:t>p-Max</w:t>
      </w:r>
      <w:r w:rsidRPr="00D22B1C">
        <w:rPr>
          <w:lang w:val="en-GB"/>
        </w:rPr>
        <w:t xml:space="preserve"> in </w:t>
      </w:r>
      <w:proofErr w:type="spellStart"/>
      <w:r w:rsidRPr="00D22B1C">
        <w:rPr>
          <w:i/>
          <w:lang w:val="en-GB"/>
        </w:rPr>
        <w:t>supplementaryUplink</w:t>
      </w:r>
      <w:proofErr w:type="spellEnd"/>
      <w:r w:rsidRPr="00D22B1C">
        <w:rPr>
          <w:lang w:val="en-GB"/>
        </w:rPr>
        <w:t xml:space="preserve"> for </w:t>
      </w:r>
      <w:proofErr w:type="gramStart"/>
      <w:r w:rsidRPr="00D22B1C">
        <w:rPr>
          <w:lang w:val="en-GB"/>
        </w:rPr>
        <w:t>SUL;</w:t>
      </w:r>
      <w:proofErr w:type="gramEnd"/>
    </w:p>
    <w:p w14:paraId="12C53F41" w14:textId="77777777" w:rsidR="001B54F8" w:rsidRPr="00D22B1C" w:rsidRDefault="001B54F8" w:rsidP="001B54F8">
      <w:pPr>
        <w:pStyle w:val="B2"/>
      </w:pPr>
      <w:r w:rsidRPr="00D22B1C">
        <w:t>2&gt;</w:t>
      </w:r>
      <w:r w:rsidRPr="00D22B1C">
        <w:tab/>
        <w:t>else:</w:t>
      </w:r>
    </w:p>
    <w:p w14:paraId="34186EC4" w14:textId="77777777" w:rsidR="001B54F8" w:rsidRPr="00D22B1C" w:rsidRDefault="001B54F8" w:rsidP="001B54F8">
      <w:pPr>
        <w:pStyle w:val="B3"/>
      </w:pPr>
      <w:r w:rsidRPr="00D22B1C">
        <w:t>3&gt;</w:t>
      </w:r>
      <w:r w:rsidRPr="00D22B1C">
        <w:tab/>
        <w:t>consider the cell as barred in accordance with TS 38.304 [20]; and</w:t>
      </w:r>
    </w:p>
    <w:p w14:paraId="285E19FD" w14:textId="77777777" w:rsidR="001B54F8" w:rsidRPr="00D22B1C" w:rsidRDefault="001B54F8" w:rsidP="001B54F8">
      <w:pPr>
        <w:pStyle w:val="B3"/>
      </w:pPr>
      <w:r w:rsidRPr="00D22B1C">
        <w:t>3&gt;</w:t>
      </w:r>
      <w:r w:rsidRPr="00D22B1C">
        <w:tab/>
        <w:t xml:space="preserve">perform barring as if </w:t>
      </w:r>
      <w:proofErr w:type="spellStart"/>
      <w:r w:rsidRPr="00D22B1C">
        <w:rPr>
          <w:i/>
        </w:rPr>
        <w:t>intraFreqReselection</w:t>
      </w:r>
      <w:proofErr w:type="spellEnd"/>
      <w:r w:rsidRPr="00D22B1C">
        <w:t xml:space="preserve"> is set to </w:t>
      </w:r>
      <w:proofErr w:type="spellStart"/>
      <w:proofErr w:type="gramStart"/>
      <w:r w:rsidRPr="00D22B1C">
        <w:rPr>
          <w:i/>
        </w:rPr>
        <w:t>notAllowed</w:t>
      </w:r>
      <w:proofErr w:type="spellEnd"/>
      <w:r w:rsidRPr="00D22B1C">
        <w:t>;</w:t>
      </w:r>
      <w:proofErr w:type="gramEnd"/>
    </w:p>
    <w:p w14:paraId="3D17CF02" w14:textId="77777777" w:rsidR="001B54F8" w:rsidRPr="00D22B1C" w:rsidRDefault="001B54F8" w:rsidP="001B54F8">
      <w:pPr>
        <w:pStyle w:val="Heading5"/>
        <w:rPr>
          <w:rFonts w:eastAsia="MS Mincho"/>
          <w:i/>
        </w:rPr>
      </w:pPr>
      <w:bookmarkStart w:id="20" w:name="_Toc60776720"/>
      <w:bookmarkStart w:id="21" w:name="_Toc100843756"/>
      <w:r w:rsidRPr="00D22B1C">
        <w:rPr>
          <w:rFonts w:eastAsia="MS Mincho"/>
        </w:rPr>
        <w:t>5.2.2.4.3</w:t>
      </w:r>
      <w:r w:rsidRPr="00D22B1C">
        <w:rPr>
          <w:rFonts w:eastAsia="MS Mincho"/>
        </w:rPr>
        <w:tab/>
        <w:t xml:space="preserve">Actions upon reception of </w:t>
      </w:r>
      <w:r w:rsidRPr="00D22B1C">
        <w:rPr>
          <w:rFonts w:eastAsia="MS Mincho"/>
          <w:i/>
        </w:rPr>
        <w:t>SIB2</w:t>
      </w:r>
      <w:bookmarkEnd w:id="20"/>
      <w:bookmarkEnd w:id="21"/>
    </w:p>
    <w:p w14:paraId="40929986" w14:textId="59421D65" w:rsidR="00707988" w:rsidRDefault="00707988" w:rsidP="00707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</w:rPr>
      </w:pPr>
      <w:r>
        <w:rPr>
          <w:i/>
        </w:rPr>
        <w:t>STOP</w:t>
      </w:r>
      <w:r w:rsidRPr="00CA64CA">
        <w:rPr>
          <w:i/>
        </w:rPr>
        <w:t xml:space="preserve"> OF CHANGES</w:t>
      </w:r>
    </w:p>
    <w:p w14:paraId="02566862" w14:textId="16C66FD8" w:rsidR="00CA64CA" w:rsidRPr="00CA64CA" w:rsidRDefault="00CA64CA" w:rsidP="00CA64CA"/>
    <w:sectPr w:rsidR="00CA64CA" w:rsidRPr="00CA64CA" w:rsidSect="00CA64CA">
      <w:headerReference w:type="default" r:id="rId15"/>
      <w:footerReference w:type="default" r:id="rId16"/>
      <w:footnotePr>
        <w:numRestart w:val="eachSect"/>
      </w:footnotePr>
      <w:pgSz w:w="11907" w:h="16840" w:code="9"/>
      <w:pgMar w:top="1134" w:right="1134" w:bottom="1418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F0244" w14:textId="77777777" w:rsidR="0097532C" w:rsidRDefault="0097532C">
      <w:pPr>
        <w:spacing w:after="0"/>
      </w:pPr>
      <w:r>
        <w:separator/>
      </w:r>
    </w:p>
  </w:endnote>
  <w:endnote w:type="continuationSeparator" w:id="0">
    <w:p w14:paraId="11FE473D" w14:textId="77777777" w:rsidR="0097532C" w:rsidRDefault="0097532C">
      <w:pPr>
        <w:spacing w:after="0"/>
      </w:pPr>
      <w:r>
        <w:continuationSeparator/>
      </w:r>
    </w:p>
  </w:endnote>
  <w:endnote w:type="continuationNotice" w:id="1">
    <w:p w14:paraId="039C1E10" w14:textId="77777777" w:rsidR="0097532C" w:rsidRDefault="0097532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Default="00D2713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C4A5D" w14:textId="77777777" w:rsidR="0097532C" w:rsidRDefault="0097532C">
      <w:pPr>
        <w:spacing w:after="0"/>
      </w:pPr>
      <w:r>
        <w:separator/>
      </w:r>
    </w:p>
  </w:footnote>
  <w:footnote w:type="continuationSeparator" w:id="0">
    <w:p w14:paraId="6A3601BA" w14:textId="77777777" w:rsidR="0097532C" w:rsidRDefault="0097532C">
      <w:pPr>
        <w:spacing w:after="0"/>
      </w:pPr>
      <w:r>
        <w:continuationSeparator/>
      </w:r>
    </w:p>
  </w:footnote>
  <w:footnote w:type="continuationNotice" w:id="1">
    <w:p w14:paraId="0833984B" w14:textId="77777777" w:rsidR="0097532C" w:rsidRDefault="0097532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A19FB" w14:textId="77777777" w:rsidR="00AB0B16" w:rsidRDefault="00AB0B1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1416" w14:textId="6C6679E6" w:rsidR="00D27132" w:rsidRDefault="00D2713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D27132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325F5DC6" w:rsidR="00D27132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Default="00D27132">
    <w:pPr>
      <w:pStyle w:val="Header"/>
    </w:pPr>
  </w:p>
  <w:p w14:paraId="31BBBCD6" w14:textId="77777777" w:rsidR="00D27132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4C00B3"/>
    <w:multiLevelType w:val="hybridMultilevel"/>
    <w:tmpl w:val="B6D2284E"/>
    <w:lvl w:ilvl="0" w:tplc="0D10634C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4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26AF3B67"/>
    <w:multiLevelType w:val="hybridMultilevel"/>
    <w:tmpl w:val="6B1EBB5A"/>
    <w:lvl w:ilvl="0" w:tplc="AB8A5A60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7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6" w15:restartNumberingAfterBreak="0">
    <w:nsid w:val="79B60966"/>
    <w:multiLevelType w:val="hybridMultilevel"/>
    <w:tmpl w:val="893E7FF4"/>
    <w:lvl w:ilvl="0" w:tplc="03EAA54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682124049">
    <w:abstractNumId w:val="0"/>
  </w:num>
  <w:num w:numId="2" w16cid:durableId="1906065217">
    <w:abstractNumId w:val="17"/>
  </w:num>
  <w:num w:numId="3" w16cid:durableId="1699965360">
    <w:abstractNumId w:val="21"/>
  </w:num>
  <w:num w:numId="4" w16cid:durableId="1853101332">
    <w:abstractNumId w:val="20"/>
  </w:num>
  <w:num w:numId="5" w16cid:durableId="13414682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53412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8993638">
    <w:abstractNumId w:val="7"/>
  </w:num>
  <w:num w:numId="8" w16cid:durableId="445779716">
    <w:abstractNumId w:val="6"/>
  </w:num>
  <w:num w:numId="9" w16cid:durableId="1763378494">
    <w:abstractNumId w:val="5"/>
  </w:num>
  <w:num w:numId="10" w16cid:durableId="1587031403">
    <w:abstractNumId w:val="4"/>
  </w:num>
  <w:num w:numId="11" w16cid:durableId="721750039">
    <w:abstractNumId w:val="3"/>
  </w:num>
  <w:num w:numId="12" w16cid:durableId="98331261">
    <w:abstractNumId w:val="2"/>
  </w:num>
  <w:num w:numId="13" w16cid:durableId="1802729484">
    <w:abstractNumId w:val="1"/>
  </w:num>
  <w:num w:numId="14" w16cid:durableId="1120027367">
    <w:abstractNumId w:val="22"/>
  </w:num>
  <w:num w:numId="15" w16cid:durableId="1427413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8553639">
    <w:abstractNumId w:val="10"/>
  </w:num>
  <w:num w:numId="17" w16cid:durableId="1039162894">
    <w:abstractNumId w:val="23"/>
  </w:num>
  <w:num w:numId="18" w16cid:durableId="261302941">
    <w:abstractNumId w:val="12"/>
  </w:num>
  <w:num w:numId="19" w16cid:durableId="975909960">
    <w:abstractNumId w:val="27"/>
  </w:num>
  <w:num w:numId="20" w16cid:durableId="775364741">
    <w:abstractNumId w:val="14"/>
  </w:num>
  <w:num w:numId="21" w16cid:durableId="1346979857">
    <w:abstractNumId w:val="9"/>
  </w:num>
  <w:num w:numId="22" w16cid:durableId="1833330555">
    <w:abstractNumId w:val="24"/>
  </w:num>
  <w:num w:numId="23" w16cid:durableId="437071185">
    <w:abstractNumId w:val="16"/>
  </w:num>
  <w:num w:numId="24" w16cid:durableId="1624996412">
    <w:abstractNumId w:val="18"/>
  </w:num>
  <w:num w:numId="25" w16cid:durableId="1739594395">
    <w:abstractNumId w:val="13"/>
  </w:num>
  <w:num w:numId="26" w16cid:durableId="848256630">
    <w:abstractNumId w:val="11"/>
  </w:num>
  <w:num w:numId="27" w16cid:durableId="998653446">
    <w:abstractNumId w:val="19"/>
  </w:num>
  <w:num w:numId="28" w16cid:durableId="1466851635">
    <w:abstractNumId w:val="25"/>
  </w:num>
  <w:num w:numId="29" w16cid:durableId="1380786032">
    <w:abstractNumId w:val="15"/>
  </w:num>
  <w:num w:numId="30" w16cid:durableId="1847819722">
    <w:abstractNumId w:val="8"/>
  </w:num>
  <w:num w:numId="31" w16cid:durableId="1990404094">
    <w:abstractNumId w:val="26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4FA5"/>
    <w:rsid w:val="0000567F"/>
    <w:rsid w:val="000056EE"/>
    <w:rsid w:val="00005CD0"/>
    <w:rsid w:val="000062D8"/>
    <w:rsid w:val="00006651"/>
    <w:rsid w:val="0000730B"/>
    <w:rsid w:val="0000791A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970"/>
    <w:rsid w:val="000149C7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99B"/>
    <w:rsid w:val="00021C07"/>
    <w:rsid w:val="00021E50"/>
    <w:rsid w:val="00021F61"/>
    <w:rsid w:val="00022071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01E"/>
    <w:rsid w:val="00031180"/>
    <w:rsid w:val="00031281"/>
    <w:rsid w:val="000312A4"/>
    <w:rsid w:val="00031470"/>
    <w:rsid w:val="000318F6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18E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11B"/>
    <w:rsid w:val="00056235"/>
    <w:rsid w:val="000567AB"/>
    <w:rsid w:val="00056A4B"/>
    <w:rsid w:val="00056A99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C74"/>
    <w:rsid w:val="00065CF7"/>
    <w:rsid w:val="00066084"/>
    <w:rsid w:val="000660EE"/>
    <w:rsid w:val="00066123"/>
    <w:rsid w:val="000661D5"/>
    <w:rsid w:val="0006633D"/>
    <w:rsid w:val="00066645"/>
    <w:rsid w:val="000668CD"/>
    <w:rsid w:val="00066ED6"/>
    <w:rsid w:val="00066F80"/>
    <w:rsid w:val="00067332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B9C"/>
    <w:rsid w:val="0008100A"/>
    <w:rsid w:val="00081258"/>
    <w:rsid w:val="00081493"/>
    <w:rsid w:val="000816B3"/>
    <w:rsid w:val="000817E3"/>
    <w:rsid w:val="00082087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61"/>
    <w:rsid w:val="00095EE0"/>
    <w:rsid w:val="00096367"/>
    <w:rsid w:val="00096601"/>
    <w:rsid w:val="00096AC1"/>
    <w:rsid w:val="00096F06"/>
    <w:rsid w:val="00096FD5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3699"/>
    <w:rsid w:val="000A40B9"/>
    <w:rsid w:val="000A4958"/>
    <w:rsid w:val="000A51C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3BE"/>
    <w:rsid w:val="000B63F4"/>
    <w:rsid w:val="000B6415"/>
    <w:rsid w:val="000B654D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D5C"/>
    <w:rsid w:val="000C2040"/>
    <w:rsid w:val="000C25E7"/>
    <w:rsid w:val="000C2783"/>
    <w:rsid w:val="000C2809"/>
    <w:rsid w:val="000C2944"/>
    <w:rsid w:val="000C2BDD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43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6CA"/>
    <w:rsid w:val="000D679A"/>
    <w:rsid w:val="000D7A08"/>
    <w:rsid w:val="000D7F1B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5C0F"/>
    <w:rsid w:val="000E630F"/>
    <w:rsid w:val="000E66B3"/>
    <w:rsid w:val="000E69FD"/>
    <w:rsid w:val="000E6E48"/>
    <w:rsid w:val="000E759C"/>
    <w:rsid w:val="000E770B"/>
    <w:rsid w:val="000E7942"/>
    <w:rsid w:val="000E7ABB"/>
    <w:rsid w:val="000E7B65"/>
    <w:rsid w:val="000E7C83"/>
    <w:rsid w:val="000F0741"/>
    <w:rsid w:val="000F07AB"/>
    <w:rsid w:val="000F093A"/>
    <w:rsid w:val="000F0E47"/>
    <w:rsid w:val="000F17D5"/>
    <w:rsid w:val="000F1C87"/>
    <w:rsid w:val="000F1FAA"/>
    <w:rsid w:val="000F2113"/>
    <w:rsid w:val="000F2958"/>
    <w:rsid w:val="000F2A63"/>
    <w:rsid w:val="000F2B5F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5207"/>
    <w:rsid w:val="001053C3"/>
    <w:rsid w:val="00105485"/>
    <w:rsid w:val="001059A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234"/>
    <w:rsid w:val="001125FA"/>
    <w:rsid w:val="0011358A"/>
    <w:rsid w:val="00113CDA"/>
    <w:rsid w:val="00113FED"/>
    <w:rsid w:val="001141C4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A54"/>
    <w:rsid w:val="001171F5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E99"/>
    <w:rsid w:val="001339BF"/>
    <w:rsid w:val="00133E67"/>
    <w:rsid w:val="00134397"/>
    <w:rsid w:val="001346D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A9B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8BE"/>
    <w:rsid w:val="001539FC"/>
    <w:rsid w:val="00153BC9"/>
    <w:rsid w:val="001545F5"/>
    <w:rsid w:val="00154FBC"/>
    <w:rsid w:val="001550E8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F28"/>
    <w:rsid w:val="001735AF"/>
    <w:rsid w:val="00173614"/>
    <w:rsid w:val="001737EE"/>
    <w:rsid w:val="00173D77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617E"/>
    <w:rsid w:val="001761CA"/>
    <w:rsid w:val="001764C3"/>
    <w:rsid w:val="00176AF3"/>
    <w:rsid w:val="001775F2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272F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FFC"/>
    <w:rsid w:val="001B10B7"/>
    <w:rsid w:val="001B1109"/>
    <w:rsid w:val="001B114D"/>
    <w:rsid w:val="001B158D"/>
    <w:rsid w:val="001B191E"/>
    <w:rsid w:val="001B1A88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3E50"/>
    <w:rsid w:val="001B41AA"/>
    <w:rsid w:val="001B458E"/>
    <w:rsid w:val="001B4C68"/>
    <w:rsid w:val="001B4E4E"/>
    <w:rsid w:val="001B4E8D"/>
    <w:rsid w:val="001B5059"/>
    <w:rsid w:val="001B52F0"/>
    <w:rsid w:val="001B53FF"/>
    <w:rsid w:val="001B54F8"/>
    <w:rsid w:val="001B5589"/>
    <w:rsid w:val="001B58BA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9B2"/>
    <w:rsid w:val="001C6C4C"/>
    <w:rsid w:val="001C6C9C"/>
    <w:rsid w:val="001C6F04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1854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299"/>
    <w:rsid w:val="001F4355"/>
    <w:rsid w:val="001F4958"/>
    <w:rsid w:val="001F4B54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0FBB"/>
    <w:rsid w:val="002011CD"/>
    <w:rsid w:val="00201233"/>
    <w:rsid w:val="002014C5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A0D"/>
    <w:rsid w:val="00204F24"/>
    <w:rsid w:val="00205CA0"/>
    <w:rsid w:val="00205D47"/>
    <w:rsid w:val="002066CD"/>
    <w:rsid w:val="00206E14"/>
    <w:rsid w:val="00207030"/>
    <w:rsid w:val="002070A4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C36"/>
    <w:rsid w:val="0021332D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6F22"/>
    <w:rsid w:val="00217153"/>
    <w:rsid w:val="00217482"/>
    <w:rsid w:val="00217BB8"/>
    <w:rsid w:val="00217CAD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47F5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1E44"/>
    <w:rsid w:val="002623F9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59D"/>
    <w:rsid w:val="00271BE5"/>
    <w:rsid w:val="00272A3D"/>
    <w:rsid w:val="00272BB6"/>
    <w:rsid w:val="00272DE5"/>
    <w:rsid w:val="00272F99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7CFA"/>
    <w:rsid w:val="00280012"/>
    <w:rsid w:val="002800EC"/>
    <w:rsid w:val="00280867"/>
    <w:rsid w:val="00280BA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95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160F"/>
    <w:rsid w:val="002A21D2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DAE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D04"/>
    <w:rsid w:val="002D1E8D"/>
    <w:rsid w:val="002D1FFD"/>
    <w:rsid w:val="002D20A7"/>
    <w:rsid w:val="002D214E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6C2"/>
    <w:rsid w:val="002D7C44"/>
    <w:rsid w:val="002D7E3A"/>
    <w:rsid w:val="002D7FAF"/>
    <w:rsid w:val="002E03DA"/>
    <w:rsid w:val="002E071B"/>
    <w:rsid w:val="002E0846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88F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17D"/>
    <w:rsid w:val="00300380"/>
    <w:rsid w:val="003003E3"/>
    <w:rsid w:val="003006DC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BF3"/>
    <w:rsid w:val="00305C17"/>
    <w:rsid w:val="00305C4E"/>
    <w:rsid w:val="00306103"/>
    <w:rsid w:val="0030618F"/>
    <w:rsid w:val="00306E14"/>
    <w:rsid w:val="00306F21"/>
    <w:rsid w:val="00307063"/>
    <w:rsid w:val="003070C7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349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EF5"/>
    <w:rsid w:val="003420D6"/>
    <w:rsid w:val="003422A5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BEA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5FC"/>
    <w:rsid w:val="0035065D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603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2CC1"/>
    <w:rsid w:val="0038318F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155"/>
    <w:rsid w:val="003957AA"/>
    <w:rsid w:val="003958A6"/>
    <w:rsid w:val="00395AF0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CD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B0535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F65"/>
    <w:rsid w:val="003B445C"/>
    <w:rsid w:val="003B4564"/>
    <w:rsid w:val="003B4775"/>
    <w:rsid w:val="003B47A0"/>
    <w:rsid w:val="003B4A92"/>
    <w:rsid w:val="003B6316"/>
    <w:rsid w:val="003B657B"/>
    <w:rsid w:val="003B68BB"/>
    <w:rsid w:val="003B68FE"/>
    <w:rsid w:val="003B6CBA"/>
    <w:rsid w:val="003B7147"/>
    <w:rsid w:val="003B7771"/>
    <w:rsid w:val="003B7C72"/>
    <w:rsid w:val="003B7DA0"/>
    <w:rsid w:val="003B7F99"/>
    <w:rsid w:val="003C0103"/>
    <w:rsid w:val="003C0215"/>
    <w:rsid w:val="003C03AB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9CA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B2B"/>
    <w:rsid w:val="003F03BD"/>
    <w:rsid w:val="003F05A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307"/>
    <w:rsid w:val="003F2974"/>
    <w:rsid w:val="003F2BD9"/>
    <w:rsid w:val="003F2E53"/>
    <w:rsid w:val="003F2EA6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931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1D4F"/>
    <w:rsid w:val="00412444"/>
    <w:rsid w:val="004130DC"/>
    <w:rsid w:val="00413167"/>
    <w:rsid w:val="00413418"/>
    <w:rsid w:val="00413A89"/>
    <w:rsid w:val="00413BAE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AF1"/>
    <w:rsid w:val="0043230F"/>
    <w:rsid w:val="0043261F"/>
    <w:rsid w:val="00432C5F"/>
    <w:rsid w:val="00432D09"/>
    <w:rsid w:val="00432ECC"/>
    <w:rsid w:val="0043353F"/>
    <w:rsid w:val="00433752"/>
    <w:rsid w:val="00433C77"/>
    <w:rsid w:val="00433D34"/>
    <w:rsid w:val="00434A8E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75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DB0"/>
    <w:rsid w:val="00467DF0"/>
    <w:rsid w:val="0047061C"/>
    <w:rsid w:val="00470752"/>
    <w:rsid w:val="00470836"/>
    <w:rsid w:val="00471512"/>
    <w:rsid w:val="004717B3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6EF5"/>
    <w:rsid w:val="00477595"/>
    <w:rsid w:val="004776A6"/>
    <w:rsid w:val="00477803"/>
    <w:rsid w:val="004804E1"/>
    <w:rsid w:val="00480718"/>
    <w:rsid w:val="00480B3B"/>
    <w:rsid w:val="00480CE4"/>
    <w:rsid w:val="00480E01"/>
    <w:rsid w:val="00480E28"/>
    <w:rsid w:val="00481215"/>
    <w:rsid w:val="004815DE"/>
    <w:rsid w:val="0048193F"/>
    <w:rsid w:val="00481F6C"/>
    <w:rsid w:val="00481F81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A8"/>
    <w:rsid w:val="004861FC"/>
    <w:rsid w:val="00486327"/>
    <w:rsid w:val="00486489"/>
    <w:rsid w:val="004864A7"/>
    <w:rsid w:val="004865AE"/>
    <w:rsid w:val="00486912"/>
    <w:rsid w:val="0048695E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C95"/>
    <w:rsid w:val="00495D41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A47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31F8"/>
    <w:rsid w:val="004D325C"/>
    <w:rsid w:val="004D34F2"/>
    <w:rsid w:val="004D3578"/>
    <w:rsid w:val="004D393F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D77"/>
    <w:rsid w:val="004E1433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B30"/>
    <w:rsid w:val="00503DE4"/>
    <w:rsid w:val="005044B0"/>
    <w:rsid w:val="0050476D"/>
    <w:rsid w:val="0050478A"/>
    <w:rsid w:val="005049A8"/>
    <w:rsid w:val="005049D1"/>
    <w:rsid w:val="005049D2"/>
    <w:rsid w:val="00504E98"/>
    <w:rsid w:val="005051A8"/>
    <w:rsid w:val="00505293"/>
    <w:rsid w:val="005056AC"/>
    <w:rsid w:val="00505B08"/>
    <w:rsid w:val="00506181"/>
    <w:rsid w:val="00506277"/>
    <w:rsid w:val="00506521"/>
    <w:rsid w:val="00506937"/>
    <w:rsid w:val="00506CA2"/>
    <w:rsid w:val="00506DAC"/>
    <w:rsid w:val="0050711C"/>
    <w:rsid w:val="005104B0"/>
    <w:rsid w:val="00510F40"/>
    <w:rsid w:val="0051102B"/>
    <w:rsid w:val="00511ADC"/>
    <w:rsid w:val="00511BBF"/>
    <w:rsid w:val="00511C9F"/>
    <w:rsid w:val="00511FD3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599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58C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FA4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5AF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1138"/>
    <w:rsid w:val="00541175"/>
    <w:rsid w:val="00541679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962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0DB"/>
    <w:rsid w:val="00550202"/>
    <w:rsid w:val="00550625"/>
    <w:rsid w:val="00550677"/>
    <w:rsid w:val="00550975"/>
    <w:rsid w:val="00550A88"/>
    <w:rsid w:val="00550ABA"/>
    <w:rsid w:val="00550DF2"/>
    <w:rsid w:val="00550F20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412D"/>
    <w:rsid w:val="005543A1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8B8"/>
    <w:rsid w:val="00557BB7"/>
    <w:rsid w:val="00557C49"/>
    <w:rsid w:val="0056095E"/>
    <w:rsid w:val="00560F98"/>
    <w:rsid w:val="005610CE"/>
    <w:rsid w:val="005611F8"/>
    <w:rsid w:val="0056184F"/>
    <w:rsid w:val="005619BE"/>
    <w:rsid w:val="00562385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F2"/>
    <w:rsid w:val="00582294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4CE6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F9"/>
    <w:rsid w:val="00595BFB"/>
    <w:rsid w:val="005963BF"/>
    <w:rsid w:val="00596CFE"/>
    <w:rsid w:val="00597208"/>
    <w:rsid w:val="00597317"/>
    <w:rsid w:val="005975C3"/>
    <w:rsid w:val="00597A3E"/>
    <w:rsid w:val="00597F58"/>
    <w:rsid w:val="005A0340"/>
    <w:rsid w:val="005A0446"/>
    <w:rsid w:val="005A0778"/>
    <w:rsid w:val="005A0C82"/>
    <w:rsid w:val="005A0DA3"/>
    <w:rsid w:val="005A1135"/>
    <w:rsid w:val="005A13FA"/>
    <w:rsid w:val="005A14E9"/>
    <w:rsid w:val="005A157F"/>
    <w:rsid w:val="005A1584"/>
    <w:rsid w:val="005A1880"/>
    <w:rsid w:val="005A1B5F"/>
    <w:rsid w:val="005A294A"/>
    <w:rsid w:val="005A2C6A"/>
    <w:rsid w:val="005A2FB5"/>
    <w:rsid w:val="005A3024"/>
    <w:rsid w:val="005A341B"/>
    <w:rsid w:val="005A360C"/>
    <w:rsid w:val="005A365E"/>
    <w:rsid w:val="005A3F46"/>
    <w:rsid w:val="005A4839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782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D1E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C7B"/>
    <w:rsid w:val="005D3E72"/>
    <w:rsid w:val="005D40BE"/>
    <w:rsid w:val="005D40F2"/>
    <w:rsid w:val="005D430D"/>
    <w:rsid w:val="005D44A8"/>
    <w:rsid w:val="005D47E9"/>
    <w:rsid w:val="005D4ADF"/>
    <w:rsid w:val="005D4E24"/>
    <w:rsid w:val="005D5377"/>
    <w:rsid w:val="005D54FC"/>
    <w:rsid w:val="005D6159"/>
    <w:rsid w:val="005D62AF"/>
    <w:rsid w:val="005D63DF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47EF"/>
    <w:rsid w:val="005F5085"/>
    <w:rsid w:val="005F5086"/>
    <w:rsid w:val="005F5300"/>
    <w:rsid w:val="005F55C3"/>
    <w:rsid w:val="005F560D"/>
    <w:rsid w:val="005F5643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6C47"/>
    <w:rsid w:val="00607148"/>
    <w:rsid w:val="0060719A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C5C"/>
    <w:rsid w:val="00627E02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1419"/>
    <w:rsid w:val="006415A4"/>
    <w:rsid w:val="0064192E"/>
    <w:rsid w:val="00641A9A"/>
    <w:rsid w:val="00641AF8"/>
    <w:rsid w:val="00641D06"/>
    <w:rsid w:val="00641E72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5B5E"/>
    <w:rsid w:val="00656134"/>
    <w:rsid w:val="006562C0"/>
    <w:rsid w:val="00656BB9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787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B4D"/>
    <w:rsid w:val="00681CB7"/>
    <w:rsid w:val="00681E30"/>
    <w:rsid w:val="006823E8"/>
    <w:rsid w:val="006823ED"/>
    <w:rsid w:val="006826F6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589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3D85"/>
    <w:rsid w:val="006A4939"/>
    <w:rsid w:val="006A4CD5"/>
    <w:rsid w:val="006A5241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CB"/>
    <w:rsid w:val="006B1DDE"/>
    <w:rsid w:val="006B29E7"/>
    <w:rsid w:val="006B2AC3"/>
    <w:rsid w:val="006B2ADD"/>
    <w:rsid w:val="006B3213"/>
    <w:rsid w:val="006B3DF2"/>
    <w:rsid w:val="006B40B7"/>
    <w:rsid w:val="006B460E"/>
    <w:rsid w:val="006B46FB"/>
    <w:rsid w:val="006B5099"/>
    <w:rsid w:val="006B51C9"/>
    <w:rsid w:val="006B559A"/>
    <w:rsid w:val="006B56EB"/>
    <w:rsid w:val="006B578A"/>
    <w:rsid w:val="006B5AEC"/>
    <w:rsid w:val="006B5B5D"/>
    <w:rsid w:val="006B5DED"/>
    <w:rsid w:val="006B6031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1F5E"/>
    <w:rsid w:val="006C2372"/>
    <w:rsid w:val="006C302A"/>
    <w:rsid w:val="006C3236"/>
    <w:rsid w:val="006C332A"/>
    <w:rsid w:val="006C3439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9F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2014"/>
    <w:rsid w:val="0070204A"/>
    <w:rsid w:val="007022BF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988"/>
    <w:rsid w:val="00707DA5"/>
    <w:rsid w:val="00707F04"/>
    <w:rsid w:val="00707F19"/>
    <w:rsid w:val="00707F79"/>
    <w:rsid w:val="00707FA4"/>
    <w:rsid w:val="00710192"/>
    <w:rsid w:val="00710895"/>
    <w:rsid w:val="00710F13"/>
    <w:rsid w:val="00710F36"/>
    <w:rsid w:val="00710F69"/>
    <w:rsid w:val="00710FC7"/>
    <w:rsid w:val="007111DB"/>
    <w:rsid w:val="00711253"/>
    <w:rsid w:val="0071143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69F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7AA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A91"/>
    <w:rsid w:val="007426BE"/>
    <w:rsid w:val="00742EBC"/>
    <w:rsid w:val="0074330C"/>
    <w:rsid w:val="007436C4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97E"/>
    <w:rsid w:val="0075098E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F82"/>
    <w:rsid w:val="00754543"/>
    <w:rsid w:val="00755060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5C"/>
    <w:rsid w:val="007654B9"/>
    <w:rsid w:val="007655DC"/>
    <w:rsid w:val="00765904"/>
    <w:rsid w:val="007659E4"/>
    <w:rsid w:val="00765DA8"/>
    <w:rsid w:val="00765DC8"/>
    <w:rsid w:val="00765EE2"/>
    <w:rsid w:val="00766069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8B6"/>
    <w:rsid w:val="00772CF9"/>
    <w:rsid w:val="00772E2E"/>
    <w:rsid w:val="0077324F"/>
    <w:rsid w:val="00773424"/>
    <w:rsid w:val="00773775"/>
    <w:rsid w:val="00773B3F"/>
    <w:rsid w:val="0077453B"/>
    <w:rsid w:val="00774846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B2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3F6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C60"/>
    <w:rsid w:val="007B0DDB"/>
    <w:rsid w:val="007B1153"/>
    <w:rsid w:val="007B122D"/>
    <w:rsid w:val="007B124C"/>
    <w:rsid w:val="007B134A"/>
    <w:rsid w:val="007B1886"/>
    <w:rsid w:val="007B1DEE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35B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2DB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3FD1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538"/>
    <w:rsid w:val="008118E9"/>
    <w:rsid w:val="00811C61"/>
    <w:rsid w:val="0081283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F25"/>
    <w:rsid w:val="00845198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614"/>
    <w:rsid w:val="00847874"/>
    <w:rsid w:val="00847ACB"/>
    <w:rsid w:val="00847D00"/>
    <w:rsid w:val="00847D25"/>
    <w:rsid w:val="00847E08"/>
    <w:rsid w:val="00847EEE"/>
    <w:rsid w:val="00847FD3"/>
    <w:rsid w:val="00850007"/>
    <w:rsid w:val="008503AD"/>
    <w:rsid w:val="008509E4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CA"/>
    <w:rsid w:val="00876F9E"/>
    <w:rsid w:val="008770D5"/>
    <w:rsid w:val="008772C0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262"/>
    <w:rsid w:val="0088227B"/>
    <w:rsid w:val="0088240E"/>
    <w:rsid w:val="0088245B"/>
    <w:rsid w:val="008825B6"/>
    <w:rsid w:val="00882803"/>
    <w:rsid w:val="00882C28"/>
    <w:rsid w:val="00884383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E16"/>
    <w:rsid w:val="00893EC7"/>
    <w:rsid w:val="00893FCD"/>
    <w:rsid w:val="00894397"/>
    <w:rsid w:val="008944FA"/>
    <w:rsid w:val="008947A4"/>
    <w:rsid w:val="00894859"/>
    <w:rsid w:val="008948DD"/>
    <w:rsid w:val="00894E1D"/>
    <w:rsid w:val="0089550E"/>
    <w:rsid w:val="00895660"/>
    <w:rsid w:val="00895830"/>
    <w:rsid w:val="00895B09"/>
    <w:rsid w:val="00895D35"/>
    <w:rsid w:val="008968E0"/>
    <w:rsid w:val="00897043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A82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827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6507"/>
    <w:rsid w:val="008C6670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6E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9B9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993"/>
    <w:rsid w:val="00937A47"/>
    <w:rsid w:val="00937AAB"/>
    <w:rsid w:val="00937D2B"/>
    <w:rsid w:val="0094005E"/>
    <w:rsid w:val="00940426"/>
    <w:rsid w:val="009407AA"/>
    <w:rsid w:val="00940D38"/>
    <w:rsid w:val="00940DBD"/>
    <w:rsid w:val="00940E87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613"/>
    <w:rsid w:val="00945C28"/>
    <w:rsid w:val="00945C97"/>
    <w:rsid w:val="00945E6C"/>
    <w:rsid w:val="00946331"/>
    <w:rsid w:val="009463BF"/>
    <w:rsid w:val="00946752"/>
    <w:rsid w:val="00947057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3BC4"/>
    <w:rsid w:val="0095415E"/>
    <w:rsid w:val="009549D1"/>
    <w:rsid w:val="00954A91"/>
    <w:rsid w:val="00955A44"/>
    <w:rsid w:val="00955F45"/>
    <w:rsid w:val="00956182"/>
    <w:rsid w:val="009561A6"/>
    <w:rsid w:val="009561BE"/>
    <w:rsid w:val="00956449"/>
    <w:rsid w:val="009567F3"/>
    <w:rsid w:val="0095697F"/>
    <w:rsid w:val="009569F2"/>
    <w:rsid w:val="00956DAC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0A4"/>
    <w:rsid w:val="0096215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3FD9"/>
    <w:rsid w:val="00974104"/>
    <w:rsid w:val="00974BE5"/>
    <w:rsid w:val="0097507C"/>
    <w:rsid w:val="00975115"/>
    <w:rsid w:val="0097532C"/>
    <w:rsid w:val="00975E77"/>
    <w:rsid w:val="009769A4"/>
    <w:rsid w:val="00976AD8"/>
    <w:rsid w:val="00976AEE"/>
    <w:rsid w:val="00976B59"/>
    <w:rsid w:val="00976C06"/>
    <w:rsid w:val="00976C87"/>
    <w:rsid w:val="009772E9"/>
    <w:rsid w:val="00977687"/>
    <w:rsid w:val="009777D9"/>
    <w:rsid w:val="009777FC"/>
    <w:rsid w:val="00977850"/>
    <w:rsid w:val="00977C31"/>
    <w:rsid w:val="00977C82"/>
    <w:rsid w:val="00977CE9"/>
    <w:rsid w:val="00977D61"/>
    <w:rsid w:val="0098001C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5AB7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0C7B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1D75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3B3"/>
    <w:rsid w:val="009C14A1"/>
    <w:rsid w:val="009C15F5"/>
    <w:rsid w:val="009C1827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116"/>
    <w:rsid w:val="009D0937"/>
    <w:rsid w:val="009D0C11"/>
    <w:rsid w:val="009D0D6C"/>
    <w:rsid w:val="009D12B9"/>
    <w:rsid w:val="009D13FF"/>
    <w:rsid w:val="009D152A"/>
    <w:rsid w:val="009D1754"/>
    <w:rsid w:val="009D2125"/>
    <w:rsid w:val="009D2CC4"/>
    <w:rsid w:val="009D34CA"/>
    <w:rsid w:val="009D3A62"/>
    <w:rsid w:val="009D3D6B"/>
    <w:rsid w:val="009D3F5C"/>
    <w:rsid w:val="009D3FBF"/>
    <w:rsid w:val="009D4163"/>
    <w:rsid w:val="009D438E"/>
    <w:rsid w:val="009D4FF3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30F"/>
    <w:rsid w:val="009D759A"/>
    <w:rsid w:val="009D78BF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0AF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B59"/>
    <w:rsid w:val="009F001C"/>
    <w:rsid w:val="009F00DF"/>
    <w:rsid w:val="009F05BB"/>
    <w:rsid w:val="009F07BA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979"/>
    <w:rsid w:val="009F6FD2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51FC"/>
    <w:rsid w:val="00A254B2"/>
    <w:rsid w:val="00A2560E"/>
    <w:rsid w:val="00A256FE"/>
    <w:rsid w:val="00A25B46"/>
    <w:rsid w:val="00A26C0D"/>
    <w:rsid w:val="00A27028"/>
    <w:rsid w:val="00A278CD"/>
    <w:rsid w:val="00A27BF6"/>
    <w:rsid w:val="00A27D3C"/>
    <w:rsid w:val="00A27D43"/>
    <w:rsid w:val="00A27DAE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624"/>
    <w:rsid w:val="00A57D1B"/>
    <w:rsid w:val="00A57DC1"/>
    <w:rsid w:val="00A60555"/>
    <w:rsid w:val="00A60929"/>
    <w:rsid w:val="00A61252"/>
    <w:rsid w:val="00A61287"/>
    <w:rsid w:val="00A617A2"/>
    <w:rsid w:val="00A61B30"/>
    <w:rsid w:val="00A61BCA"/>
    <w:rsid w:val="00A6219C"/>
    <w:rsid w:val="00A621CB"/>
    <w:rsid w:val="00A6221F"/>
    <w:rsid w:val="00A626D6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090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89F"/>
    <w:rsid w:val="00A92B3E"/>
    <w:rsid w:val="00A92EC3"/>
    <w:rsid w:val="00A938BB"/>
    <w:rsid w:val="00A940A7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9DC"/>
    <w:rsid w:val="00AB0B16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62A4"/>
    <w:rsid w:val="00AC6DB4"/>
    <w:rsid w:val="00AC74CA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E078B"/>
    <w:rsid w:val="00AE07F4"/>
    <w:rsid w:val="00AE0A2C"/>
    <w:rsid w:val="00AE0AF2"/>
    <w:rsid w:val="00AE0B12"/>
    <w:rsid w:val="00AE0B2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4388"/>
    <w:rsid w:val="00AE47FF"/>
    <w:rsid w:val="00AE4A39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78F"/>
    <w:rsid w:val="00AE687D"/>
    <w:rsid w:val="00AE6E2C"/>
    <w:rsid w:val="00AE6F6C"/>
    <w:rsid w:val="00AE6F93"/>
    <w:rsid w:val="00AE70F6"/>
    <w:rsid w:val="00AE7AB7"/>
    <w:rsid w:val="00AE7C40"/>
    <w:rsid w:val="00AE7CAC"/>
    <w:rsid w:val="00AF013F"/>
    <w:rsid w:val="00AF0820"/>
    <w:rsid w:val="00AF0841"/>
    <w:rsid w:val="00AF086F"/>
    <w:rsid w:val="00AF095C"/>
    <w:rsid w:val="00AF0F64"/>
    <w:rsid w:val="00AF148A"/>
    <w:rsid w:val="00AF1748"/>
    <w:rsid w:val="00AF19DF"/>
    <w:rsid w:val="00AF264C"/>
    <w:rsid w:val="00AF2964"/>
    <w:rsid w:val="00AF2AD1"/>
    <w:rsid w:val="00AF313D"/>
    <w:rsid w:val="00AF346A"/>
    <w:rsid w:val="00AF370A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3017"/>
    <w:rsid w:val="00B03207"/>
    <w:rsid w:val="00B03363"/>
    <w:rsid w:val="00B0381B"/>
    <w:rsid w:val="00B0386E"/>
    <w:rsid w:val="00B03954"/>
    <w:rsid w:val="00B03BB5"/>
    <w:rsid w:val="00B03D5E"/>
    <w:rsid w:val="00B03E67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20A"/>
    <w:rsid w:val="00B0638A"/>
    <w:rsid w:val="00B06511"/>
    <w:rsid w:val="00B06656"/>
    <w:rsid w:val="00B06713"/>
    <w:rsid w:val="00B068D8"/>
    <w:rsid w:val="00B069E4"/>
    <w:rsid w:val="00B07642"/>
    <w:rsid w:val="00B076D1"/>
    <w:rsid w:val="00B10383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2044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5E39"/>
    <w:rsid w:val="00B36260"/>
    <w:rsid w:val="00B36437"/>
    <w:rsid w:val="00B364C0"/>
    <w:rsid w:val="00B36754"/>
    <w:rsid w:val="00B368D6"/>
    <w:rsid w:val="00B37146"/>
    <w:rsid w:val="00B3731A"/>
    <w:rsid w:val="00B37A94"/>
    <w:rsid w:val="00B37B2F"/>
    <w:rsid w:val="00B37DDC"/>
    <w:rsid w:val="00B400E9"/>
    <w:rsid w:val="00B4028A"/>
    <w:rsid w:val="00B406FB"/>
    <w:rsid w:val="00B40F26"/>
    <w:rsid w:val="00B41062"/>
    <w:rsid w:val="00B417F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2CA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F93"/>
    <w:rsid w:val="00B66FA4"/>
    <w:rsid w:val="00B67223"/>
    <w:rsid w:val="00B67480"/>
    <w:rsid w:val="00B67B97"/>
    <w:rsid w:val="00B67CF6"/>
    <w:rsid w:val="00B67CFF"/>
    <w:rsid w:val="00B702B9"/>
    <w:rsid w:val="00B70873"/>
    <w:rsid w:val="00B70E96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D01"/>
    <w:rsid w:val="00B810B8"/>
    <w:rsid w:val="00B812B4"/>
    <w:rsid w:val="00B81FB0"/>
    <w:rsid w:val="00B824D7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8C"/>
    <w:rsid w:val="00BB09BA"/>
    <w:rsid w:val="00BB0CCC"/>
    <w:rsid w:val="00BB1335"/>
    <w:rsid w:val="00BB1623"/>
    <w:rsid w:val="00BB1D7F"/>
    <w:rsid w:val="00BB1ED0"/>
    <w:rsid w:val="00BB20BF"/>
    <w:rsid w:val="00BB2A5A"/>
    <w:rsid w:val="00BB37BB"/>
    <w:rsid w:val="00BB3BAE"/>
    <w:rsid w:val="00BB3E45"/>
    <w:rsid w:val="00BB3F90"/>
    <w:rsid w:val="00BB4037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D2B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1D2B"/>
    <w:rsid w:val="00BE2115"/>
    <w:rsid w:val="00BE23BA"/>
    <w:rsid w:val="00BE24B3"/>
    <w:rsid w:val="00BE2888"/>
    <w:rsid w:val="00BE2898"/>
    <w:rsid w:val="00BE2BC2"/>
    <w:rsid w:val="00BE2F36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6EDA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D8"/>
    <w:rsid w:val="00BF53EA"/>
    <w:rsid w:val="00BF5744"/>
    <w:rsid w:val="00BF57BF"/>
    <w:rsid w:val="00BF5DBF"/>
    <w:rsid w:val="00BF6597"/>
    <w:rsid w:val="00BF69D4"/>
    <w:rsid w:val="00BF6C0D"/>
    <w:rsid w:val="00BF6F0E"/>
    <w:rsid w:val="00BF6F3D"/>
    <w:rsid w:val="00BF7024"/>
    <w:rsid w:val="00BF7976"/>
    <w:rsid w:val="00C004CB"/>
    <w:rsid w:val="00C00546"/>
    <w:rsid w:val="00C00553"/>
    <w:rsid w:val="00C008A1"/>
    <w:rsid w:val="00C008C5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4F0"/>
    <w:rsid w:val="00C05797"/>
    <w:rsid w:val="00C05D77"/>
    <w:rsid w:val="00C05E32"/>
    <w:rsid w:val="00C061F3"/>
    <w:rsid w:val="00C06796"/>
    <w:rsid w:val="00C067B4"/>
    <w:rsid w:val="00C06A86"/>
    <w:rsid w:val="00C06DF8"/>
    <w:rsid w:val="00C07032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EC"/>
    <w:rsid w:val="00C1543F"/>
    <w:rsid w:val="00C15504"/>
    <w:rsid w:val="00C15557"/>
    <w:rsid w:val="00C15664"/>
    <w:rsid w:val="00C1597C"/>
    <w:rsid w:val="00C159AF"/>
    <w:rsid w:val="00C15FCD"/>
    <w:rsid w:val="00C160D5"/>
    <w:rsid w:val="00C166E6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47D2"/>
    <w:rsid w:val="00C24974"/>
    <w:rsid w:val="00C24B82"/>
    <w:rsid w:val="00C251AD"/>
    <w:rsid w:val="00C251B2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1DE8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1EB"/>
    <w:rsid w:val="00C346DD"/>
    <w:rsid w:val="00C34F05"/>
    <w:rsid w:val="00C35282"/>
    <w:rsid w:val="00C35FD7"/>
    <w:rsid w:val="00C362F9"/>
    <w:rsid w:val="00C36811"/>
    <w:rsid w:val="00C36A51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388"/>
    <w:rsid w:val="00C509BF"/>
    <w:rsid w:val="00C50CAC"/>
    <w:rsid w:val="00C50D3A"/>
    <w:rsid w:val="00C51078"/>
    <w:rsid w:val="00C511AD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B2"/>
    <w:rsid w:val="00C721DD"/>
    <w:rsid w:val="00C721FF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2F1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7A0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A7"/>
    <w:rsid w:val="00C90514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0F0B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7D4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4CA"/>
    <w:rsid w:val="00CA68D6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613"/>
    <w:rsid w:val="00CB49A1"/>
    <w:rsid w:val="00CB4A90"/>
    <w:rsid w:val="00CB4BF0"/>
    <w:rsid w:val="00CB4D89"/>
    <w:rsid w:val="00CB5002"/>
    <w:rsid w:val="00CB5843"/>
    <w:rsid w:val="00CB5A69"/>
    <w:rsid w:val="00CB6048"/>
    <w:rsid w:val="00CB626F"/>
    <w:rsid w:val="00CB633F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294"/>
    <w:rsid w:val="00CC5340"/>
    <w:rsid w:val="00CC59D3"/>
    <w:rsid w:val="00CC5ECB"/>
    <w:rsid w:val="00CC5F2A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00B"/>
    <w:rsid w:val="00CF721A"/>
    <w:rsid w:val="00CF7516"/>
    <w:rsid w:val="00CF7633"/>
    <w:rsid w:val="00CF7724"/>
    <w:rsid w:val="00CF779E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0B8"/>
    <w:rsid w:val="00D15169"/>
    <w:rsid w:val="00D1533D"/>
    <w:rsid w:val="00D15AB6"/>
    <w:rsid w:val="00D15B0E"/>
    <w:rsid w:val="00D16325"/>
    <w:rsid w:val="00D167AF"/>
    <w:rsid w:val="00D17095"/>
    <w:rsid w:val="00D17885"/>
    <w:rsid w:val="00D1794C"/>
    <w:rsid w:val="00D1795C"/>
    <w:rsid w:val="00D17A38"/>
    <w:rsid w:val="00D2064F"/>
    <w:rsid w:val="00D20678"/>
    <w:rsid w:val="00D20B61"/>
    <w:rsid w:val="00D2173C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1B1"/>
    <w:rsid w:val="00D241CF"/>
    <w:rsid w:val="00D247A0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21CA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11E"/>
    <w:rsid w:val="00D47133"/>
    <w:rsid w:val="00D4719D"/>
    <w:rsid w:val="00D4728A"/>
    <w:rsid w:val="00D4786A"/>
    <w:rsid w:val="00D4788D"/>
    <w:rsid w:val="00D47B04"/>
    <w:rsid w:val="00D501E2"/>
    <w:rsid w:val="00D50255"/>
    <w:rsid w:val="00D5042C"/>
    <w:rsid w:val="00D506F1"/>
    <w:rsid w:val="00D50BCB"/>
    <w:rsid w:val="00D50C95"/>
    <w:rsid w:val="00D51487"/>
    <w:rsid w:val="00D51AE0"/>
    <w:rsid w:val="00D51D1A"/>
    <w:rsid w:val="00D51FC9"/>
    <w:rsid w:val="00D52415"/>
    <w:rsid w:val="00D5282B"/>
    <w:rsid w:val="00D537C9"/>
    <w:rsid w:val="00D537E2"/>
    <w:rsid w:val="00D53B0C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62"/>
    <w:rsid w:val="00D62E72"/>
    <w:rsid w:val="00D63432"/>
    <w:rsid w:val="00D63949"/>
    <w:rsid w:val="00D63A82"/>
    <w:rsid w:val="00D64201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1CF8"/>
    <w:rsid w:val="00D7262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68"/>
    <w:rsid w:val="00D76C92"/>
    <w:rsid w:val="00D770EC"/>
    <w:rsid w:val="00D7729D"/>
    <w:rsid w:val="00D77392"/>
    <w:rsid w:val="00D77BFB"/>
    <w:rsid w:val="00D77D7A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B5A"/>
    <w:rsid w:val="00D85F1F"/>
    <w:rsid w:val="00D862B6"/>
    <w:rsid w:val="00D867BE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4E6B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C6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58C"/>
    <w:rsid w:val="00DC56D9"/>
    <w:rsid w:val="00DC5CFE"/>
    <w:rsid w:val="00DC6455"/>
    <w:rsid w:val="00DC6B2A"/>
    <w:rsid w:val="00DC7258"/>
    <w:rsid w:val="00DC7271"/>
    <w:rsid w:val="00DC752C"/>
    <w:rsid w:val="00DC757F"/>
    <w:rsid w:val="00DC765E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46F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346"/>
    <w:rsid w:val="00DE269E"/>
    <w:rsid w:val="00DE2B35"/>
    <w:rsid w:val="00DE2B68"/>
    <w:rsid w:val="00DE31E6"/>
    <w:rsid w:val="00DE34CF"/>
    <w:rsid w:val="00DE3824"/>
    <w:rsid w:val="00DE3BBB"/>
    <w:rsid w:val="00DE3C49"/>
    <w:rsid w:val="00DE3C60"/>
    <w:rsid w:val="00DE4160"/>
    <w:rsid w:val="00DE4182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FA9"/>
    <w:rsid w:val="00E02224"/>
    <w:rsid w:val="00E0238D"/>
    <w:rsid w:val="00E02495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6E3"/>
    <w:rsid w:val="00E26A4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7C97"/>
    <w:rsid w:val="00E47E93"/>
    <w:rsid w:val="00E501D6"/>
    <w:rsid w:val="00E50322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62A1"/>
    <w:rsid w:val="00E566D2"/>
    <w:rsid w:val="00E57839"/>
    <w:rsid w:val="00E5787F"/>
    <w:rsid w:val="00E57A08"/>
    <w:rsid w:val="00E57A8A"/>
    <w:rsid w:val="00E57F1D"/>
    <w:rsid w:val="00E57F32"/>
    <w:rsid w:val="00E57FC9"/>
    <w:rsid w:val="00E6004F"/>
    <w:rsid w:val="00E605A9"/>
    <w:rsid w:val="00E6094B"/>
    <w:rsid w:val="00E60AB7"/>
    <w:rsid w:val="00E60ADD"/>
    <w:rsid w:val="00E60C35"/>
    <w:rsid w:val="00E60CE2"/>
    <w:rsid w:val="00E60D55"/>
    <w:rsid w:val="00E60DA5"/>
    <w:rsid w:val="00E60F1F"/>
    <w:rsid w:val="00E61184"/>
    <w:rsid w:val="00E6144A"/>
    <w:rsid w:val="00E616AE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0D5E"/>
    <w:rsid w:val="00E81201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B30"/>
    <w:rsid w:val="00E92CAE"/>
    <w:rsid w:val="00E92CD1"/>
    <w:rsid w:val="00E92D1C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31DF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B9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5A8"/>
    <w:rsid w:val="00EC7981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A93"/>
    <w:rsid w:val="00EE6CA4"/>
    <w:rsid w:val="00EE7352"/>
    <w:rsid w:val="00EE73BE"/>
    <w:rsid w:val="00EE7D7C"/>
    <w:rsid w:val="00EF01BF"/>
    <w:rsid w:val="00EF0765"/>
    <w:rsid w:val="00EF0970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93A"/>
    <w:rsid w:val="00EF4CBB"/>
    <w:rsid w:val="00EF50BD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AB1"/>
    <w:rsid w:val="00EF7B91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BD4"/>
    <w:rsid w:val="00F10F56"/>
    <w:rsid w:val="00F116FD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ABE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846"/>
    <w:rsid w:val="00F438CA"/>
    <w:rsid w:val="00F43C6B"/>
    <w:rsid w:val="00F43D0B"/>
    <w:rsid w:val="00F441CB"/>
    <w:rsid w:val="00F44447"/>
    <w:rsid w:val="00F4455D"/>
    <w:rsid w:val="00F44768"/>
    <w:rsid w:val="00F447E9"/>
    <w:rsid w:val="00F4500D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528"/>
    <w:rsid w:val="00F507BF"/>
    <w:rsid w:val="00F50DC8"/>
    <w:rsid w:val="00F50E2F"/>
    <w:rsid w:val="00F510B4"/>
    <w:rsid w:val="00F51188"/>
    <w:rsid w:val="00F5169A"/>
    <w:rsid w:val="00F51935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D0E"/>
    <w:rsid w:val="00F73E99"/>
    <w:rsid w:val="00F74380"/>
    <w:rsid w:val="00F747EB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8C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7E2"/>
    <w:rsid w:val="00FA1B7B"/>
    <w:rsid w:val="00FA1D56"/>
    <w:rsid w:val="00FA1E41"/>
    <w:rsid w:val="00FA1E54"/>
    <w:rsid w:val="00FA2264"/>
    <w:rsid w:val="00FA248F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5F4"/>
    <w:rsid w:val="00FA7647"/>
    <w:rsid w:val="00FA7C0E"/>
    <w:rsid w:val="00FA7C97"/>
    <w:rsid w:val="00FB04AA"/>
    <w:rsid w:val="00FB0AF7"/>
    <w:rsid w:val="00FB1031"/>
    <w:rsid w:val="00FB11CF"/>
    <w:rsid w:val="00FB13FF"/>
    <w:rsid w:val="00FB1569"/>
    <w:rsid w:val="00FB193E"/>
    <w:rsid w:val="00FB1B8B"/>
    <w:rsid w:val="00FB1BF6"/>
    <w:rsid w:val="00FB1CB2"/>
    <w:rsid w:val="00FB1E17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455"/>
    <w:rsid w:val="00FB7D53"/>
    <w:rsid w:val="00FB7E9A"/>
    <w:rsid w:val="00FB7F03"/>
    <w:rsid w:val="00FC05CD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5ECC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5334"/>
    <w:rsid w:val="00FE5675"/>
    <w:rsid w:val="00FE57F7"/>
    <w:rsid w:val="00FE57FA"/>
    <w:rsid w:val="00FE5A80"/>
    <w:rsid w:val="00FE5FE8"/>
    <w:rsid w:val="00FE6560"/>
    <w:rsid w:val="00FE6582"/>
    <w:rsid w:val="00FE6611"/>
    <w:rsid w:val="00FE6D6A"/>
    <w:rsid w:val="00FF00F4"/>
    <w:rsid w:val="00FF01A1"/>
    <w:rsid w:val="00FF035C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6B"/>
    <w:rsid w:val="00FF45D9"/>
    <w:rsid w:val="00FF6BD1"/>
    <w:rsid w:val="00FF6FC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4C1AC1DE"/>
  <w15:chartTrackingRefBased/>
  <w15:docId w15:val="{395B9188-68CE-424D-9466-F8785413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qFormat/>
    <w:rsid w:val="000F3B47"/>
    <w:pPr>
      <w:ind w:left="284"/>
    </w:pPr>
  </w:style>
  <w:style w:type="paragraph" w:styleId="Index1">
    <w:name w:val="index 1"/>
    <w:basedOn w:val="Normal"/>
    <w:qFormat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0F3B47"/>
    <w:pPr>
      <w:ind w:left="851"/>
    </w:pPr>
  </w:style>
  <w:style w:type="paragraph" w:styleId="ListBullet">
    <w:name w:val="List Bullet"/>
    <w:basedOn w:val="List"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F64D3E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microsoft.com/sharepoint/v3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8762117-8292-4133-b1c7-eab5c6487cfd"/>
    <ds:schemaRef ds:uri="9b239327-9e80-40e4-b1b7-4394fed77a3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18BD7E-65EF-4DF1-9972-8C5F6B86F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1937</Words>
  <Characters>11041</Characters>
  <Application>Microsoft Office Word</Application>
  <DocSecurity>0</DocSecurity>
  <Lines>92</Lines>
  <Paragraphs>25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12953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17)</dc:subject>
  <dc:creator>MCC Support</dc:creator>
  <cp:keywords/>
  <dc:description/>
  <cp:lastModifiedBy>Ericsson</cp:lastModifiedBy>
  <cp:revision>2</cp:revision>
  <cp:lastPrinted>2017-05-08T10:55:00Z</cp:lastPrinted>
  <dcterms:created xsi:type="dcterms:W3CDTF">2023-03-02T11:29:00Z</dcterms:created>
  <dcterms:modified xsi:type="dcterms:W3CDTF">2023-03-02T11:29:00Z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