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098634B1" w:rsidR="00E23D8E" w:rsidRDefault="00D10321">
            <w:pPr>
              <w:pStyle w:val="TAC"/>
              <w:jc w:val="left"/>
              <w:rPr>
                <w:lang w:val="en-US" w:eastAsia="ko-KR"/>
              </w:rPr>
            </w:pPr>
            <w:r>
              <w:rPr>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1A554200" w14:textId="72D93915" w:rsidR="00E23D8E" w:rsidRDefault="00D10321">
            <w:pPr>
              <w:pStyle w:val="TAC"/>
              <w:jc w:val="left"/>
              <w:rPr>
                <w:lang w:val="en-US" w:eastAsia="ko-KR"/>
              </w:rPr>
            </w:pPr>
            <w:r>
              <w:rPr>
                <w:lang w:val="en-US" w:eastAsia="ko-KR"/>
              </w:rPr>
              <w:t>m.tesanovic@samsung.com</w:t>
            </w: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D6614" w14:textId="77777777" w:rsidR="00E23D8E" w:rsidRDefault="00E23D8E">
            <w:pPr>
              <w:pStyle w:val="TAC"/>
              <w:jc w:val="left"/>
              <w:rPr>
                <w:lang w:val="en-US"/>
              </w:rPr>
            </w:pP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C720770" w14:textId="77777777" w:rsidR="00E23D8E" w:rsidRDefault="00E23D8E">
            <w:pPr>
              <w:pStyle w:val="TAC"/>
              <w:jc w:val="left"/>
              <w:rPr>
                <w:lang w:val="en-US" w:eastAsia="ko-KR"/>
              </w:rPr>
            </w:pP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r>
              <w:rPr>
                <w:lang w:val="sv-SE"/>
              </w:rPr>
              <w:t>Comments</w:t>
            </w:r>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r>
              <w:rPr>
                <w:lang w:val="en-GB"/>
              </w:rPr>
              <w:t>SONy</w:t>
            </w:r>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“iab-support”.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behaviour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91778A"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29E5A864" w:rsidR="0091778A" w:rsidRDefault="0091778A" w:rsidP="0091778A">
            <w:pPr>
              <w:pStyle w:val="TAC"/>
              <w:spacing w:before="20" w:after="20"/>
              <w:ind w:left="57" w:right="57"/>
              <w:jc w:val="left"/>
              <w:rPr>
                <w:lang w:val="en-GB"/>
              </w:rPr>
            </w:pPr>
            <w:r w:rsidRPr="00851D5F">
              <w:t>Samsung</w:t>
            </w:r>
          </w:p>
        </w:tc>
        <w:tc>
          <w:tcPr>
            <w:tcW w:w="2478" w:type="dxa"/>
            <w:tcBorders>
              <w:top w:val="single" w:sz="4" w:space="0" w:color="auto"/>
              <w:left w:val="single" w:sz="4" w:space="0" w:color="auto"/>
              <w:bottom w:val="single" w:sz="4" w:space="0" w:color="auto"/>
              <w:right w:val="single" w:sz="4" w:space="0" w:color="auto"/>
            </w:tcBorders>
          </w:tcPr>
          <w:p w14:paraId="7EC4D01F" w14:textId="6A79CF41" w:rsidR="0091778A" w:rsidRDefault="0091778A" w:rsidP="0091778A">
            <w:pPr>
              <w:pStyle w:val="TAC"/>
              <w:spacing w:before="20" w:after="20"/>
              <w:ind w:left="57" w:right="57"/>
              <w:jc w:val="left"/>
              <w:rPr>
                <w:lang w:val="en-US"/>
              </w:rPr>
            </w:pPr>
            <w:r w:rsidRPr="00851D5F">
              <w:t>No strong view</w:t>
            </w:r>
          </w:p>
        </w:tc>
        <w:tc>
          <w:tcPr>
            <w:tcW w:w="7142" w:type="dxa"/>
            <w:tcBorders>
              <w:top w:val="single" w:sz="4" w:space="0" w:color="auto"/>
              <w:left w:val="single" w:sz="4" w:space="0" w:color="auto"/>
              <w:bottom w:val="single" w:sz="4" w:space="0" w:color="auto"/>
              <w:right w:val="single" w:sz="4" w:space="0" w:color="auto"/>
            </w:tcBorders>
          </w:tcPr>
          <w:p w14:paraId="56618A01" w14:textId="77777777" w:rsidR="0091778A" w:rsidRDefault="0091778A" w:rsidP="0091778A">
            <w:pPr>
              <w:pStyle w:val="TAC"/>
              <w:spacing w:before="20" w:after="20"/>
              <w:ind w:left="57" w:right="57"/>
              <w:jc w:val="left"/>
            </w:pPr>
            <w:r w:rsidRPr="00851D5F">
              <w:t xml:space="preserve">We feel the cross reference is clearer with this change, but we also </w:t>
            </w:r>
            <w:r>
              <w:rPr>
                <w:lang w:val="en-GB"/>
              </w:rPr>
              <w:t>empathise with</w:t>
            </w:r>
            <w:r w:rsidRPr="00851D5F">
              <w:t xml:space="preserve"> LGE’s view.</w:t>
            </w:r>
          </w:p>
          <w:p w14:paraId="5F713DA1" w14:textId="04431BA6" w:rsidR="009E79ED" w:rsidRPr="009E79ED" w:rsidRDefault="009E79ED" w:rsidP="0091778A">
            <w:pPr>
              <w:pStyle w:val="TAC"/>
              <w:spacing w:before="20" w:after="20"/>
              <w:ind w:left="57" w:right="57"/>
              <w:jc w:val="left"/>
              <w:rPr>
                <w:lang w:val="en-GB"/>
              </w:rPr>
            </w:pPr>
            <w:r>
              <w:rPr>
                <w:lang w:val="en-GB"/>
              </w:rPr>
              <w:t>We also see Intel’s point</w:t>
            </w:r>
            <w:bookmarkStart w:id="1" w:name="_GoBack"/>
            <w:bookmarkEnd w:id="1"/>
            <w:r w:rsidR="002644FB">
              <w:rPr>
                <w:lang w:val="en-GB"/>
              </w:rPr>
              <w:t>,</w:t>
            </w:r>
            <w:r>
              <w:rPr>
                <w:lang w:val="en-GB"/>
              </w:rPr>
              <w:t xml:space="preserve"> but do not think their proposal fixes this (the rewording could also be interpreted in the wrong way).</w:t>
            </w:r>
          </w:p>
        </w:tc>
      </w:tr>
      <w:tr w:rsidR="00E23D8E"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BB6507"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1F8911" w14:textId="77777777" w:rsidR="00E23D8E" w:rsidRDefault="00E23D8E">
            <w:pPr>
              <w:pStyle w:val="TAC"/>
              <w:spacing w:before="20" w:after="20"/>
              <w:ind w:left="57" w:right="57"/>
              <w:jc w:val="left"/>
              <w:rPr>
                <w:lang w:val="en-US"/>
              </w:rPr>
            </w:pPr>
          </w:p>
        </w:tc>
      </w:tr>
      <w:tr w:rsidR="00E23D8E"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E8C9A8"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8D0E45" w14:textId="77777777" w:rsidR="00E23D8E" w:rsidRDefault="00E23D8E">
            <w:pPr>
              <w:pStyle w:val="TAC"/>
              <w:spacing w:before="20" w:after="20"/>
              <w:ind w:left="57" w:right="57"/>
              <w:jc w:val="left"/>
              <w:rPr>
                <w:lang w:val="en-US"/>
              </w:rPr>
            </w:pPr>
          </w:p>
        </w:tc>
      </w:tr>
      <w:tr w:rsidR="00E23D8E"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8BB57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CA491" w14:textId="77777777" w:rsidR="00E23D8E" w:rsidRDefault="00E23D8E">
            <w:pPr>
              <w:pStyle w:val="TAC"/>
              <w:spacing w:before="20" w:after="20"/>
              <w:ind w:left="57" w:right="57"/>
              <w:jc w:val="left"/>
              <w:rPr>
                <w:lang w:val="en-US"/>
              </w:rPr>
            </w:pPr>
          </w:p>
        </w:tc>
      </w:tr>
      <w:tr w:rsidR="00E23D8E"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E23D8E" w:rsidRDefault="00E23D8E">
            <w:pPr>
              <w:pStyle w:val="TAC"/>
              <w:spacing w:before="20" w:after="20"/>
              <w:ind w:left="57" w:right="57"/>
              <w:jc w:val="left"/>
              <w:rPr>
                <w:lang w:val="en-GB"/>
              </w:rPr>
            </w:pPr>
          </w:p>
        </w:tc>
      </w:tr>
      <w:tr w:rsidR="00E23D8E"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E23D8E" w:rsidRDefault="00E23D8E">
            <w:pPr>
              <w:pStyle w:val="TAC"/>
              <w:spacing w:before="20" w:after="20"/>
              <w:ind w:left="57" w:right="57"/>
              <w:jc w:val="left"/>
              <w:rPr>
                <w:lang w:val="en-US"/>
              </w:rPr>
            </w:pPr>
          </w:p>
        </w:tc>
      </w:tr>
      <w:tr w:rsidR="00E23D8E"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E23D8E" w:rsidRDefault="00E23D8E">
            <w:pPr>
              <w:pStyle w:val="TAC"/>
              <w:spacing w:before="20" w:after="20"/>
              <w:ind w:left="57" w:right="57"/>
              <w:jc w:val="left"/>
              <w:rPr>
                <w:lang w:val="en-US"/>
              </w:rPr>
            </w:pPr>
          </w:p>
        </w:tc>
      </w:tr>
      <w:tr w:rsidR="00E23D8E"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E23D8E" w:rsidRDefault="00E23D8E">
            <w:pPr>
              <w:pStyle w:val="TAC"/>
              <w:spacing w:before="20" w:after="20"/>
              <w:ind w:left="57" w:right="57"/>
              <w:jc w:val="left"/>
              <w:rPr>
                <w:lang w:val="en-US"/>
              </w:rPr>
            </w:pPr>
          </w:p>
        </w:tc>
      </w:tr>
      <w:tr w:rsidR="00E23D8E"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E23D8E" w:rsidRDefault="00E23D8E">
            <w:pPr>
              <w:pStyle w:val="TAC"/>
              <w:spacing w:before="20" w:after="20"/>
              <w:ind w:left="57" w:right="57"/>
              <w:jc w:val="left"/>
              <w:rPr>
                <w:lang w:val="en-US"/>
              </w:rPr>
            </w:pPr>
          </w:p>
        </w:tc>
      </w:tr>
      <w:tr w:rsidR="00E23D8E"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E23D8E" w:rsidRDefault="00E23D8E">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35281" w14:textId="77777777" w:rsidR="006F7692" w:rsidRDefault="006F7692">
      <w:pPr>
        <w:spacing w:after="0"/>
      </w:pPr>
      <w:r>
        <w:separator/>
      </w:r>
    </w:p>
  </w:endnote>
  <w:endnote w:type="continuationSeparator" w:id="0">
    <w:p w14:paraId="4B33A2EB" w14:textId="77777777" w:rsidR="006F7692" w:rsidRDefault="006F76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44FB">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44FB">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D1EC" w14:textId="77777777" w:rsidR="006F7692" w:rsidRDefault="006F7692">
      <w:pPr>
        <w:spacing w:after="0"/>
      </w:pPr>
      <w:r>
        <w:separator/>
      </w:r>
    </w:p>
  </w:footnote>
  <w:footnote w:type="continuationSeparator" w:id="0">
    <w:p w14:paraId="689E90C4" w14:textId="77777777" w:rsidR="006F7692" w:rsidRDefault="006F76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F0791" w14:textId="77777777" w:rsidR="00E23D8E" w:rsidRDefault="00E809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5C8F"/>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4FB"/>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6F769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78A"/>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E79ED"/>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0321"/>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2FF690D-EBE9-419D-AB76-8D6ADBD3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Milos Tesanovic/5G Standards (CRT) /SRUK/Staff Engineer/Samsung Electronics</cp:lastModifiedBy>
  <cp:revision>5</cp:revision>
  <cp:lastPrinted>2008-01-31T07:09:00Z</cp:lastPrinted>
  <dcterms:created xsi:type="dcterms:W3CDTF">2023-02-28T13:57:00Z</dcterms:created>
  <dcterms:modified xsi:type="dcterms:W3CDTF">2023-02-28T14:26:00Z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