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rsidRPr="00226128"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226128">
            <w:pPr>
              <w:pStyle w:val="TAC"/>
              <w:jc w:val="left"/>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226128">
            <w:pPr>
              <w:pStyle w:val="TAC"/>
              <w:jc w:val="left"/>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226128">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226128">
            <w:pPr>
              <w:pStyle w:val="TAC"/>
              <w:jc w:val="left"/>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226128">
            <w:pPr>
              <w:pStyle w:val="TAC"/>
              <w:jc w:val="left"/>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226128">
            <w:pPr>
              <w:pStyle w:val="TAC"/>
              <w:jc w:val="left"/>
              <w:rPr>
                <w:lang w:eastAsia="zh-CN"/>
              </w:rPr>
            </w:pPr>
            <w:proofErr w:type="spellStart"/>
            <w:r>
              <w:rPr>
                <w:rFonts w:hint="eastAsia"/>
                <w:lang w:eastAsia="zh-CN"/>
              </w:rPr>
              <w:t>X</w:t>
            </w:r>
            <w:r>
              <w:rPr>
                <w:lang w:eastAsia="zh-CN"/>
              </w:rPr>
              <w:t>iaolong</w:t>
            </w:r>
            <w:proofErr w:type="spellEnd"/>
            <w:r>
              <w:rPr>
                <w:lang w:eastAsia="zh-CN"/>
              </w:rPr>
              <w:t xml:space="preserve"> Li (lixiaolong1@xiaomi.com)</w:t>
            </w:r>
          </w:p>
        </w:tc>
      </w:tr>
      <w:tr w:rsidR="002A0E6A" w:rsidRPr="00226128"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383E5F91" w:rsidR="002A0E6A" w:rsidRDefault="00E01391" w:rsidP="00226128">
            <w:pPr>
              <w:pStyle w:val="TAC"/>
              <w:jc w:val="left"/>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6BF0F0B5" w14:textId="23C154C6" w:rsidR="002A0E6A" w:rsidRDefault="00E01391" w:rsidP="00226128">
            <w:pPr>
              <w:pStyle w:val="TAC"/>
              <w:jc w:val="left"/>
              <w:rPr>
                <w:lang w:eastAsia="zh-CN"/>
              </w:rPr>
            </w:pPr>
            <w:r>
              <w:rPr>
                <w:rFonts w:hint="eastAsia"/>
                <w:lang w:eastAsia="zh-CN"/>
              </w:rPr>
              <w:t>X</w:t>
            </w:r>
            <w:r>
              <w:rPr>
                <w:lang w:eastAsia="zh-CN"/>
              </w:rPr>
              <w:t>iang Pan (panxiang@vivo.com)</w:t>
            </w:r>
          </w:p>
        </w:tc>
      </w:tr>
      <w:tr w:rsidR="002A0E6A" w:rsidRPr="00226128"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53AEBB3A" w:rsidR="002A0E6A" w:rsidRPr="00226128" w:rsidRDefault="00226128" w:rsidP="00226128">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5D45C860" w14:textId="303D35AD" w:rsidR="002A0E6A" w:rsidRDefault="00226128" w:rsidP="00226128">
            <w:pPr>
              <w:pStyle w:val="TAC"/>
              <w:jc w:val="left"/>
              <w:rPr>
                <w:lang w:eastAsia="ko-KR"/>
              </w:rPr>
            </w:pPr>
            <w:r w:rsidRPr="00226128">
              <w:rPr>
                <w:lang w:val="sv-SE" w:eastAsia="ko-KR"/>
              </w:rPr>
              <w:t>Fredrik Gunnarsson &lt;fredrik.gunnarsson@ericsson.com&gt;</w:t>
            </w:r>
            <w:r>
              <w:rPr>
                <w:lang w:val="sv-SE" w:eastAsia="ko-KR"/>
              </w:rPr>
              <w:t xml:space="preserve">, </w:t>
            </w:r>
            <w:r w:rsidRPr="00226128">
              <w:rPr>
                <w:lang w:eastAsia="ko-KR"/>
              </w:rPr>
              <w:t>Ritesh Shreevastav &lt;ritesh.shreevastav@ericsson.com&gt;</w:t>
            </w:r>
          </w:p>
        </w:tc>
      </w:tr>
      <w:tr w:rsidR="002A0E6A" w:rsidRPr="00226128"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11E6BD86" w:rsidR="002A0E6A" w:rsidRPr="00454D7B" w:rsidRDefault="00454D7B" w:rsidP="00226128">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0868FEF4" w14:textId="6B576531" w:rsidR="002A0E6A" w:rsidRPr="00454D7B" w:rsidRDefault="00454D7B" w:rsidP="00226128">
            <w:pPr>
              <w:pStyle w:val="TAC"/>
              <w:jc w:val="left"/>
              <w:rPr>
                <w:lang w:val="en-AU" w:eastAsia="ko-KR"/>
              </w:rPr>
            </w:pPr>
            <w:r>
              <w:rPr>
                <w:lang w:val="en-AU" w:eastAsia="ko-KR"/>
              </w:rPr>
              <w:t>Grant Hausler (grant@swiftnav.com)</w:t>
            </w:r>
          </w:p>
        </w:tc>
      </w:tr>
      <w:tr w:rsidR="002A0E6A" w:rsidRPr="00226128"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107E715C" w:rsidR="002A0E6A" w:rsidRPr="00226128" w:rsidRDefault="006B3E10" w:rsidP="00226128">
            <w:pPr>
              <w:pStyle w:val="TAC"/>
              <w:jc w:val="left"/>
              <w:rPr>
                <w:lang w:val="sv-SE" w:eastAsia="zh-CN"/>
              </w:rPr>
            </w:pPr>
            <w:r>
              <w:rPr>
                <w:lang w:val="sv-SE" w:eastAsia="zh-CN"/>
              </w:rPr>
              <w:t>Intel</w:t>
            </w:r>
          </w:p>
        </w:tc>
        <w:tc>
          <w:tcPr>
            <w:tcW w:w="5794" w:type="dxa"/>
            <w:tcBorders>
              <w:top w:val="single" w:sz="4" w:space="0" w:color="auto"/>
              <w:left w:val="single" w:sz="4" w:space="0" w:color="auto"/>
              <w:bottom w:val="single" w:sz="4" w:space="0" w:color="auto"/>
              <w:right w:val="single" w:sz="4" w:space="0" w:color="auto"/>
            </w:tcBorders>
          </w:tcPr>
          <w:p w14:paraId="391D2224" w14:textId="5758249B" w:rsidR="002A0E6A" w:rsidRPr="00226128" w:rsidRDefault="006B3E10" w:rsidP="00226128">
            <w:pPr>
              <w:pStyle w:val="TAC"/>
              <w:jc w:val="left"/>
              <w:rPr>
                <w:lang w:val="sv-SE" w:eastAsia="zh-CN"/>
              </w:rPr>
            </w:pPr>
            <w:r>
              <w:rPr>
                <w:lang w:val="sv-SE" w:eastAsia="zh-CN"/>
              </w:rPr>
              <w:t>Yi.guo@intel.com</w:t>
            </w:r>
          </w:p>
        </w:tc>
      </w:tr>
      <w:tr w:rsidR="002A0E6A" w:rsidRPr="00226128"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226128">
            <w:pPr>
              <w:pStyle w:val="TAC"/>
              <w:jc w:val="left"/>
              <w:rPr>
                <w:lang w:eastAsia="ko-KR"/>
              </w:rPr>
            </w:pPr>
          </w:p>
        </w:tc>
      </w:tr>
      <w:tr w:rsidR="002A0E6A" w:rsidRPr="00226128"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226128">
            <w:pPr>
              <w:pStyle w:val="TAC"/>
              <w:jc w:val="left"/>
              <w:rPr>
                <w:lang w:eastAsia="ko-KR"/>
              </w:rPr>
            </w:pPr>
          </w:p>
        </w:tc>
      </w:tr>
      <w:tr w:rsidR="002A0E6A" w:rsidRPr="00226128"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226128">
            <w:pPr>
              <w:pStyle w:val="TAC"/>
              <w:jc w:val="left"/>
              <w:rPr>
                <w:lang w:eastAsia="ko-KR"/>
              </w:rPr>
            </w:pPr>
          </w:p>
        </w:tc>
      </w:tr>
      <w:tr w:rsidR="002A0E6A" w:rsidRPr="00226128"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226128">
            <w:pPr>
              <w:pStyle w:val="TAC"/>
              <w:jc w:val="left"/>
              <w:rPr>
                <w:lang w:eastAsia="ko-KR"/>
              </w:rPr>
            </w:pPr>
          </w:p>
        </w:tc>
      </w:tr>
    </w:tbl>
    <w:p w14:paraId="0E09AD68" w14:textId="77777777" w:rsidR="002A0E6A" w:rsidRPr="00226128" w:rsidRDefault="002A0E6A" w:rsidP="002A0E6A">
      <w:pPr>
        <w:rPr>
          <w:lang w:val="sv-SE"/>
        </w:rPr>
      </w:pPr>
    </w:p>
    <w:p w14:paraId="244E3477" w14:textId="77777777" w:rsidR="002A0E6A" w:rsidRPr="00226128" w:rsidRDefault="002A0E6A" w:rsidP="002A0E6A">
      <w:pPr>
        <w:rPr>
          <w:lang w:val="sv-SE"/>
        </w:rPr>
      </w:pPr>
    </w:p>
    <w:p w14:paraId="673F9038" w14:textId="77777777" w:rsidR="002A0E6A" w:rsidRPr="00226128" w:rsidRDefault="002A0E6A" w:rsidP="002A0E6A">
      <w:pPr>
        <w:rPr>
          <w:lang w:val="sv-SE"/>
        </w:rPr>
      </w:pPr>
    </w:p>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ListParagraph"/>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E01391"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4E6081D7" w:rsidR="00E01391" w:rsidRDefault="00E01391" w:rsidP="00E01391">
            <w:pPr>
              <w:pStyle w:val="TAC"/>
              <w:spacing w:before="20" w:after="20"/>
              <w:ind w:left="57" w:right="57"/>
              <w:jc w:val="left"/>
              <w:rPr>
                <w:lang w:eastAsia="zh-CN"/>
              </w:rPr>
            </w:pPr>
            <w:r>
              <w:rPr>
                <w:rFonts w:hint="eastAsia"/>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1D04C361" w14:textId="676200DA" w:rsidR="00E01391" w:rsidRDefault="00E01391" w:rsidP="00E01391">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5C78CAE" w14:textId="77777777" w:rsidR="00E01391" w:rsidRDefault="00E01391" w:rsidP="00E01391">
            <w:pPr>
              <w:pStyle w:val="TAC"/>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14:paraId="5AC81EF4" w14:textId="436CAEC0" w:rsidR="00E01391" w:rsidRDefault="00E01391" w:rsidP="00E01391">
            <w:pPr>
              <w:pStyle w:val="TAC"/>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2DBF51C3" w:rsidR="00DF40C7" w:rsidRDefault="00CE4701" w:rsidP="00DF40C7">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E089497" w14:textId="504A5174" w:rsidR="00DF40C7" w:rsidRDefault="00CE4701"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A393974" w14:textId="6389B1DA" w:rsidR="00DF40C7" w:rsidRDefault="00CE4701" w:rsidP="00DF40C7">
            <w:pPr>
              <w:pStyle w:val="TAC"/>
              <w:spacing w:before="20" w:after="20"/>
              <w:ind w:left="57" w:right="57"/>
              <w:jc w:val="left"/>
              <w:rPr>
                <w:lang w:val="en-US" w:eastAsia="zh-CN"/>
              </w:rPr>
            </w:pPr>
            <w:r>
              <w:rPr>
                <w:lang w:val="en-US" w:eastAsia="zh-CN"/>
              </w:rPr>
              <w:t xml:space="preserve">The definition is implicit, while it could have been explicit (e.g. via some </w:t>
            </w:r>
            <w:proofErr w:type="spellStart"/>
            <w:r>
              <w:rPr>
                <w:lang w:val="en-US" w:eastAsia="zh-CN"/>
              </w:rPr>
              <w:t>arg</w:t>
            </w:r>
            <w:proofErr w:type="spellEnd"/>
            <w:r>
              <w:rPr>
                <w:lang w:val="en-US" w:eastAsia="zh-CN"/>
              </w:rPr>
              <w:t xml:space="preserve"> max formulation),  </w:t>
            </w: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0A48DA3" w:rsidR="00DF40C7" w:rsidRPr="007C1AB7" w:rsidRDefault="007C1AB7" w:rsidP="00DF40C7">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301E96E2" w14:textId="259C8F24" w:rsidR="00DF40C7" w:rsidRPr="007C1AB7" w:rsidRDefault="007C1AB7" w:rsidP="00DF40C7">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208F3831" w14:textId="574C0854" w:rsidR="00DF40C7" w:rsidRPr="007C1AB7" w:rsidRDefault="007C1AB7" w:rsidP="00DF40C7">
            <w:pPr>
              <w:pStyle w:val="TAC"/>
              <w:spacing w:before="20" w:after="20"/>
              <w:ind w:left="57" w:right="57"/>
              <w:jc w:val="left"/>
              <w:rPr>
                <w:lang w:val="en-AU" w:eastAsia="zh-CN"/>
              </w:rPr>
            </w:pPr>
            <w:r>
              <w:rPr>
                <w:lang w:val="en-AU" w:eastAsia="zh-CN"/>
              </w:rPr>
              <w:t xml:space="preserve">The PL inequality </w:t>
            </w:r>
            <w:r w:rsidR="00E2559A">
              <w:rPr>
                <w:lang w:val="en-AU" w:eastAsia="zh-CN"/>
              </w:rPr>
              <w:t>is generic and appli</w:t>
            </w:r>
            <w:r w:rsidR="005D3BDF">
              <w:rPr>
                <w:lang w:val="en-AU" w:eastAsia="zh-CN"/>
              </w:rPr>
              <w:t>cable</w:t>
            </w:r>
            <w:r w:rsidR="00E2559A">
              <w:rPr>
                <w:lang w:val="en-AU" w:eastAsia="zh-CN"/>
              </w:rPr>
              <w:t xml:space="preserve"> to all modes of positioning (e.g. UE-based and UE-assisted). </w:t>
            </w: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3CA03847" w:rsidR="00DF40C7" w:rsidRPr="006B3E10" w:rsidRDefault="006B3E10" w:rsidP="00DF40C7">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FB1F763" w14:textId="53047900" w:rsidR="00DF40C7" w:rsidRPr="006B3E10" w:rsidRDefault="00377405" w:rsidP="00DF40C7">
            <w:pPr>
              <w:pStyle w:val="TAC"/>
              <w:spacing w:before="20" w:after="20"/>
              <w:ind w:left="57" w:right="57"/>
              <w:jc w:val="left"/>
              <w:rPr>
                <w:lang w:val="en-US" w:eastAsia="zh-CN"/>
              </w:rPr>
            </w:pPr>
            <w:r>
              <w:rPr>
                <w:lang w:val="en-US" w:eastAsia="zh-CN"/>
              </w:rPr>
              <w:t>See comments</w:t>
            </w:r>
          </w:p>
        </w:tc>
        <w:tc>
          <w:tcPr>
            <w:tcW w:w="7142" w:type="dxa"/>
            <w:tcBorders>
              <w:top w:val="single" w:sz="4" w:space="0" w:color="auto"/>
              <w:left w:val="single" w:sz="4" w:space="0" w:color="auto"/>
              <w:bottom w:val="single" w:sz="4" w:space="0" w:color="auto"/>
              <w:right w:val="single" w:sz="4" w:space="0" w:color="auto"/>
            </w:tcBorders>
          </w:tcPr>
          <w:p w14:paraId="696C8C85" w14:textId="5C1E04D6" w:rsidR="00DF40C7" w:rsidRPr="006B3E10" w:rsidRDefault="006B3E10" w:rsidP="00DF40C7">
            <w:pPr>
              <w:pStyle w:val="TAC"/>
              <w:spacing w:before="20" w:after="20"/>
              <w:ind w:left="57" w:right="57"/>
              <w:jc w:val="left"/>
              <w:rPr>
                <w:lang w:val="en-US" w:eastAsia="zh-CN"/>
              </w:rPr>
            </w:pPr>
            <w:r>
              <w:rPr>
                <w:lang w:val="en-US" w:eastAsia="zh-CN"/>
              </w:rPr>
              <w:t xml:space="preserve">Agree with others, current PL definition is defined in the general way. </w:t>
            </w:r>
            <w:r w:rsidR="00377405">
              <w:rPr>
                <w:lang w:val="en-US" w:eastAsia="zh-CN"/>
              </w:rPr>
              <w:t xml:space="preserve"> However it looks like the assessment instead of calculation since the UE should calculate PL without the comparison with AL? It would be good to clarify this. </w:t>
            </w:r>
          </w:p>
        </w:tc>
      </w:tr>
      <w:tr w:rsidR="00DF40C7"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DF40C7" w:rsidRDefault="00DF40C7" w:rsidP="00DF40C7">
            <w:pPr>
              <w:pStyle w:val="TAC"/>
              <w:spacing w:before="20" w:after="20"/>
              <w:ind w:left="57" w:right="57"/>
              <w:jc w:val="left"/>
              <w:rPr>
                <w:lang w:eastAsia="zh-CN"/>
              </w:rPr>
            </w:pPr>
          </w:p>
        </w:tc>
      </w:tr>
      <w:tr w:rsidR="00DF40C7"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DF40C7" w:rsidRDefault="00DF40C7" w:rsidP="00DF40C7">
            <w:pPr>
              <w:pStyle w:val="TAC"/>
              <w:spacing w:before="20" w:after="20"/>
              <w:ind w:left="57" w:right="57"/>
              <w:jc w:val="left"/>
              <w:rPr>
                <w:lang w:eastAsia="zh-CN"/>
              </w:rPr>
            </w:pPr>
          </w:p>
        </w:tc>
      </w:tr>
      <w:tr w:rsidR="00DF40C7"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DF40C7" w:rsidRDefault="00DF40C7" w:rsidP="00DF40C7">
            <w:pPr>
              <w:pStyle w:val="TAC"/>
              <w:spacing w:before="20" w:after="20"/>
              <w:ind w:left="57" w:right="57"/>
              <w:jc w:val="left"/>
              <w:rPr>
                <w:lang w:eastAsia="zh-CN"/>
              </w:rPr>
            </w:pPr>
          </w:p>
        </w:tc>
      </w:tr>
      <w:tr w:rsidR="00DF40C7"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DF40C7" w:rsidRDefault="00DF40C7" w:rsidP="00DF40C7">
            <w:pPr>
              <w:pStyle w:val="TAC"/>
              <w:spacing w:before="20" w:after="20"/>
              <w:ind w:left="57" w:right="57"/>
              <w:jc w:val="left"/>
              <w:rPr>
                <w:lang w:eastAsia="zh-CN"/>
              </w:rPr>
            </w:pPr>
          </w:p>
        </w:tc>
      </w:tr>
      <w:tr w:rsidR="00DF40C7"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DF40C7" w:rsidRDefault="00DF40C7" w:rsidP="00DF40C7">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w:t>
            </w:r>
            <w:proofErr w:type="spellStart"/>
            <w:r>
              <w:rPr>
                <w:lang w:val="en-US" w:eastAsia="zh-CN"/>
              </w:rPr>
              <w:t>signalling</w:t>
            </w:r>
            <w:proofErr w:type="spellEnd"/>
            <w:r>
              <w:rPr>
                <w:lang w:val="en-US" w:eastAsia="zh-CN"/>
              </w:rPr>
              <w:t xml:space="preserve"> requirements (and UE impacts). </w:t>
            </w:r>
          </w:p>
        </w:tc>
      </w:tr>
      <w:tr w:rsidR="00E01391"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29CECAD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485F2596" w14:textId="7D498C3F" w:rsidR="00E01391" w:rsidRDefault="00E01391" w:rsidP="00E01391">
            <w:pPr>
              <w:pStyle w:val="TAC"/>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sz="4" w:space="0" w:color="auto"/>
              <w:left w:val="single" w:sz="4" w:space="0" w:color="auto"/>
              <w:bottom w:val="single" w:sz="4" w:space="0" w:color="auto"/>
              <w:right w:val="single" w:sz="4" w:space="0" w:color="auto"/>
            </w:tcBorders>
          </w:tcPr>
          <w:p w14:paraId="099658C8" w14:textId="77777777" w:rsidR="00E01391" w:rsidRDefault="00E01391" w:rsidP="00E01391">
            <w:pPr>
              <w:pStyle w:val="TAC"/>
              <w:spacing w:before="20" w:after="20"/>
              <w:ind w:left="57" w:right="57"/>
              <w:jc w:val="left"/>
              <w:rPr>
                <w:lang w:eastAsia="zh-CN"/>
              </w:rPr>
            </w:pPr>
            <w:r>
              <w:rPr>
                <w:lang w:eastAsia="zh-CN"/>
              </w:rPr>
              <w:t xml:space="preserve">To my understanding, both the </w:t>
            </w:r>
            <w:r w:rsidRPr="00542819">
              <w:rPr>
                <w:lang w:eastAsia="zh-CN"/>
              </w:rPr>
              <w:t>UE-assisted</w:t>
            </w:r>
            <w:r>
              <w:rPr>
                <w:lang w:eastAsia="zh-CN"/>
              </w:rPr>
              <w:t xml:space="preserve"> and UE-based</w:t>
            </w:r>
            <w:r w:rsidRPr="00542819">
              <w:rPr>
                <w:lang w:eastAsia="zh-CN"/>
              </w:rPr>
              <w:t xml:space="preserve"> integrity assessment</w:t>
            </w:r>
            <w:r>
              <w:rPr>
                <w:lang w:eastAsia="zh-CN"/>
              </w:rPr>
              <w:t xml:space="preserve"> introduced by moderator are UE-based integrity as the UE is the one who calculate the PL.</w:t>
            </w:r>
          </w:p>
          <w:p w14:paraId="0531D6A5" w14:textId="67D8A8ED" w:rsidR="00E01391" w:rsidRDefault="00E01391" w:rsidP="00E01391">
            <w:pPr>
              <w:pStyle w:val="TAC"/>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29D68277" w:rsidR="000166BB" w:rsidRDefault="00CE4701" w:rsidP="000166BB">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D3BDD19" w14:textId="1CFB4437" w:rsidR="000166BB" w:rsidRDefault="00430FB2" w:rsidP="000166B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4A61A85" w14:textId="77777777" w:rsidR="000166BB" w:rsidRDefault="00430FB2" w:rsidP="000166BB">
            <w:pPr>
              <w:pStyle w:val="TAC"/>
              <w:spacing w:before="20" w:after="20"/>
              <w:ind w:left="57" w:right="57"/>
              <w:jc w:val="left"/>
              <w:rPr>
                <w:lang w:val="en-US" w:eastAsia="zh-CN"/>
              </w:rPr>
            </w:pPr>
            <w:r>
              <w:rPr>
                <w:lang w:val="en-US" w:eastAsia="zh-CN"/>
              </w:rPr>
              <w:t xml:space="preserve">Mode 1 (agreed) and mode 2 (not agreed) both represented reported integrity results from device to location server, where the location server may use the reported protection level to make a UE-assisted integrity assessment </w:t>
            </w:r>
          </w:p>
          <w:p w14:paraId="0B7CA4F0" w14:textId="77777777" w:rsidR="00430FB2" w:rsidRDefault="00430FB2" w:rsidP="000166BB">
            <w:pPr>
              <w:pStyle w:val="TAC"/>
              <w:spacing w:before="20" w:after="20"/>
              <w:ind w:left="57" w:right="57"/>
              <w:jc w:val="left"/>
              <w:rPr>
                <w:lang w:val="en-US" w:eastAsia="zh-CN"/>
              </w:rPr>
            </w:pPr>
          </w:p>
          <w:p w14:paraId="54B38FE4" w14:textId="77777777" w:rsidR="00430FB2" w:rsidRDefault="00430FB2" w:rsidP="000166BB">
            <w:pPr>
              <w:pStyle w:val="TAC"/>
              <w:spacing w:before="20" w:after="20"/>
              <w:ind w:left="57" w:right="57"/>
              <w:jc w:val="left"/>
              <w:rPr>
                <w:lang w:val="en-US" w:eastAsia="zh-CN"/>
              </w:rPr>
            </w:pPr>
            <w:r>
              <w:rPr>
                <w:lang w:val="en-US" w:eastAsia="zh-CN"/>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3761584E" w14:textId="77777777" w:rsidR="00430FB2" w:rsidRDefault="00430FB2" w:rsidP="000166BB">
            <w:pPr>
              <w:pStyle w:val="TAC"/>
              <w:spacing w:before="20" w:after="20"/>
              <w:ind w:left="57" w:right="57"/>
              <w:jc w:val="left"/>
              <w:rPr>
                <w:lang w:val="en-US" w:eastAsia="zh-CN"/>
              </w:rPr>
            </w:pPr>
          </w:p>
          <w:p w14:paraId="2C9DF255" w14:textId="718DD83D" w:rsidR="00430FB2" w:rsidRDefault="00430FB2" w:rsidP="000166BB">
            <w:pPr>
              <w:pStyle w:val="TAC"/>
              <w:spacing w:before="20" w:after="20"/>
              <w:ind w:left="57" w:right="57"/>
              <w:jc w:val="left"/>
              <w:rPr>
                <w:lang w:val="en-US" w:eastAsia="zh-CN"/>
              </w:rPr>
            </w:pPr>
            <w:r>
              <w:rPr>
                <w:lang w:val="en-US" w:eastAsia="zh-CN"/>
              </w:rPr>
              <w:t>The WID supports both UE-based and UE-assisted integrity for GNSS</w:t>
            </w: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34817BFB" w:rsidR="000166BB" w:rsidRPr="006836BA" w:rsidRDefault="006836BA" w:rsidP="000166BB">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21C7567" w14:textId="2AE95A1E" w:rsidR="000166BB" w:rsidRPr="006836BA" w:rsidRDefault="006836BA" w:rsidP="000166BB">
            <w:pPr>
              <w:pStyle w:val="TAC"/>
              <w:spacing w:before="20" w:after="20"/>
              <w:ind w:left="57" w:right="57"/>
              <w:jc w:val="left"/>
              <w:rPr>
                <w:lang w:val="en-AU" w:eastAsia="zh-CN"/>
              </w:rPr>
            </w:pPr>
            <w:r>
              <w:rPr>
                <w:lang w:val="en-AU"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08EF916" w14:textId="13603089" w:rsidR="006836BA" w:rsidRDefault="00AE43B3" w:rsidP="000166BB">
            <w:pPr>
              <w:pStyle w:val="TAC"/>
              <w:spacing w:before="20" w:after="20"/>
              <w:ind w:left="57" w:right="57"/>
              <w:jc w:val="left"/>
              <w:rPr>
                <w:lang w:val="en-AU" w:eastAsia="zh-CN"/>
              </w:rPr>
            </w:pPr>
            <w:r>
              <w:rPr>
                <w:lang w:val="en-AU" w:eastAsia="zh-CN"/>
              </w:rPr>
              <w:t xml:space="preserve">Mode 1 is </w:t>
            </w:r>
            <w:r w:rsidR="00361F7F">
              <w:rPr>
                <w:lang w:val="en-AU" w:eastAsia="zh-CN"/>
              </w:rPr>
              <w:t xml:space="preserve">only </w:t>
            </w:r>
            <w:r>
              <w:rPr>
                <w:lang w:val="en-AU" w:eastAsia="zh-CN"/>
              </w:rPr>
              <w:t>about reporting t</w:t>
            </w:r>
            <w:r w:rsidR="00361F7F">
              <w:rPr>
                <w:lang w:val="en-AU" w:eastAsia="zh-CN"/>
              </w:rPr>
              <w:t>he PL. A</w:t>
            </w:r>
            <w:r>
              <w:rPr>
                <w:lang w:val="en-AU" w:eastAsia="zh-CN"/>
              </w:rPr>
              <w:t xml:space="preserve">ny </w:t>
            </w:r>
            <w:r w:rsidR="00361F7F">
              <w:rPr>
                <w:lang w:val="en-AU" w:eastAsia="zh-CN"/>
              </w:rPr>
              <w:t>‘</w:t>
            </w:r>
            <w:r>
              <w:rPr>
                <w:lang w:val="en-AU" w:eastAsia="zh-CN"/>
              </w:rPr>
              <w:t>assessment</w:t>
            </w:r>
            <w:r w:rsidR="00361F7F">
              <w:rPr>
                <w:lang w:val="en-AU" w:eastAsia="zh-CN"/>
              </w:rPr>
              <w:t>’</w:t>
            </w:r>
            <w:r>
              <w:rPr>
                <w:lang w:val="en-AU" w:eastAsia="zh-CN"/>
              </w:rPr>
              <w:t xml:space="preserve"> of </w:t>
            </w:r>
            <w:r w:rsidR="005D3BDF">
              <w:rPr>
                <w:lang w:val="en-AU" w:eastAsia="zh-CN"/>
              </w:rPr>
              <w:t>the PL result</w:t>
            </w:r>
            <w:r>
              <w:rPr>
                <w:lang w:val="en-AU" w:eastAsia="zh-CN"/>
              </w:rPr>
              <w:t xml:space="preserve"> (e.g. availability assessment etc) is explicitly out of scope</w:t>
            </w:r>
            <w:r w:rsidR="00361F7F">
              <w:rPr>
                <w:lang w:val="en-AU" w:eastAsia="zh-CN"/>
              </w:rPr>
              <w:t xml:space="preserve"> of Mode 1</w:t>
            </w:r>
            <w:r>
              <w:rPr>
                <w:lang w:val="en-AU" w:eastAsia="zh-CN"/>
              </w:rPr>
              <w:t>, i.e. the rest is up to implementation, see</w:t>
            </w:r>
            <w:r w:rsidR="00816EFA">
              <w:rPr>
                <w:lang w:val="en-AU" w:eastAsia="zh-CN"/>
              </w:rPr>
              <w:t xml:space="preserve"> actual </w:t>
            </w:r>
            <w:r>
              <w:rPr>
                <w:lang w:val="en-AU" w:eastAsia="zh-CN"/>
              </w:rPr>
              <w:t>definition below from TR 38.857:</w:t>
            </w:r>
          </w:p>
          <w:p w14:paraId="1D878C02" w14:textId="74EAA073" w:rsidR="00AE43B3" w:rsidRDefault="00AE43B3" w:rsidP="000166BB">
            <w:pPr>
              <w:pStyle w:val="TAC"/>
              <w:spacing w:before="20" w:after="20"/>
              <w:ind w:left="57" w:right="57"/>
              <w:jc w:val="left"/>
              <w:rPr>
                <w:lang w:val="en-AU" w:eastAsia="zh-CN"/>
              </w:rPr>
            </w:pPr>
          </w:p>
          <w:p w14:paraId="52D7E581" w14:textId="77777777" w:rsidR="00361F7F" w:rsidRPr="00F57BD9" w:rsidRDefault="00361F7F" w:rsidP="00361F7F">
            <w:pPr>
              <w:pStyle w:val="ListParagraph"/>
              <w:numPr>
                <w:ilvl w:val="0"/>
                <w:numId w:val="9"/>
              </w:numPr>
              <w:spacing w:after="180"/>
              <w:contextualSpacing/>
              <w:jc w:val="both"/>
              <w:rPr>
                <w:b/>
                <w:bCs/>
              </w:rPr>
            </w:pPr>
            <w:r w:rsidRPr="00F57BD9">
              <w:rPr>
                <w:b/>
                <w:bCs/>
              </w:rPr>
              <w:t xml:space="preserve">Mode 1 of Integrity Result Reporting : </w:t>
            </w:r>
            <w:r w:rsidRPr="00F57BD9">
              <w:rPr>
                <w:b/>
                <w:bCs/>
                <w:u w:val="single"/>
              </w:rPr>
              <w:t>PL Reporting</w:t>
            </w:r>
          </w:p>
          <w:p w14:paraId="3F8C6147" w14:textId="77777777" w:rsidR="00361F7F" w:rsidRPr="00F57BD9" w:rsidRDefault="00361F7F" w:rsidP="00361F7F">
            <w:pPr>
              <w:pStyle w:val="B1"/>
            </w:pPr>
            <w:r>
              <w:tab/>
            </w:r>
            <w:r w:rsidRPr="00F57BD9">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8D092AA" w14:textId="617AC21A" w:rsidR="000166BB" w:rsidRPr="006836BA" w:rsidRDefault="00361F7F" w:rsidP="000166BB">
            <w:pPr>
              <w:pStyle w:val="TAC"/>
              <w:spacing w:before="20" w:after="20"/>
              <w:ind w:left="57" w:right="57"/>
              <w:jc w:val="left"/>
              <w:rPr>
                <w:lang w:val="en-AU" w:eastAsia="zh-CN"/>
              </w:rPr>
            </w:pPr>
            <w:r>
              <w:rPr>
                <w:lang w:val="en-AU" w:eastAsia="zh-CN"/>
              </w:rPr>
              <w:t>The concept of ‘integrity assessment’ seem</w:t>
            </w:r>
            <w:r w:rsidR="00454D7B">
              <w:rPr>
                <w:lang w:val="en-AU" w:eastAsia="zh-CN"/>
              </w:rPr>
              <w:t>s</w:t>
            </w:r>
            <w:r>
              <w:rPr>
                <w:lang w:val="en-AU" w:eastAsia="zh-CN"/>
              </w:rPr>
              <w:t xml:space="preserve"> </w:t>
            </w:r>
            <w:r w:rsidR="00816EFA">
              <w:rPr>
                <w:lang w:val="en-AU" w:eastAsia="zh-CN"/>
              </w:rPr>
              <w:t>to need further discussion and definition given</w:t>
            </w:r>
            <w:r>
              <w:rPr>
                <w:lang w:val="en-AU" w:eastAsia="zh-CN"/>
              </w:rPr>
              <w:t xml:space="preserve"> the current </w:t>
            </w:r>
            <w:r w:rsidR="00816EFA">
              <w:rPr>
                <w:lang w:val="en-AU" w:eastAsia="zh-CN"/>
              </w:rPr>
              <w:t>terminology is confusing</w:t>
            </w:r>
            <w:r>
              <w:rPr>
                <w:lang w:val="en-AU" w:eastAsia="zh-CN"/>
              </w:rPr>
              <w:t xml:space="preserve"> with respect to the traditional </w:t>
            </w:r>
            <w:r w:rsidR="00816EFA">
              <w:rPr>
                <w:lang w:val="en-AU" w:eastAsia="zh-CN"/>
              </w:rPr>
              <w:t>interpretation of</w:t>
            </w:r>
            <w:r>
              <w:rPr>
                <w:lang w:val="en-AU" w:eastAsia="zh-CN"/>
              </w:rPr>
              <w:t xml:space="preserve"> UE-B and UE-A </w:t>
            </w:r>
            <w:r w:rsidR="00816EFA">
              <w:rPr>
                <w:lang w:val="en-AU" w:eastAsia="zh-CN"/>
              </w:rPr>
              <w:t>functionality</w:t>
            </w:r>
            <w:r>
              <w:rPr>
                <w:lang w:val="en-AU" w:eastAsia="zh-CN"/>
              </w:rPr>
              <w:t>. We can continue discu</w:t>
            </w:r>
            <w:r w:rsidR="005D3BDF">
              <w:rPr>
                <w:lang w:val="en-AU" w:eastAsia="zh-CN"/>
              </w:rPr>
              <w:t xml:space="preserve">ssing </w:t>
            </w:r>
            <w:r>
              <w:rPr>
                <w:lang w:val="en-AU" w:eastAsia="zh-CN"/>
              </w:rPr>
              <w:t>as part of R18 given it may be relevant to both RAT-I and RAT-D integrity.</w:t>
            </w: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1376044A" w:rsidR="000166BB" w:rsidRPr="00377405" w:rsidRDefault="00377405" w:rsidP="000166BB">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0ECC0BC" w14:textId="2EE672B8" w:rsidR="000166BB" w:rsidRPr="00377405" w:rsidRDefault="00377405" w:rsidP="000166BB">
            <w:pPr>
              <w:pStyle w:val="TAC"/>
              <w:spacing w:before="20" w:after="20"/>
              <w:ind w:left="57" w:right="57"/>
              <w:jc w:val="left"/>
              <w:rPr>
                <w:lang w:val="en-US"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05AABD39" w14:textId="5C558EA7" w:rsidR="000166BB" w:rsidRPr="00377405" w:rsidRDefault="00377405" w:rsidP="000166BB">
            <w:pPr>
              <w:pStyle w:val="TAC"/>
              <w:spacing w:before="20" w:after="20"/>
              <w:ind w:left="57" w:right="57"/>
              <w:jc w:val="left"/>
              <w:rPr>
                <w:lang w:val="en-US" w:eastAsia="zh-CN"/>
              </w:rPr>
            </w:pPr>
            <w:r>
              <w:rPr>
                <w:lang w:val="en-US" w:eastAsia="zh-CN"/>
              </w:rPr>
              <w:t>Agree with others, “assessment” is the new concept that we did not discuss before. Mode 1 is the UE to report PL (calculated by the UE). Assessment itself seems out of 3GPP scope?</w:t>
            </w: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0166BB" w:rsidRDefault="000166BB" w:rsidP="000166BB">
            <w:pPr>
              <w:pStyle w:val="TAC"/>
              <w:spacing w:before="20" w:after="20"/>
              <w:ind w:left="57" w:right="57"/>
              <w:jc w:val="left"/>
              <w:rPr>
                <w:lang w:eastAsia="zh-CN"/>
              </w:rPr>
            </w:pP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 xml:space="preserve">UE-based integrity assessment means that the device compares PL to AL in consideration of TTA to determine availability of the location estimate within the device itself. The AL and TTA can be provided to the device in </w:t>
      </w:r>
      <w:r>
        <w:lastRenderedPageBreak/>
        <w:t>many different ways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w:t>
            </w:r>
            <w:proofErr w:type="spellStart"/>
            <w:r>
              <w:t>the</w:t>
            </w:r>
            <w:proofErr w:type="spellEnd"/>
            <w:r>
              <w:t xml:space="preserv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E01391"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0B620E4D"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71A45ED4" w14:textId="4BCB49A2" w:rsidR="00E01391" w:rsidRDefault="00E01391" w:rsidP="00E01391">
            <w:pPr>
              <w:pStyle w:val="TAC"/>
              <w:spacing w:before="20" w:after="20"/>
              <w:ind w:left="57" w:right="57"/>
              <w:jc w:val="left"/>
              <w:rPr>
                <w:lang w:eastAsia="zh-CN"/>
              </w:rPr>
            </w:pPr>
            <w:r>
              <w:rPr>
                <w:lang w:eastAsia="zh-CN"/>
              </w:rP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50D4A564" w14:textId="77777777" w:rsidR="00E01391" w:rsidRDefault="00E01391" w:rsidP="00E01391">
            <w:pPr>
              <w:pStyle w:val="TAC"/>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14:paraId="49D6D471" w14:textId="77777777" w:rsidR="00E01391" w:rsidRDefault="00E01391" w:rsidP="00E01391">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5356BA57" w:rsidR="008C2CA3" w:rsidRDefault="00430FB2" w:rsidP="008C2CA3">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1F2BFF2" w14:textId="44A7917C" w:rsidR="008C2CA3" w:rsidRDefault="00430FB2" w:rsidP="008C2CA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9D202D" w14:textId="7B61855C" w:rsidR="00430FB2" w:rsidRDefault="00430FB2" w:rsidP="008C2CA3">
            <w:pPr>
              <w:pStyle w:val="TAC"/>
              <w:spacing w:before="20" w:after="20"/>
              <w:ind w:left="57" w:right="57"/>
              <w:jc w:val="left"/>
              <w:rPr>
                <w:lang w:val="en-US" w:eastAsia="zh-CN"/>
              </w:rPr>
            </w:pPr>
            <w:r>
              <w:rPr>
                <w:lang w:val="en-US" w:eastAsia="zh-CN"/>
              </w:rPr>
              <w:t>Comments:</w:t>
            </w:r>
          </w:p>
          <w:p w14:paraId="4C8D619D" w14:textId="550825C0" w:rsidR="008C2CA3" w:rsidRDefault="00430FB2" w:rsidP="008C2CA3">
            <w:pPr>
              <w:pStyle w:val="TAC"/>
              <w:spacing w:before="20" w:after="20"/>
              <w:ind w:left="57" w:right="57"/>
              <w:jc w:val="left"/>
              <w:rPr>
                <w:lang w:val="en-US" w:eastAsia="zh-CN"/>
              </w:rPr>
            </w:pPr>
            <w:r>
              <w:rPr>
                <w:lang w:val="en-US" w:eastAsia="zh-CN"/>
              </w:rPr>
              <w:t xml:space="preserve">To CATT, </w:t>
            </w:r>
            <w:proofErr w:type="spellStart"/>
            <w:r>
              <w:rPr>
                <w:lang w:val="en-US" w:eastAsia="zh-CN"/>
              </w:rPr>
              <w:t>InterDigital</w:t>
            </w:r>
            <w:proofErr w:type="spellEnd"/>
            <w:r>
              <w:rPr>
                <w:lang w:val="en-US" w:eastAsia="zh-CN"/>
              </w:rPr>
              <w:t>: UE-based integrity is part of the Rel 17 WID, just not completed yet</w:t>
            </w:r>
          </w:p>
          <w:p w14:paraId="19F7143D" w14:textId="77777777" w:rsidR="00430FB2" w:rsidRDefault="00430FB2" w:rsidP="008C2CA3">
            <w:pPr>
              <w:pStyle w:val="TAC"/>
              <w:spacing w:before="20" w:after="20"/>
              <w:ind w:left="57" w:right="57"/>
              <w:jc w:val="left"/>
              <w:rPr>
                <w:lang w:val="en-US" w:eastAsia="zh-CN"/>
              </w:rPr>
            </w:pPr>
            <w:r>
              <w:rPr>
                <w:lang w:val="en-US" w:eastAsia="zh-CN"/>
              </w:rPr>
              <w:t xml:space="preserve">To </w:t>
            </w:r>
            <w:proofErr w:type="spellStart"/>
            <w:r>
              <w:rPr>
                <w:lang w:val="en-US" w:eastAsia="zh-CN"/>
              </w:rPr>
              <w:t>Xiami</w:t>
            </w:r>
            <w:proofErr w:type="spellEnd"/>
            <w:r>
              <w:rPr>
                <w:lang w:val="en-US" w:eastAsia="zh-CN"/>
              </w:rPr>
              <w:t xml:space="preserve">: As concluded at the last meeting, only TIR is needed by the device </w:t>
            </w:r>
            <w:proofErr w:type="spellStart"/>
            <w:r>
              <w:rPr>
                <w:lang w:val="en-US" w:eastAsia="zh-CN"/>
              </w:rPr>
              <w:t>som</w:t>
            </w:r>
            <w:proofErr w:type="spellEnd"/>
            <w:r>
              <w:rPr>
                <w:lang w:val="en-US" w:eastAsia="zh-CN"/>
              </w:rPr>
              <w:t xml:space="preserve"> compute PL and report to LMF as part of UE-assisted integrity so this is different from what is needed for UE-based integrity</w:t>
            </w:r>
          </w:p>
          <w:p w14:paraId="28F7316F" w14:textId="77777777" w:rsidR="00430FB2" w:rsidRDefault="00430FB2" w:rsidP="008C2CA3">
            <w:pPr>
              <w:pStyle w:val="TAC"/>
              <w:spacing w:before="20" w:after="20"/>
              <w:ind w:left="57" w:right="57"/>
              <w:jc w:val="left"/>
              <w:rPr>
                <w:lang w:val="en-US" w:eastAsia="zh-CN"/>
              </w:rPr>
            </w:pPr>
            <w:r>
              <w:rPr>
                <w:lang w:val="en-US" w:eastAsia="zh-CN"/>
              </w:rPr>
              <w:t>To QC: PL is an integrity result, but AL and TTA is needed for assessing integrity, either on the device side (UE-based) or location server side (UE-assisted)</w:t>
            </w:r>
          </w:p>
          <w:p w14:paraId="68E57412" w14:textId="77777777" w:rsidR="00430FB2" w:rsidRDefault="00430FB2" w:rsidP="008C2CA3">
            <w:pPr>
              <w:pStyle w:val="TAC"/>
              <w:spacing w:before="20" w:after="20"/>
              <w:ind w:left="57" w:right="57"/>
              <w:jc w:val="left"/>
              <w:rPr>
                <w:lang w:val="en-US" w:eastAsia="zh-CN"/>
              </w:rPr>
            </w:pPr>
            <w:r>
              <w:rPr>
                <w:lang w:val="en-US" w:eastAsia="zh-CN"/>
              </w:rPr>
              <w:t>To vivo: Mode 2 was a report option discussed, so part of UE-assisted integrity, while here we discuss UE-based integrity with no reporting to location server needed.</w:t>
            </w:r>
          </w:p>
          <w:p w14:paraId="106EA738" w14:textId="77777777" w:rsidR="00430FB2" w:rsidRDefault="00430FB2" w:rsidP="008C2CA3">
            <w:pPr>
              <w:pStyle w:val="TAC"/>
              <w:spacing w:before="20" w:after="20"/>
              <w:ind w:left="57" w:right="57"/>
              <w:jc w:val="left"/>
              <w:rPr>
                <w:lang w:val="en-US" w:eastAsia="zh-CN"/>
              </w:rPr>
            </w:pPr>
          </w:p>
          <w:p w14:paraId="48BA6F72" w14:textId="263CFDAF" w:rsidR="00430FB2" w:rsidRDefault="00430FB2" w:rsidP="008C2CA3">
            <w:pPr>
              <w:pStyle w:val="TAC"/>
              <w:spacing w:before="20" w:after="20"/>
              <w:ind w:left="57" w:right="57"/>
              <w:jc w:val="left"/>
              <w:rPr>
                <w:lang w:val="en-US" w:eastAsia="zh-CN"/>
              </w:rPr>
            </w:pPr>
            <w:r>
              <w:rPr>
                <w:lang w:val="en-US" w:eastAsia="zh-CN"/>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473096A1" w:rsidR="008C2CA3" w:rsidRPr="008B1D25" w:rsidRDefault="008B1D25" w:rsidP="008C2CA3">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279F2888" w14:textId="2E2806A5" w:rsidR="008C2CA3" w:rsidRPr="00F1664C" w:rsidRDefault="00F1664C" w:rsidP="008C2CA3">
            <w:pPr>
              <w:pStyle w:val="TAC"/>
              <w:spacing w:before="20" w:after="20"/>
              <w:ind w:left="57" w:right="57"/>
              <w:jc w:val="left"/>
              <w:rPr>
                <w:lang w:val="en-AU" w:eastAsia="zh-CN"/>
              </w:rPr>
            </w:pPr>
            <w:r>
              <w:rPr>
                <w:lang w:val="en-AU"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48F7649F" w14:textId="10902BD9" w:rsidR="00B54B25" w:rsidRDefault="00911AB9" w:rsidP="00B54B25">
            <w:pPr>
              <w:pStyle w:val="TAC"/>
              <w:spacing w:before="20" w:after="20"/>
              <w:ind w:left="57" w:right="57"/>
              <w:jc w:val="left"/>
              <w:rPr>
                <w:lang w:val="en-AU" w:eastAsia="zh-CN"/>
              </w:rPr>
            </w:pPr>
            <w:r>
              <w:rPr>
                <w:lang w:val="en-AU" w:eastAsia="zh-CN"/>
              </w:rPr>
              <w:t xml:space="preserve">We aren’t opposed to having the option of sending all </w:t>
            </w:r>
            <w:r w:rsidR="00F1664C">
              <w:rPr>
                <w:lang w:val="en-AU" w:eastAsia="zh-CN"/>
              </w:rPr>
              <w:t>three KPIs (TIR, AL,</w:t>
            </w:r>
            <w:r w:rsidR="00B54B25">
              <w:rPr>
                <w:lang w:val="en-AU" w:eastAsia="zh-CN"/>
              </w:rPr>
              <w:t xml:space="preserve"> TTA)</w:t>
            </w:r>
            <w:r w:rsidR="005D3BDF">
              <w:rPr>
                <w:lang w:val="en-AU" w:eastAsia="zh-CN"/>
              </w:rPr>
              <w:t>, e.g.  to</w:t>
            </w:r>
            <w:r w:rsidR="00B54B25">
              <w:rPr>
                <w:lang w:val="en-AU" w:eastAsia="zh-CN"/>
              </w:rPr>
              <w:t xml:space="preserve"> enable configuration of these parameters at the UE or to compare with the KPIs which are already pre-configured at the UE. However, we think further discussion and description </w:t>
            </w:r>
            <w:r w:rsidR="00885FEC">
              <w:rPr>
                <w:lang w:val="en-AU" w:eastAsia="zh-CN"/>
              </w:rPr>
              <w:t>is needed in</w:t>
            </w:r>
            <w:r w:rsidR="00B54B25">
              <w:rPr>
                <w:lang w:val="en-AU" w:eastAsia="zh-CN"/>
              </w:rPr>
              <w:t xml:space="preserve"> Stage 2 first to understand the expected behaviour</w:t>
            </w:r>
            <w:r w:rsidR="005D3BDF">
              <w:rPr>
                <w:lang w:val="en-AU" w:eastAsia="zh-CN"/>
              </w:rPr>
              <w:t xml:space="preserve"> such as:</w:t>
            </w:r>
          </w:p>
          <w:p w14:paraId="406009EA" w14:textId="77777777" w:rsidR="008C6FD9" w:rsidRDefault="008C6FD9" w:rsidP="00B54B25">
            <w:pPr>
              <w:pStyle w:val="TAC"/>
              <w:spacing w:before="20" w:after="20"/>
              <w:ind w:left="57" w:right="57"/>
              <w:jc w:val="left"/>
              <w:rPr>
                <w:lang w:val="en-AU" w:eastAsia="zh-CN"/>
              </w:rPr>
            </w:pPr>
          </w:p>
          <w:p w14:paraId="258B876F" w14:textId="3D753982" w:rsidR="00B54B25" w:rsidRDefault="00885FEC" w:rsidP="00B54B25">
            <w:pPr>
              <w:pStyle w:val="TAC"/>
              <w:numPr>
                <w:ilvl w:val="0"/>
                <w:numId w:val="11"/>
              </w:numPr>
              <w:spacing w:before="20" w:after="20"/>
              <w:ind w:right="57"/>
              <w:jc w:val="left"/>
              <w:rPr>
                <w:lang w:val="en-AU" w:eastAsia="zh-CN"/>
              </w:rPr>
            </w:pPr>
            <w:r>
              <w:rPr>
                <w:lang w:val="en-AU" w:eastAsia="zh-CN"/>
              </w:rPr>
              <w:t>Is the UE required to use these parameters under certain circumstance</w:t>
            </w:r>
            <w:r w:rsidR="00454D7B">
              <w:rPr>
                <w:lang w:val="en-AU" w:eastAsia="zh-CN"/>
              </w:rPr>
              <w:t>s</w:t>
            </w:r>
            <w:r>
              <w:rPr>
                <w:lang w:val="en-AU" w:eastAsia="zh-CN"/>
              </w:rPr>
              <w:t xml:space="preserve"> or would they always be optional and up to the UE?</w:t>
            </w:r>
          </w:p>
          <w:p w14:paraId="6D03F862" w14:textId="3F691D1D" w:rsidR="00885FEC" w:rsidRDefault="00885FEC" w:rsidP="00B54B25">
            <w:pPr>
              <w:pStyle w:val="TAC"/>
              <w:numPr>
                <w:ilvl w:val="0"/>
                <w:numId w:val="11"/>
              </w:numPr>
              <w:spacing w:before="20" w:after="20"/>
              <w:ind w:right="57"/>
              <w:jc w:val="left"/>
              <w:rPr>
                <w:lang w:val="en-AU" w:eastAsia="zh-CN"/>
              </w:rPr>
            </w:pPr>
            <w:r>
              <w:rPr>
                <w:lang w:val="en-AU" w:eastAsia="zh-CN"/>
              </w:rPr>
              <w:t xml:space="preserve">In the latter case, if the UE does not choose to use them, will this lead to a situation where the UE has a different configuration than the LMF expected? </w:t>
            </w:r>
          </w:p>
          <w:p w14:paraId="3E8EC9D6" w14:textId="77777777" w:rsidR="008C6FD9" w:rsidRDefault="008C6FD9" w:rsidP="008C6FD9">
            <w:pPr>
              <w:pStyle w:val="TAC"/>
              <w:spacing w:before="20" w:after="20"/>
              <w:ind w:left="417" w:right="57"/>
              <w:jc w:val="left"/>
              <w:rPr>
                <w:lang w:val="en-AU" w:eastAsia="zh-CN"/>
              </w:rPr>
            </w:pPr>
          </w:p>
          <w:p w14:paraId="1FE2BD1A" w14:textId="5DC43375" w:rsidR="008C6FD9" w:rsidRPr="00F1664C" w:rsidRDefault="0014086D" w:rsidP="008C6FD9">
            <w:pPr>
              <w:pStyle w:val="TAC"/>
              <w:spacing w:before="20" w:after="20"/>
              <w:ind w:right="57"/>
              <w:jc w:val="left"/>
              <w:rPr>
                <w:lang w:val="en-AU" w:eastAsia="zh-CN"/>
              </w:rPr>
            </w:pPr>
            <w:r>
              <w:rPr>
                <w:lang w:val="en-AU" w:eastAsia="zh-CN"/>
              </w:rPr>
              <w:t>We</w:t>
            </w:r>
            <w:r w:rsidR="008C6FD9">
              <w:rPr>
                <w:lang w:val="en-AU" w:eastAsia="zh-CN"/>
              </w:rPr>
              <w:t xml:space="preserve"> can keep discussi</w:t>
            </w:r>
            <w:r w:rsidR="005D3BDF">
              <w:rPr>
                <w:lang w:val="en-AU" w:eastAsia="zh-CN"/>
              </w:rPr>
              <w:t>ng</w:t>
            </w:r>
            <w:r w:rsidR="008C6FD9">
              <w:rPr>
                <w:lang w:val="en-AU" w:eastAsia="zh-CN"/>
              </w:rPr>
              <w:t xml:space="preserve"> as part of R1</w:t>
            </w:r>
            <w:r>
              <w:rPr>
                <w:lang w:val="en-AU" w:eastAsia="zh-CN"/>
              </w:rPr>
              <w:t>8</w:t>
            </w:r>
            <w:r w:rsidR="008C6FD9">
              <w:rPr>
                <w:lang w:val="en-AU" w:eastAsia="zh-CN"/>
              </w:rPr>
              <w:t>.</w:t>
            </w: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318431AB" w:rsidR="008C2CA3" w:rsidRPr="00377405" w:rsidRDefault="00377405" w:rsidP="008C2CA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09F9333" w14:textId="1CF5F479" w:rsidR="008C2CA3" w:rsidRPr="00377405" w:rsidRDefault="00377405" w:rsidP="008C2CA3">
            <w:pPr>
              <w:pStyle w:val="TAC"/>
              <w:spacing w:before="20" w:after="20"/>
              <w:ind w:left="57" w:right="57"/>
              <w:jc w:val="left"/>
              <w:rPr>
                <w:lang w:val="en-US"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34DF11E0" w14:textId="0F2F5CEC" w:rsidR="008C2CA3" w:rsidRPr="00377405" w:rsidRDefault="00377405" w:rsidP="008C2CA3">
            <w:pPr>
              <w:pStyle w:val="TAC"/>
              <w:spacing w:before="20" w:after="20"/>
              <w:ind w:left="57" w:right="57"/>
              <w:jc w:val="left"/>
              <w:rPr>
                <w:lang w:val="en-US" w:eastAsia="zh-CN"/>
              </w:rPr>
            </w:pPr>
            <w:r>
              <w:rPr>
                <w:lang w:val="en-US" w:eastAsia="zh-CN"/>
              </w:rPr>
              <w:t xml:space="preserve">We share the same view with Swift, it would be good to understand the assessment, and expected UE behavior first. </w:t>
            </w: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8C2CA3" w:rsidRDefault="008C2CA3" w:rsidP="008C2CA3">
            <w:pPr>
              <w:pStyle w:val="TAC"/>
              <w:spacing w:before="20" w:after="20"/>
              <w:ind w:left="57" w:right="57"/>
              <w:jc w:val="left"/>
              <w:rPr>
                <w:lang w:eastAsia="zh-CN"/>
              </w:rPr>
            </w:pPr>
          </w:p>
        </w:tc>
      </w:tr>
      <w:tr w:rsidR="008C2CA3"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8C2CA3" w:rsidRDefault="008C2CA3" w:rsidP="008C2CA3">
            <w:pPr>
              <w:pStyle w:val="TAC"/>
              <w:spacing w:before="20" w:after="20"/>
              <w:ind w:left="57" w:right="57"/>
              <w:jc w:val="left"/>
              <w:rPr>
                <w:lang w:eastAsia="zh-CN"/>
              </w:rPr>
            </w:pP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 xml:space="preserve">integrity requirements (i.e.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E01391"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286CDF69"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01391" w:rsidRDefault="00E01391" w:rsidP="00E0139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3C393A9" w:rsidR="00E01391" w:rsidRDefault="00E01391" w:rsidP="00E01391">
            <w:pPr>
              <w:pStyle w:val="TAC"/>
              <w:spacing w:before="20" w:after="20"/>
              <w:ind w:left="57" w:right="57"/>
              <w:jc w:val="left"/>
              <w:rPr>
                <w:lang w:eastAsia="zh-CN"/>
              </w:rPr>
            </w:pPr>
            <w:r>
              <w:rPr>
                <w:lang w:eastAsia="zh-CN"/>
              </w:rPr>
              <w:t xml:space="preserve">Even if we would support mode 2 reporting, </w:t>
            </w:r>
            <w:r w:rsidRPr="00DF07D6">
              <w:rPr>
                <w:lang w:eastAsia="zh-CN"/>
              </w:rPr>
              <w:t xml:space="preserve">the integrity requirements should all be provided to LMF in the first hand. Then the LMF will determine the integrity </w:t>
            </w:r>
            <w:r>
              <w:rPr>
                <w:lang w:eastAsia="zh-CN"/>
              </w:rPr>
              <w:t xml:space="preserve">reporting </w:t>
            </w:r>
            <w:r w:rsidRPr="00DF07D6">
              <w:rPr>
                <w:lang w:eastAsia="zh-CN"/>
              </w:rPr>
              <w:t>mode. In this way, Instead of UE request for the integrity requirements</w:t>
            </w:r>
            <w:r>
              <w:rPr>
                <w:lang w:eastAsia="zh-CN"/>
              </w:rPr>
              <w:t xml:space="preserve">, </w:t>
            </w:r>
            <w:r>
              <w:t>it is up to LMF to decide what kind of KPIs are provided to UE.</w:t>
            </w: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181C1308" w:rsidR="00A776E4" w:rsidRDefault="00430FB2" w:rsidP="00A776E4">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C8EF1EF" w14:textId="051D4CE7" w:rsidR="00A776E4" w:rsidRDefault="00430FB2" w:rsidP="00A776E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1AD6314" w14:textId="77777777" w:rsidR="00A776E4" w:rsidRDefault="00430FB2" w:rsidP="00A776E4">
            <w:pPr>
              <w:pStyle w:val="TAC"/>
              <w:spacing w:before="20" w:after="20"/>
              <w:ind w:left="57" w:right="57"/>
              <w:jc w:val="left"/>
              <w:rPr>
                <w:lang w:val="en-US" w:eastAsia="zh-CN"/>
              </w:rPr>
            </w:pPr>
            <w:r>
              <w:rPr>
                <w:lang w:val="en-US" w:eastAsia="zh-CN"/>
              </w:rPr>
              <w:t xml:space="preserve">It is important to stress that UE-based integrity is a WID objective and we need </w:t>
            </w:r>
            <w:r w:rsidR="00BD0DD1">
              <w:rPr>
                <w:lang w:val="en-US" w:eastAsia="zh-CN"/>
              </w:rPr>
              <w:t xml:space="preserve">to make LPP complete when it comes to integrity </w:t>
            </w:r>
            <w:r w:rsidR="00143A54">
              <w:rPr>
                <w:lang w:val="en-US" w:eastAsia="zh-CN"/>
              </w:rPr>
              <w:t>t</w:t>
            </w:r>
            <w:r w:rsidR="00BD0DD1">
              <w:rPr>
                <w:lang w:val="en-US" w:eastAsia="zh-CN"/>
              </w:rPr>
              <w:t>o also support UE-ba</w:t>
            </w:r>
            <w:r w:rsidR="00143A54">
              <w:rPr>
                <w:lang w:val="en-US" w:eastAsia="zh-CN"/>
              </w:rPr>
              <w:t>s</w:t>
            </w:r>
            <w:r w:rsidR="00BD0DD1">
              <w:rPr>
                <w:lang w:val="en-US" w:eastAsia="zh-CN"/>
              </w:rPr>
              <w:t>ed integrity.</w:t>
            </w:r>
          </w:p>
          <w:p w14:paraId="5D5044B7" w14:textId="77777777" w:rsidR="00143A54" w:rsidRDefault="00143A54" w:rsidP="00A776E4">
            <w:pPr>
              <w:pStyle w:val="TAC"/>
              <w:spacing w:before="20" w:after="20"/>
              <w:ind w:left="57" w:right="57"/>
              <w:jc w:val="left"/>
              <w:rPr>
                <w:lang w:val="en-US" w:eastAsia="zh-CN"/>
              </w:rPr>
            </w:pPr>
          </w:p>
          <w:p w14:paraId="02E4392A" w14:textId="3112FE22" w:rsidR="00143A54" w:rsidRDefault="00143A54" w:rsidP="00A776E4">
            <w:pPr>
              <w:pStyle w:val="TAC"/>
              <w:spacing w:before="20" w:after="20"/>
              <w:ind w:left="57" w:right="57"/>
              <w:jc w:val="left"/>
              <w:rPr>
                <w:lang w:val="en-US" w:eastAsia="zh-CN"/>
              </w:rPr>
            </w:pPr>
            <w:r>
              <w:rPr>
                <w:lang w:val="en-US" w:eastAsia="zh-CN"/>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46841827" w:rsidR="00A776E4" w:rsidRPr="00814362" w:rsidRDefault="00814362" w:rsidP="00A776E4">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4B337CF8" w14:textId="02AFC088" w:rsidR="00A776E4" w:rsidRPr="00814362" w:rsidRDefault="00814362" w:rsidP="00A776E4">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114E1631" w14:textId="11D5C565" w:rsidR="0014086D" w:rsidRPr="00814362" w:rsidRDefault="00EF4693" w:rsidP="00A776E4">
            <w:pPr>
              <w:pStyle w:val="TAC"/>
              <w:spacing w:before="20" w:after="20"/>
              <w:ind w:left="57" w:right="57"/>
              <w:jc w:val="left"/>
              <w:rPr>
                <w:lang w:val="en-AU" w:eastAsia="zh-CN"/>
              </w:rPr>
            </w:pPr>
            <w:r>
              <w:rPr>
                <w:lang w:val="en-AU"/>
              </w:rPr>
              <w:t>W</w:t>
            </w:r>
            <w:r w:rsidR="0014086D">
              <w:rPr>
                <w:lang w:val="en-AU"/>
              </w:rPr>
              <w:t xml:space="preserve">e see the changes as additional functionality which could be useful and should be further discussed in R18, however we do not see them as essential </w:t>
            </w:r>
            <w:r w:rsidR="00182033">
              <w:rPr>
                <w:lang w:val="en-AU"/>
              </w:rPr>
              <w:t>corrections to enable the WID.</w:t>
            </w: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6D705CD2" w:rsidR="00A776E4" w:rsidRPr="00476949" w:rsidRDefault="00476949" w:rsidP="00A776E4">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1BCD9899" w:rsidR="00A776E4" w:rsidRPr="00476949" w:rsidRDefault="00476949" w:rsidP="00A776E4">
            <w:pPr>
              <w:pStyle w:val="TAC"/>
              <w:spacing w:before="20" w:after="20"/>
              <w:ind w:left="57" w:right="57"/>
              <w:jc w:val="left"/>
              <w:rPr>
                <w:lang w:val="en-US" w:eastAsia="zh-CN"/>
              </w:rPr>
            </w:pPr>
            <w:proofErr w:type="spellStart"/>
            <w:r>
              <w:rPr>
                <w:lang w:val="en-US" w:eastAsia="zh-CN"/>
              </w:rPr>
              <w:t>Tend</w:t>
            </w:r>
            <w:proofErr w:type="spellEnd"/>
            <w:r>
              <w:rPr>
                <w:lang w:val="en-US" w:eastAsia="zh-CN"/>
              </w:rPr>
              <w:t xml:space="preserve"> to agree with other companies that it is function change. </w:t>
            </w:r>
          </w:p>
        </w:tc>
      </w:tr>
      <w:tr w:rsidR="00A776E4"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A776E4" w:rsidRDefault="00A776E4" w:rsidP="00A776E4">
            <w:pPr>
              <w:pStyle w:val="TAC"/>
              <w:spacing w:before="20" w:after="20"/>
              <w:ind w:left="57" w:right="57"/>
              <w:jc w:val="left"/>
              <w:rPr>
                <w:lang w:eastAsia="zh-CN"/>
              </w:rPr>
            </w:pPr>
          </w:p>
        </w:tc>
      </w:tr>
      <w:tr w:rsidR="00A776E4"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A776E4" w:rsidRDefault="00A776E4" w:rsidP="00A776E4">
            <w:pPr>
              <w:pStyle w:val="TAC"/>
              <w:spacing w:before="20" w:after="20"/>
              <w:ind w:left="57" w:right="57"/>
              <w:jc w:val="left"/>
              <w:rPr>
                <w:lang w:eastAsia="zh-CN"/>
              </w:rPr>
            </w:pPr>
          </w:p>
        </w:tc>
      </w:tr>
      <w:tr w:rsidR="00A776E4"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A776E4" w:rsidRDefault="00A776E4" w:rsidP="00A776E4">
            <w:pPr>
              <w:pStyle w:val="TAC"/>
              <w:spacing w:before="20" w:after="20"/>
              <w:ind w:left="57" w:right="57"/>
              <w:jc w:val="left"/>
              <w:rPr>
                <w:lang w:eastAsia="zh-CN"/>
              </w:rPr>
            </w:pPr>
          </w:p>
        </w:tc>
      </w:tr>
      <w:tr w:rsidR="00A776E4"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A776E4" w:rsidRDefault="00A776E4" w:rsidP="00A776E4">
            <w:pPr>
              <w:pStyle w:val="TAC"/>
              <w:spacing w:before="20" w:after="20"/>
              <w:ind w:left="57" w:right="57"/>
              <w:jc w:val="left"/>
              <w:rPr>
                <w:lang w:eastAsia="zh-CN"/>
              </w:rPr>
            </w:pPr>
          </w:p>
        </w:tc>
      </w:tr>
      <w:tr w:rsidR="00A776E4"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A776E4" w:rsidRDefault="00A776E4" w:rsidP="00A776E4">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E01391"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34D3748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7142" w:type="dxa"/>
            <w:tcBorders>
              <w:top w:val="single" w:sz="4" w:space="0" w:color="auto"/>
              <w:left w:val="single" w:sz="4" w:space="0" w:color="auto"/>
              <w:bottom w:val="single" w:sz="4" w:space="0" w:color="auto"/>
              <w:right w:val="single" w:sz="4" w:space="0" w:color="auto"/>
            </w:tcBorders>
          </w:tcPr>
          <w:p w14:paraId="2F2B62B9" w14:textId="77777777" w:rsidR="00E01391" w:rsidRDefault="00E01391" w:rsidP="00E01391">
            <w:pPr>
              <w:pStyle w:val="TAC"/>
              <w:spacing w:before="20" w:after="20"/>
              <w:ind w:left="57" w:right="57"/>
              <w:jc w:val="left"/>
              <w:rPr>
                <w:lang w:eastAsia="zh-CN"/>
              </w:rPr>
            </w:pPr>
            <w:r>
              <w:rPr>
                <w:lang w:eastAsia="zh-CN"/>
              </w:rPr>
              <w:t>One separate question during the study of moderator’s contribution.</w:t>
            </w:r>
          </w:p>
          <w:p w14:paraId="2191381E" w14:textId="77777777" w:rsidR="00765773" w:rsidRDefault="00E01391" w:rsidP="00E01391">
            <w:pPr>
              <w:pStyle w:val="TAC"/>
              <w:spacing w:before="20" w:after="20"/>
              <w:ind w:left="57" w:right="57"/>
              <w:jc w:val="left"/>
              <w:rPr>
                <w:snapToGrid w:val="0"/>
              </w:rPr>
            </w:pPr>
            <w:r>
              <w:rPr>
                <w:lang w:eastAsia="zh-CN"/>
              </w:rPr>
              <w:t xml:space="preserve">In the current integrity report, there is an </w:t>
            </w:r>
            <w:proofErr w:type="spellStart"/>
            <w:r w:rsidRPr="000845E1">
              <w:rPr>
                <w:i/>
                <w:snapToGrid w:val="0"/>
              </w:rPr>
              <w:t>achievableTargetIntegrityRisk</w:t>
            </w:r>
            <w:proofErr w:type="spellEnd"/>
            <w:r>
              <w:rPr>
                <w:snapToGrid w:val="0"/>
              </w:rPr>
              <w:t>.</w:t>
            </w:r>
            <w:r w:rsidR="00765773">
              <w:rPr>
                <w:snapToGrid w:val="0"/>
              </w:rPr>
              <w:t xml:space="preserve"> In our understanding, the UE can derive the PL with TIR, and can derive the achievable TIR with AL.</w:t>
            </w:r>
          </w:p>
          <w:p w14:paraId="4C625472" w14:textId="4313E385" w:rsidR="00E01391" w:rsidRDefault="00E01391" w:rsidP="00E01391">
            <w:pPr>
              <w:pStyle w:val="TAC"/>
              <w:spacing w:before="20" w:after="20"/>
              <w:ind w:left="57" w:right="57"/>
              <w:jc w:val="left"/>
              <w:rPr>
                <w:lang w:eastAsia="zh-CN"/>
              </w:rPr>
            </w:pPr>
            <w:r>
              <w:rPr>
                <w:snapToGrid w:val="0"/>
              </w:rPr>
              <w:t xml:space="preserve">We are wondering how can UE calculate </w:t>
            </w:r>
            <w:r w:rsidR="00765773">
              <w:rPr>
                <w:snapToGrid w:val="0"/>
              </w:rPr>
              <w:t xml:space="preserve">the </w:t>
            </w:r>
            <w:proofErr w:type="spellStart"/>
            <w:r w:rsidR="00765773" w:rsidRPr="000845E1">
              <w:rPr>
                <w:i/>
                <w:snapToGrid w:val="0"/>
              </w:rPr>
              <w:t>achievableTargetIntegrityRisk</w:t>
            </w:r>
            <w:proofErr w:type="spellEnd"/>
            <w:r w:rsidR="00765773">
              <w:rPr>
                <w:snapToGrid w:val="0"/>
              </w:rPr>
              <w:t xml:space="preserve"> </w:t>
            </w:r>
            <w:r>
              <w:rPr>
                <w:snapToGrid w:val="0"/>
              </w:rPr>
              <w:t>without knowing the AL.</w:t>
            </w:r>
            <w:r w:rsidR="00CC2782">
              <w:rPr>
                <w:snapToGrid w:val="0"/>
              </w:rPr>
              <w:t xml:space="preserve"> </w:t>
            </w:r>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3EE4F9D1" w:rsidR="00A91658" w:rsidRPr="0011407A" w:rsidRDefault="0011407A" w:rsidP="00A91658">
            <w:pPr>
              <w:pStyle w:val="TAC"/>
              <w:spacing w:before="20" w:after="20"/>
              <w:ind w:left="57" w:right="57"/>
              <w:jc w:val="left"/>
              <w:rPr>
                <w:lang w:val="sv-SE" w:eastAsia="zh-CN"/>
              </w:rPr>
            </w:pPr>
            <w:r>
              <w:rPr>
                <w:lang w:val="sv-SE" w:eastAsia="zh-CN"/>
              </w:rPr>
              <w:t>Ericsson</w:t>
            </w:r>
          </w:p>
        </w:tc>
        <w:tc>
          <w:tcPr>
            <w:tcW w:w="7142" w:type="dxa"/>
            <w:tcBorders>
              <w:top w:val="single" w:sz="4" w:space="0" w:color="auto"/>
              <w:left w:val="single" w:sz="4" w:space="0" w:color="auto"/>
              <w:bottom w:val="single" w:sz="4" w:space="0" w:color="auto"/>
              <w:right w:val="single" w:sz="4" w:space="0" w:color="auto"/>
            </w:tcBorders>
          </w:tcPr>
          <w:p w14:paraId="34C583EE" w14:textId="77777777" w:rsidR="00A91658" w:rsidRDefault="0011407A" w:rsidP="00A91658">
            <w:pPr>
              <w:pStyle w:val="TAC"/>
              <w:spacing w:before="20" w:after="20"/>
              <w:ind w:left="57" w:right="57"/>
              <w:jc w:val="left"/>
              <w:rPr>
                <w:lang w:val="en-US" w:eastAsia="zh-CN"/>
              </w:rPr>
            </w:pPr>
            <w:r w:rsidRPr="0011407A">
              <w:rPr>
                <w:lang w:val="en-US" w:eastAsia="zh-CN"/>
              </w:rPr>
              <w:t>Of course there is a</w:t>
            </w:r>
            <w:r>
              <w:rPr>
                <w:lang w:val="en-US" w:eastAsia="zh-CN"/>
              </w:rPr>
              <w:t xml:space="preserve"> difference between UE-assisted and UE-based integrity assessment. How can a network application configure integrity in a use case where the device evaluates integrity over time and report to its higher layer otherwise?</w:t>
            </w:r>
          </w:p>
          <w:p w14:paraId="294F965C" w14:textId="77777777" w:rsidR="0011407A" w:rsidRDefault="0011407A" w:rsidP="00A91658">
            <w:pPr>
              <w:pStyle w:val="TAC"/>
              <w:spacing w:before="20" w:after="20"/>
              <w:ind w:left="57" w:right="57"/>
              <w:jc w:val="left"/>
              <w:rPr>
                <w:lang w:val="en-US" w:eastAsia="zh-CN"/>
              </w:rPr>
            </w:pPr>
          </w:p>
          <w:p w14:paraId="006354A6" w14:textId="24F37D12" w:rsidR="0011407A" w:rsidRPr="0011407A" w:rsidRDefault="0011407A" w:rsidP="00A91658">
            <w:pPr>
              <w:pStyle w:val="TAC"/>
              <w:spacing w:before="20" w:after="20"/>
              <w:ind w:left="57" w:right="57"/>
              <w:jc w:val="left"/>
              <w:rPr>
                <w:lang w:val="en-US" w:eastAsia="zh-CN"/>
              </w:rPr>
            </w:pPr>
            <w:r>
              <w:rPr>
                <w:lang w:val="en-US" w:eastAsia="zh-CN"/>
              </w:rPr>
              <w:t xml:space="preserve">To vivo: </w:t>
            </w:r>
            <w:r w:rsidR="00BD0DD1">
              <w:rPr>
                <w:lang w:val="en-US" w:eastAsia="zh-CN"/>
              </w:rPr>
              <w:t>The achievable TIR is matching the reported HPL and VPL.</w:t>
            </w: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45FF" w14:textId="77777777" w:rsidR="009470E2" w:rsidRDefault="009470E2">
      <w:pPr>
        <w:spacing w:after="0"/>
      </w:pPr>
      <w:r>
        <w:separator/>
      </w:r>
    </w:p>
  </w:endnote>
  <w:endnote w:type="continuationSeparator" w:id="0">
    <w:p w14:paraId="1D952480" w14:textId="77777777" w:rsidR="009470E2" w:rsidRDefault="009470E2">
      <w:pPr>
        <w:spacing w:after="0"/>
      </w:pPr>
      <w:r>
        <w:continuationSeparator/>
      </w:r>
    </w:p>
  </w:endnote>
  <w:endnote w:type="continuationNotice" w:id="1">
    <w:p w14:paraId="6674FFFA" w14:textId="77777777" w:rsidR="009470E2" w:rsidRDefault="009470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265B4C73"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F4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F4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BC972" w14:textId="77777777" w:rsidR="009470E2" w:rsidRDefault="009470E2">
      <w:pPr>
        <w:spacing w:after="0"/>
      </w:pPr>
      <w:r>
        <w:separator/>
      </w:r>
    </w:p>
  </w:footnote>
  <w:footnote w:type="continuationSeparator" w:id="0">
    <w:p w14:paraId="7C68909F" w14:textId="77777777" w:rsidR="009470E2" w:rsidRDefault="009470E2">
      <w:pPr>
        <w:spacing w:after="0"/>
      </w:pPr>
      <w:r>
        <w:continuationSeparator/>
      </w:r>
    </w:p>
  </w:footnote>
  <w:footnote w:type="continuationNotice" w:id="1">
    <w:p w14:paraId="4072BF49" w14:textId="77777777" w:rsidR="009470E2" w:rsidRDefault="009470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hybridMultilevel"/>
    <w:tmpl w:val="C97E6046"/>
    <w:lvl w:ilvl="0" w:tplc="BAE691B8">
      <w:start w:val="1"/>
      <w:numFmt w:val="bullet"/>
      <w:lvlText w:val="-"/>
      <w:lvlJc w:val="left"/>
      <w:pPr>
        <w:ind w:left="417" w:hanging="360"/>
      </w:pPr>
      <w:rPr>
        <w:rFonts w:ascii="Arial" w:eastAsia="SimSun"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 w15:restartNumberingAfterBreak="0">
    <w:nsid w:val="28573C8E"/>
    <w:multiLevelType w:val="hybridMultilevel"/>
    <w:tmpl w:val="520E35D0"/>
    <w:lvl w:ilvl="0" w:tplc="FBDCB6E0">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4"/>
  </w:num>
  <w:num w:numId="6">
    <w:abstractNumId w:val="8"/>
  </w:num>
  <w:num w:numId="7">
    <w:abstractNumId w:val="1"/>
  </w:num>
  <w:num w:numId="8">
    <w:abstractNumId w:val="7"/>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D2B5D"/>
    <w:rsid w:val="003E084C"/>
    <w:rsid w:val="0041443B"/>
    <w:rsid w:val="00427B87"/>
    <w:rsid w:val="00430FB2"/>
    <w:rsid w:val="00454D7B"/>
    <w:rsid w:val="00456745"/>
    <w:rsid w:val="00462FE9"/>
    <w:rsid w:val="0047675C"/>
    <w:rsid w:val="00476949"/>
    <w:rsid w:val="004774BC"/>
    <w:rsid w:val="00493219"/>
    <w:rsid w:val="005D3BDF"/>
    <w:rsid w:val="005E36AD"/>
    <w:rsid w:val="005F2908"/>
    <w:rsid w:val="00632EC0"/>
    <w:rsid w:val="00673CEC"/>
    <w:rsid w:val="006836BA"/>
    <w:rsid w:val="006934AB"/>
    <w:rsid w:val="006B3E10"/>
    <w:rsid w:val="006B6874"/>
    <w:rsid w:val="00700321"/>
    <w:rsid w:val="00765773"/>
    <w:rsid w:val="00770F4A"/>
    <w:rsid w:val="0078772D"/>
    <w:rsid w:val="007C0277"/>
    <w:rsid w:val="007C1AB7"/>
    <w:rsid w:val="00807CDD"/>
    <w:rsid w:val="00813B20"/>
    <w:rsid w:val="00814362"/>
    <w:rsid w:val="00816EFA"/>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51CB"/>
    <w:rsid w:val="00C72B0C"/>
    <w:rsid w:val="00CA1886"/>
    <w:rsid w:val="00CC2782"/>
    <w:rsid w:val="00CC3A3A"/>
    <w:rsid w:val="00CE4701"/>
    <w:rsid w:val="00D12824"/>
    <w:rsid w:val="00D377E2"/>
    <w:rsid w:val="00D4733F"/>
    <w:rsid w:val="00D860DC"/>
    <w:rsid w:val="00DD481D"/>
    <w:rsid w:val="00DF40C7"/>
    <w:rsid w:val="00E001B5"/>
    <w:rsid w:val="00E01391"/>
    <w:rsid w:val="00E2559A"/>
    <w:rsid w:val="00E43831"/>
    <w:rsid w:val="00E6625E"/>
    <w:rsid w:val="00E91DEA"/>
    <w:rsid w:val="00EC2696"/>
    <w:rsid w:val="00EC6F72"/>
    <w:rsid w:val="00ED5864"/>
    <w:rsid w:val="00EE1DF2"/>
    <w:rsid w:val="00EE5944"/>
    <w:rsid w:val="00EF4693"/>
    <w:rsid w:val="00F1664C"/>
    <w:rsid w:val="00F377E7"/>
    <w:rsid w:val="00F67FD6"/>
    <w:rsid w:val="00FD6A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목록단락,列,列表段落11"/>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Normal"/>
    <w:link w:val="B10"/>
    <w:qFormat/>
    <w:rsid w:val="00361F7F"/>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sid w:val="00361F7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Yi (Intel)</cp:lastModifiedBy>
  <cp:revision>9</cp:revision>
  <dcterms:created xsi:type="dcterms:W3CDTF">2022-08-22T10:56:00Z</dcterms:created>
  <dcterms:modified xsi:type="dcterms:W3CDTF">2022-08-23T03:00:00Z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