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[Pre117-e][301][NBIOT/eMTC R17] NB-IoT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[Pre117-e][301][NBIOT/eMTC R17] NB-IoT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[Pre117-e][301][NBIOT/eMTC R17] NB-IoT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Huawei, HiSilicon</w:t>
            </w:r>
          </w:p>
        </w:tc>
        <w:tc>
          <w:tcPr>
            <w:tcW w:w="2835" w:type="dxa"/>
            <w:tcMar>
              <w:top w:w="0" w:type="dxa"/>
              <w:left w:w="108" w:type="dxa"/>
              <w:bottom w:w="0" w:type="dxa"/>
              <w:right w:w="108" w:type="dxa"/>
            </w:tcMar>
          </w:tcPr>
          <w:p w14:paraId="072B9B6F" w14:textId="7863036A" w:rsidR="00F40740" w:rsidRPr="00863337" w:rsidRDefault="00A53F71" w:rsidP="00F40740">
            <w:r>
              <w:t>Odile Rollinger</w:t>
            </w:r>
          </w:p>
        </w:tc>
        <w:tc>
          <w:tcPr>
            <w:tcW w:w="5108" w:type="dxa"/>
          </w:tcPr>
          <w:p w14:paraId="2EF69FB5" w14:textId="0986F31F" w:rsidR="00F40740" w:rsidRPr="00863337" w:rsidRDefault="00A53F71"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7FB2F3F5" w:rsidR="00806F16" w:rsidRPr="00863337" w:rsidRDefault="00806F16" w:rsidP="00806F16">
            <w:pPr>
              <w:rPr>
                <w:lang w:eastAsia="zh-CN"/>
              </w:rPr>
            </w:pPr>
            <w:r>
              <w:rPr>
                <w:rFonts w:hint="eastAsia"/>
                <w:lang w:eastAsia="zh-CN"/>
              </w:rPr>
              <w:t>NEC</w:t>
            </w:r>
          </w:p>
        </w:tc>
        <w:tc>
          <w:tcPr>
            <w:tcW w:w="2835" w:type="dxa"/>
            <w:tcMar>
              <w:top w:w="0" w:type="dxa"/>
              <w:left w:w="108" w:type="dxa"/>
              <w:bottom w:w="0" w:type="dxa"/>
              <w:right w:w="108" w:type="dxa"/>
            </w:tcMar>
          </w:tcPr>
          <w:p w14:paraId="02704DD2" w14:textId="0F45FF1C" w:rsidR="00806F16" w:rsidRPr="00863337" w:rsidRDefault="00806F16" w:rsidP="00806F16">
            <w:pPr>
              <w:rPr>
                <w:lang w:eastAsia="zh-CN"/>
              </w:rPr>
            </w:pPr>
            <w:proofErr w:type="spellStart"/>
            <w:r>
              <w:rPr>
                <w:rFonts w:hint="eastAsia"/>
                <w:lang w:eastAsia="zh-CN"/>
              </w:rPr>
              <w:t>Zonghui</w:t>
            </w:r>
            <w:proofErr w:type="spellEnd"/>
            <w:r>
              <w:t xml:space="preserve"> </w:t>
            </w:r>
            <w:proofErr w:type="spellStart"/>
            <w:r>
              <w:rPr>
                <w:rFonts w:hint="eastAsia"/>
                <w:lang w:eastAsia="zh-CN"/>
              </w:rPr>
              <w:t>Xie</w:t>
            </w:r>
            <w:proofErr w:type="spellEnd"/>
          </w:p>
        </w:tc>
        <w:tc>
          <w:tcPr>
            <w:tcW w:w="5108" w:type="dxa"/>
          </w:tcPr>
          <w:p w14:paraId="29661FF9" w14:textId="0B588774" w:rsidR="00806F16" w:rsidRPr="00863337" w:rsidRDefault="00806F16" w:rsidP="00806F16">
            <w:pPr>
              <w:rPr>
                <w:lang w:eastAsia="zh-CN"/>
              </w:rPr>
            </w:pPr>
            <w:r>
              <w:rPr>
                <w:lang w:eastAsia="zh-CN"/>
              </w:rPr>
              <w:t>x</w:t>
            </w:r>
            <w:r>
              <w:rPr>
                <w:rFonts w:hint="eastAsia"/>
                <w:lang w:eastAsia="zh-CN"/>
              </w:rPr>
              <w:t>ie</w:t>
            </w:r>
            <w:r>
              <w:t>_zonghui@nec.cn</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3CB07875" w:rsidR="00F40740" w:rsidRPr="00863337" w:rsidRDefault="007E6DB2" w:rsidP="00F40740">
            <w:pPr>
              <w:rPr>
                <w:lang w:eastAsia="zh-CN"/>
              </w:rPr>
            </w:pPr>
            <w:proofErr w:type="spellStart"/>
            <w:r>
              <w:rPr>
                <w:rFonts w:hint="eastAsia"/>
                <w:lang w:eastAsia="zh-CN"/>
              </w:rPr>
              <w:t>S</w:t>
            </w:r>
            <w:r>
              <w:rPr>
                <w:lang w:eastAsia="zh-CN"/>
              </w:rPr>
              <w:t>preadtrum</w:t>
            </w:r>
            <w:proofErr w:type="spellEnd"/>
          </w:p>
        </w:tc>
        <w:tc>
          <w:tcPr>
            <w:tcW w:w="2835" w:type="dxa"/>
            <w:tcMar>
              <w:top w:w="0" w:type="dxa"/>
              <w:left w:w="108" w:type="dxa"/>
              <w:bottom w:w="0" w:type="dxa"/>
              <w:right w:w="108" w:type="dxa"/>
            </w:tcMar>
          </w:tcPr>
          <w:p w14:paraId="1FCF7EC0" w14:textId="20901EE0" w:rsidR="00F40740" w:rsidRPr="00863337" w:rsidRDefault="007E6DB2" w:rsidP="00F40740">
            <w:pPr>
              <w:rPr>
                <w:lang w:eastAsia="zh-CN"/>
              </w:rPr>
            </w:pPr>
            <w:r>
              <w:rPr>
                <w:rFonts w:hint="eastAsia"/>
                <w:lang w:eastAsia="zh-CN"/>
              </w:rPr>
              <w:t>X</w:t>
            </w:r>
            <w:r>
              <w:rPr>
                <w:lang w:eastAsia="zh-CN"/>
              </w:rPr>
              <w:t>u Liu</w:t>
            </w:r>
          </w:p>
        </w:tc>
        <w:tc>
          <w:tcPr>
            <w:tcW w:w="5108" w:type="dxa"/>
          </w:tcPr>
          <w:p w14:paraId="763E539A" w14:textId="743CA252" w:rsidR="00F40740" w:rsidRPr="00863337" w:rsidRDefault="007E6DB2" w:rsidP="001D03B7">
            <w:pPr>
              <w:rPr>
                <w:lang w:eastAsia="zh-CN"/>
              </w:rPr>
            </w:pPr>
            <w:r>
              <w:rPr>
                <w:lang w:eastAsia="zh-CN"/>
              </w:rPr>
              <w:t>xu.liu1@unisoc.com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0A2B29B8" w:rsidR="00F40740" w:rsidRPr="00863337" w:rsidRDefault="006750D4" w:rsidP="00F40740">
            <w:r>
              <w:t>Nokia</w:t>
            </w:r>
          </w:p>
        </w:tc>
        <w:tc>
          <w:tcPr>
            <w:tcW w:w="2835" w:type="dxa"/>
            <w:tcMar>
              <w:top w:w="0" w:type="dxa"/>
              <w:left w:w="108" w:type="dxa"/>
              <w:bottom w:w="0" w:type="dxa"/>
              <w:right w:w="108" w:type="dxa"/>
            </w:tcMar>
          </w:tcPr>
          <w:p w14:paraId="1CB2BEA1" w14:textId="2C7B37CD" w:rsidR="00F40740" w:rsidRPr="00863337" w:rsidRDefault="006750D4" w:rsidP="00F40740">
            <w:r>
              <w:t>Srinivasan Selvaganapathy</w:t>
            </w:r>
          </w:p>
        </w:tc>
        <w:tc>
          <w:tcPr>
            <w:tcW w:w="5108" w:type="dxa"/>
          </w:tcPr>
          <w:p w14:paraId="1047EB33" w14:textId="6EA4E5DF" w:rsidR="00F40740" w:rsidRPr="00863337" w:rsidRDefault="006750D4" w:rsidP="00F40740">
            <w:r>
              <w:t>Srinivasan.selvaganapathy@nokia.com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3AD09685" w:rsidR="002819C3" w:rsidRPr="00863337" w:rsidRDefault="00CA03FD" w:rsidP="00F40740">
            <w:r>
              <w:t>Ericsson</w:t>
            </w:r>
          </w:p>
        </w:tc>
        <w:tc>
          <w:tcPr>
            <w:tcW w:w="2835" w:type="dxa"/>
            <w:tcMar>
              <w:top w:w="0" w:type="dxa"/>
              <w:left w:w="108" w:type="dxa"/>
              <w:bottom w:w="0" w:type="dxa"/>
              <w:right w:w="108" w:type="dxa"/>
            </w:tcMar>
          </w:tcPr>
          <w:p w14:paraId="5DE0149D" w14:textId="2DC0A8D8" w:rsidR="002819C3" w:rsidRPr="00863337" w:rsidRDefault="00CA03FD" w:rsidP="00F40740">
            <w:r>
              <w:t>Ritesh Shreevastav, Emre Yavuz</w:t>
            </w:r>
          </w:p>
        </w:tc>
        <w:tc>
          <w:tcPr>
            <w:tcW w:w="5108" w:type="dxa"/>
          </w:tcPr>
          <w:p w14:paraId="7883C23E" w14:textId="11359C9D" w:rsidR="00CA03FD" w:rsidRPr="00863337" w:rsidRDefault="007B11C4" w:rsidP="00CA03FD">
            <w:hyperlink r:id="rId12" w:history="1">
              <w:r w:rsidR="00CA03FD" w:rsidRPr="005A2828">
                <w:rPr>
                  <w:rStyle w:val="Hyperlink"/>
                </w:rPr>
                <w:t>Ritesh.shreevastav@ericsson.com</w:t>
              </w:r>
            </w:hyperlink>
            <w:r w:rsidR="00CA03FD">
              <w:t xml:space="preserve">, </w:t>
            </w:r>
            <w:hyperlink r:id="rId13" w:history="1">
              <w:r w:rsidR="00CA03FD" w:rsidRPr="005A2828">
                <w:rPr>
                  <w:rStyle w:val="Hyperlink"/>
                </w:rPr>
                <w:t>emre.yavuz@ericsson.com</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544D5630" w:rsidR="009814E9" w:rsidRPr="009814E9" w:rsidRDefault="009814E9" w:rsidP="00F40740">
            <w:r>
              <w:t>MediaTek</w:t>
            </w:r>
          </w:p>
        </w:tc>
        <w:tc>
          <w:tcPr>
            <w:tcW w:w="2835" w:type="dxa"/>
            <w:tcMar>
              <w:top w:w="0" w:type="dxa"/>
              <w:left w:w="108" w:type="dxa"/>
              <w:bottom w:w="0" w:type="dxa"/>
              <w:right w:w="108" w:type="dxa"/>
            </w:tcMar>
          </w:tcPr>
          <w:p w14:paraId="46E369BE" w14:textId="66A120F5" w:rsidR="009814E9" w:rsidRDefault="009814E9" w:rsidP="00F40740">
            <w:pPr>
              <w:rPr>
                <w:lang w:eastAsia="zh-CN"/>
              </w:rPr>
            </w:pPr>
            <w:r>
              <w:rPr>
                <w:rFonts w:hint="eastAsia"/>
                <w:lang w:eastAsia="zh-CN"/>
              </w:rPr>
              <w:t>A</w:t>
            </w:r>
            <w:r>
              <w:rPr>
                <w:lang w:eastAsia="zh-CN"/>
              </w:rPr>
              <w:t>aron Cai</w:t>
            </w:r>
          </w:p>
        </w:tc>
        <w:tc>
          <w:tcPr>
            <w:tcW w:w="5108" w:type="dxa"/>
          </w:tcPr>
          <w:p w14:paraId="1D5C8A26" w14:textId="4874C9CB" w:rsidR="009814E9" w:rsidRDefault="009814E9" w:rsidP="00CA03FD">
            <w:pPr>
              <w:rPr>
                <w:lang w:eastAsia="zh-CN"/>
              </w:rPr>
            </w:pPr>
            <w:r>
              <w:rPr>
                <w:rFonts w:hint="eastAsia"/>
                <w:lang w:eastAsia="zh-CN"/>
              </w:rPr>
              <w:t>A</w:t>
            </w:r>
            <w:r>
              <w:rPr>
                <w:lang w:eastAsia="zh-CN"/>
              </w:rPr>
              <w:t>aron.cai@mediatke.com</w:t>
            </w: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13373120" w:rsidR="00B5626E" w:rsidRDefault="00B5626E" w:rsidP="00F40740">
            <w:r>
              <w:t>Sequans</w:t>
            </w:r>
          </w:p>
        </w:tc>
        <w:tc>
          <w:tcPr>
            <w:tcW w:w="2835" w:type="dxa"/>
            <w:tcMar>
              <w:top w:w="0" w:type="dxa"/>
              <w:left w:w="108" w:type="dxa"/>
              <w:bottom w:w="0" w:type="dxa"/>
              <w:right w:w="108" w:type="dxa"/>
            </w:tcMar>
          </w:tcPr>
          <w:p w14:paraId="1D07A3EC" w14:textId="49949529" w:rsidR="00B5626E" w:rsidRDefault="00B5626E" w:rsidP="00F40740">
            <w:pPr>
              <w:rPr>
                <w:rFonts w:hint="eastAsia"/>
                <w:lang w:eastAsia="zh-CN"/>
              </w:rPr>
            </w:pPr>
            <w:r>
              <w:rPr>
                <w:lang w:eastAsia="zh-CN"/>
              </w:rPr>
              <w:t>Noam Cayron</w:t>
            </w:r>
          </w:p>
        </w:tc>
        <w:tc>
          <w:tcPr>
            <w:tcW w:w="5108" w:type="dxa"/>
          </w:tcPr>
          <w:p w14:paraId="4928437D" w14:textId="77FEEBD4" w:rsidR="00B5626E" w:rsidRDefault="00B5626E" w:rsidP="00CA03FD">
            <w:pPr>
              <w:rPr>
                <w:rFonts w:hint="eastAsia"/>
                <w:lang w:eastAsia="zh-CN"/>
              </w:rPr>
            </w:pPr>
            <w:r>
              <w:rPr>
                <w:lang w:eastAsia="zh-CN"/>
              </w:rPr>
              <w:t>noam.cayr@outlook.com</w:t>
            </w:r>
          </w:p>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TableGrid"/>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lastRenderedPageBreak/>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ListParagraph"/>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Heading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 xml:space="preserve">[Post116-e][311]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w:t>
      </w:r>
      <w:proofErr w:type="spellStart"/>
      <w:r w:rsidRPr="00B9481A">
        <w:rPr>
          <w:i/>
        </w:rPr>
        <w:t>ue-SpecificDRX-CycleMin</w:t>
      </w:r>
      <w:proofErr w:type="spellEnd"/>
      <w:r w:rsidRPr="00B9481A">
        <w:rPr>
          <w:i/>
        </w:rPr>
        <w:t xml:space="preserve">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w:t>
      </w:r>
      <w:proofErr w:type="spellStart"/>
      <w:r w:rsidR="00927084" w:rsidRPr="00B9481A">
        <w:rPr>
          <w:i/>
        </w:rPr>
        <w:t>ue-SpecificDRX-CycleMin</w:t>
      </w:r>
      <w:proofErr w:type="spellEnd"/>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ListParagraph"/>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proofErr w:type="spellStart"/>
      <w:r w:rsidRPr="004A6065">
        <w:rPr>
          <w:i/>
        </w:rPr>
        <w:t>ue-SpecificDRX-CycleMin</w:t>
      </w:r>
      <w:proofErr w:type="spellEnd"/>
      <w:r>
        <w:rPr>
          <w:i/>
        </w:rPr>
        <w:t xml:space="preserve"> </w:t>
      </w:r>
      <w:r w:rsidRPr="004A6065">
        <w:t>which is configured per coverage level</w:t>
      </w:r>
    </w:p>
    <w:p w14:paraId="13CE941A" w14:textId="7495A0D3" w:rsidR="004A6065" w:rsidRPr="004A6065" w:rsidRDefault="004A6065" w:rsidP="006E6887">
      <w:pPr>
        <w:pStyle w:val="ListParagraph"/>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proofErr w:type="spellStart"/>
      <w:r w:rsidRPr="004A6065">
        <w:rPr>
          <w:i/>
        </w:rPr>
        <w:t>ue-SpecificDRX-CycleMin</w:t>
      </w:r>
      <w:proofErr w:type="spellEnd"/>
      <w:r w:rsidRPr="004A6065">
        <w:rPr>
          <w:i/>
        </w:rPr>
        <w:t xml:space="preserve"> </w:t>
      </w:r>
      <w:r w:rsidRPr="004A6065">
        <w:t>which is configured per R17 paging carrier</w:t>
      </w:r>
    </w:p>
    <w:p w14:paraId="073C5170" w14:textId="7AC394F8" w:rsidR="004A6065" w:rsidRPr="004A6065" w:rsidRDefault="004A6065" w:rsidP="006E6887">
      <w:pPr>
        <w:pStyle w:val="ListParagraph"/>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proofErr w:type="spellStart"/>
      <w:r w:rsidRPr="004A6065">
        <w:rPr>
          <w:i/>
        </w:rPr>
        <w:t>ue-SpecificDRX-CycleMin</w:t>
      </w:r>
      <w:proofErr w:type="spellEnd"/>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proofErr w:type="spellStart"/>
      <w:r w:rsidRPr="004A6065">
        <w:rPr>
          <w:i/>
        </w:rPr>
        <w:t>ue-SpecificDRX-CycleMin</w:t>
      </w:r>
      <w:proofErr w:type="spellEnd"/>
      <w:r w:rsidRPr="004A6065">
        <w:rPr>
          <w:i/>
        </w:rPr>
        <w:t xml:space="preserve">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lastRenderedPageBreak/>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w:t>
            </w:r>
            <w:proofErr w:type="spellStart"/>
            <w:r w:rsidRPr="00FD7E56">
              <w:rPr>
                <w:i/>
                <w:lang w:val="en-GB"/>
              </w:rPr>
              <w:t>ue-SpecificDRX-CycleMin</w:t>
            </w:r>
            <w:proofErr w:type="spellEnd"/>
            <w:r w:rsidRPr="00FD7E56">
              <w:rPr>
                <w:i/>
                <w:lang w:val="en-GB"/>
              </w:rPr>
              <w:t xml:space="preserve">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t xml:space="preserve">Per our understanding, </w:t>
            </w:r>
            <w:r w:rsidRPr="00FD7E56">
              <w:rPr>
                <w:lang w:val="en-GB"/>
              </w:rPr>
              <w:t xml:space="preserve">the configuration of </w:t>
            </w:r>
            <w:proofErr w:type="spellStart"/>
            <w:r w:rsidRPr="00FD7E56">
              <w:rPr>
                <w:i/>
                <w:lang w:val="en-GB"/>
              </w:rPr>
              <w:t>ue-SpecificDRX-CycleMin</w:t>
            </w:r>
            <w:proofErr w:type="spellEnd"/>
            <w:r w:rsidRPr="00FD7E56">
              <w:rPr>
                <w:i/>
                <w:lang w:val="en-GB"/>
              </w:rPr>
              <w:t xml:space="preserve">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ListParagraph"/>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proofErr w:type="spellStart"/>
            <w:r w:rsidR="0000477F" w:rsidRPr="00545D7B">
              <w:rPr>
                <w:i/>
                <w:lang w:val="en-GB"/>
              </w:rPr>
              <w:t>ue-SpecificDRX-CycleMin</w:t>
            </w:r>
            <w:proofErr w:type="spellEnd"/>
            <w:r w:rsidR="0000477F" w:rsidRPr="00545D7B">
              <w:rPr>
                <w:i/>
                <w:lang w:val="en-GB"/>
              </w:rPr>
              <w:t xml:space="preserve">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w:t>
            </w:r>
            <w:proofErr w:type="spellStart"/>
            <w:r>
              <w:rPr>
                <w:i/>
              </w:rPr>
              <w:t>nB</w:t>
            </w:r>
            <w:proofErr w:type="spellEnd"/>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 xml:space="preserve">can accommodate more </w:t>
            </w:r>
            <w:proofErr w:type="spellStart"/>
            <w:r w:rsidRPr="00927084">
              <w:t>paging</w:t>
            </w:r>
            <w:r>
              <w:t>s</w:t>
            </w:r>
            <w:proofErr w:type="spellEnd"/>
            <w:r>
              <w:t>.</w:t>
            </w:r>
            <w:r w:rsidR="00332002">
              <w:t xml:space="preserve"> The</w:t>
            </w:r>
            <w:r w:rsidR="00332002" w:rsidRPr="00B33413">
              <w:rPr>
                <w:color w:val="auto"/>
              </w:rPr>
              <w:t xml:space="preserve">refore, we think a coverage specific </w:t>
            </w:r>
            <w:proofErr w:type="spellStart"/>
            <w:r w:rsidR="00332002" w:rsidRPr="00B33413">
              <w:rPr>
                <w:i/>
                <w:color w:val="auto"/>
                <w:lang w:val="en-GB"/>
              </w:rPr>
              <w:t>ue-SpecificDRX-CycleMin</w:t>
            </w:r>
            <w:proofErr w:type="spellEnd"/>
            <w:r w:rsidR="00332002" w:rsidRPr="00B33413">
              <w:rPr>
                <w:i/>
                <w:color w:val="auto"/>
                <w:lang w:val="en-GB"/>
              </w:rPr>
              <w:t xml:space="preserve">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proofErr w:type="spellStart"/>
            <w:r w:rsidR="00B33413">
              <w:rPr>
                <w:i/>
                <w:lang w:val="en-GB"/>
              </w:rPr>
              <w:t>ue-SpecificDRX-CycleMin</w:t>
            </w:r>
            <w:proofErr w:type="spellEnd"/>
            <w:r w:rsidR="00B33413">
              <w:rPr>
                <w:i/>
                <w:lang w:val="en-GB"/>
              </w:rPr>
              <w:t>.</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r w:rsidR="00545D7B">
              <w:rPr>
                <w:lang w:val="en-GB"/>
              </w:rPr>
              <w:t>eNB</w:t>
            </w:r>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proofErr w:type="spellStart"/>
            <w:r w:rsidR="00427F09" w:rsidRPr="00FD7E56">
              <w:rPr>
                <w:i/>
                <w:lang w:val="en-GB"/>
              </w:rPr>
              <w:t>ue-SpecificDRX-CycleMin</w:t>
            </w:r>
            <w:proofErr w:type="spellEnd"/>
            <w:r w:rsidR="00427F09" w:rsidRPr="00427F09">
              <w:rPr>
                <w:lang w:val="en-GB"/>
              </w:rPr>
              <w:t xml:space="preserve"> is </w:t>
            </w:r>
            <w:r w:rsidR="00427F09">
              <w:rPr>
                <w:lang w:val="en-GB"/>
              </w:rPr>
              <w:t xml:space="preserve">in </w:t>
            </w:r>
            <w:proofErr w:type="spellStart"/>
            <w:r w:rsidR="00427F09">
              <w:rPr>
                <w:lang w:val="en-GB"/>
              </w:rPr>
              <w:t>eNB</w:t>
            </w:r>
            <w:proofErr w:type="spellEnd"/>
            <w:r w:rsidR="00427F09">
              <w:rPr>
                <w:lang w:val="en-GB"/>
              </w:rPr>
              <w:t xml:space="preserve">,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eNB </w:t>
            </w:r>
            <w:r w:rsidR="00427F09" w:rsidRPr="00427F09">
              <w:rPr>
                <w:lang w:val="en-GB"/>
              </w:rPr>
              <w:t xml:space="preserve">may need to cache some </w:t>
            </w:r>
            <w:proofErr w:type="spellStart"/>
            <w:r w:rsidR="00427F09" w:rsidRPr="00427F09">
              <w:rPr>
                <w:lang w:val="en-GB"/>
              </w:rPr>
              <w:t>paging</w:t>
            </w:r>
            <w:r w:rsidR="00427F09">
              <w:rPr>
                <w:lang w:val="en-GB"/>
              </w:rPr>
              <w:t>s</w:t>
            </w:r>
            <w:proofErr w:type="spellEnd"/>
            <w:r w:rsidR="00427F09">
              <w:rPr>
                <w:lang w:val="en-GB"/>
              </w:rPr>
              <w:t xml:space="preserve">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 too early, possibly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r w:rsidR="00806F16" w14:paraId="40AA3825" w14:textId="77777777" w:rsidTr="0038105F">
        <w:tc>
          <w:tcPr>
            <w:tcW w:w="1413" w:type="dxa"/>
            <w:tcBorders>
              <w:top w:val="single" w:sz="4" w:space="0" w:color="auto"/>
              <w:left w:val="single" w:sz="4" w:space="0" w:color="auto"/>
              <w:bottom w:val="single" w:sz="4" w:space="0" w:color="auto"/>
              <w:right w:val="single" w:sz="4" w:space="0" w:color="auto"/>
            </w:tcBorders>
          </w:tcPr>
          <w:p w14:paraId="10493252" w14:textId="0304B16B" w:rsidR="00806F16" w:rsidRDefault="00806F16" w:rsidP="00806F16">
            <w:pPr>
              <w:rPr>
                <w:b/>
                <w:bCs/>
                <w:lang w:val="en-GB" w:eastAsia="zh-CN"/>
              </w:rPr>
            </w:pPr>
            <w:r>
              <w:rPr>
                <w:rFonts w:hint="eastAsia"/>
                <w:b/>
                <w:bCs/>
                <w:lang w:val="en-GB" w:eastAsia="zh-CN"/>
              </w:rPr>
              <w:t>N</w:t>
            </w:r>
            <w:r>
              <w:rPr>
                <w:b/>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631C3041" w14:textId="6616FB2F" w:rsidR="00806F16" w:rsidRDefault="00806F16" w:rsidP="00806F16">
            <w:pPr>
              <w:rPr>
                <w:lang w:val="en-GB" w:eastAsia="en-US"/>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1AAF2574" w14:textId="77777777" w:rsidR="00806F16" w:rsidRDefault="00806F16" w:rsidP="00806F16">
            <w:pPr>
              <w:rPr>
                <w:lang w:val="en-GB"/>
              </w:rPr>
            </w:pPr>
            <w:r w:rsidRPr="005C743A">
              <w:rPr>
                <w:lang w:val="en-GB"/>
              </w:rPr>
              <w:t>In previous meeting we agre</w:t>
            </w:r>
            <w:r>
              <w:rPr>
                <w:lang w:val="en-GB"/>
              </w:rPr>
              <w:t>ed</w:t>
            </w:r>
            <w:r w:rsidRPr="005C743A">
              <w:rPr>
                <w:lang w:val="en-GB"/>
              </w:rPr>
              <w:t xml:space="preserve"> that </w:t>
            </w:r>
            <w:proofErr w:type="spellStart"/>
            <w:r w:rsidRPr="005C743A">
              <w:rPr>
                <w:lang w:val="en-GB"/>
              </w:rPr>
              <w:t>Rmax</w:t>
            </w:r>
            <w:proofErr w:type="spellEnd"/>
            <w:r w:rsidRPr="005C743A">
              <w:rPr>
                <w:lang w:val="en-GB"/>
              </w:rPr>
              <w:t xml:space="preserve"> may be configured per carrier or per</w:t>
            </w:r>
            <w:r w:rsidRPr="00D0460C">
              <w:rPr>
                <w:lang w:val="en-GB"/>
              </w:rPr>
              <w:t xml:space="preserve"> carrier group (coverage level)</w:t>
            </w:r>
            <w:r>
              <w:rPr>
                <w:lang w:val="en-GB"/>
              </w:rPr>
              <w:t xml:space="preserve">, so at least the </w:t>
            </w:r>
            <w:r w:rsidRPr="00D0460C">
              <w:rPr>
                <w:lang w:val="en-GB"/>
              </w:rPr>
              <w:t>granularity</w:t>
            </w:r>
            <w:r>
              <w:rPr>
                <w:lang w:val="en-GB"/>
              </w:rPr>
              <w:t xml:space="preserve"> of </w:t>
            </w:r>
            <w:proofErr w:type="spellStart"/>
            <w:r w:rsidRPr="005C743A">
              <w:rPr>
                <w:lang w:val="en-GB"/>
              </w:rPr>
              <w:t>ue-SpecificDRX-CycleMin</w:t>
            </w:r>
            <w:proofErr w:type="spellEnd"/>
            <w:r>
              <w:rPr>
                <w:lang w:val="en-GB"/>
              </w:rPr>
              <w:t xml:space="preserve"> should align to </w:t>
            </w:r>
            <w:proofErr w:type="spellStart"/>
            <w:r>
              <w:rPr>
                <w:lang w:val="en-GB"/>
              </w:rPr>
              <w:t>Rmax</w:t>
            </w:r>
            <w:proofErr w:type="spellEnd"/>
            <w:r>
              <w:rPr>
                <w:lang w:val="en-GB"/>
              </w:rPr>
              <w:t>.</w:t>
            </w:r>
          </w:p>
          <w:p w14:paraId="4B741DDB" w14:textId="4C3C826C" w:rsidR="00806F16" w:rsidRDefault="00806F16" w:rsidP="00806F16">
            <w:pPr>
              <w:rPr>
                <w:lang w:val="en-GB"/>
              </w:rPr>
            </w:pPr>
            <w:r w:rsidRPr="00D0460C">
              <w:rPr>
                <w:rFonts w:hint="eastAsia"/>
                <w:lang w:val="en-GB"/>
              </w:rPr>
              <w:t>T</w:t>
            </w:r>
            <w:r w:rsidRPr="00B93CCB">
              <w:rPr>
                <w:lang w:val="en-GB"/>
              </w:rPr>
              <w:t>he main difference between option 1 and option 2 is that option 2 allo</w:t>
            </w:r>
            <w:r>
              <w:rPr>
                <w:lang w:val="en-GB"/>
              </w:rPr>
              <w:t>w</w:t>
            </w:r>
            <w:r w:rsidRPr="00B93CCB">
              <w:rPr>
                <w:lang w:val="en-GB"/>
              </w:rPr>
              <w:t xml:space="preserve"> carriers </w:t>
            </w:r>
            <w:r>
              <w:rPr>
                <w:lang w:val="en-GB"/>
              </w:rPr>
              <w:t>belong</w:t>
            </w:r>
            <w:r w:rsidRPr="00B93CCB">
              <w:rPr>
                <w:lang w:val="en-GB"/>
              </w:rPr>
              <w:t xml:space="preserve"> to a same coverage level having different </w:t>
            </w:r>
            <w:proofErr w:type="spellStart"/>
            <w:r w:rsidRPr="00B93CCB">
              <w:rPr>
                <w:lang w:val="en-GB"/>
              </w:rPr>
              <w:t>ue-SpecificDRX-CycleMin</w:t>
            </w:r>
            <w:proofErr w:type="spellEnd"/>
            <w:r w:rsidRPr="00B93CCB">
              <w:rPr>
                <w:lang w:val="en-GB"/>
              </w:rPr>
              <w:t xml:space="preserve">. </w:t>
            </w:r>
            <w:r w:rsidRPr="00FB638F">
              <w:rPr>
                <w:lang w:val="en-GB"/>
              </w:rPr>
              <w:t>So</w:t>
            </w:r>
            <w:r w:rsidRPr="00B93CCB">
              <w:rPr>
                <w:lang w:val="en-GB"/>
              </w:rPr>
              <w:t xml:space="preserve"> </w:t>
            </w:r>
            <w:r>
              <w:rPr>
                <w:lang w:val="en-GB"/>
              </w:rPr>
              <w:t xml:space="preserve">the </w:t>
            </w:r>
            <w:r w:rsidRPr="00B93CCB">
              <w:rPr>
                <w:lang w:val="en-GB"/>
              </w:rPr>
              <w:t>choice</w:t>
            </w:r>
            <w:r>
              <w:rPr>
                <w:lang w:val="en-GB"/>
              </w:rPr>
              <w:t xml:space="preserve"> between option 1 and 2</w:t>
            </w:r>
            <w:r w:rsidRPr="00B93CCB">
              <w:rPr>
                <w:lang w:val="en-GB"/>
              </w:rPr>
              <w:t xml:space="preserve"> depends on whether one coverage level </w:t>
            </w:r>
            <w:r>
              <w:rPr>
                <w:lang w:val="en-GB"/>
              </w:rPr>
              <w:t xml:space="preserve">is </w:t>
            </w:r>
            <w:r w:rsidRPr="00B93CCB">
              <w:rPr>
                <w:lang w:val="en-GB"/>
              </w:rPr>
              <w:t xml:space="preserve">correspond to a range of </w:t>
            </w:r>
            <w:proofErr w:type="spellStart"/>
            <w:r w:rsidRPr="00B93CCB">
              <w:rPr>
                <w:lang w:val="en-GB"/>
              </w:rPr>
              <w:t>Rmax</w:t>
            </w:r>
            <w:proofErr w:type="spellEnd"/>
            <w:r w:rsidRPr="00B93CCB">
              <w:rPr>
                <w:lang w:val="en-GB"/>
              </w:rPr>
              <w:t xml:space="preserve"> value or just one </w:t>
            </w:r>
            <w:proofErr w:type="spellStart"/>
            <w:r w:rsidRPr="00B93CCB">
              <w:rPr>
                <w:lang w:val="en-GB"/>
              </w:rPr>
              <w:t>Rmax</w:t>
            </w:r>
            <w:proofErr w:type="spellEnd"/>
            <w:r w:rsidRPr="00B93CCB">
              <w:rPr>
                <w:lang w:val="en-GB"/>
              </w:rPr>
              <w:t xml:space="preserve"> value. </w:t>
            </w:r>
            <w:r>
              <w:rPr>
                <w:lang w:val="en-GB"/>
              </w:rPr>
              <w:t xml:space="preserve">We think option 2 </w:t>
            </w:r>
            <w:r>
              <w:rPr>
                <w:lang w:val="en-GB"/>
              </w:rPr>
              <w:lastRenderedPageBreak/>
              <w:t>can achieve more flexible configuration for a carrier group (coverage level) consists of more than one carriers.</w:t>
            </w:r>
          </w:p>
        </w:tc>
      </w:tr>
      <w:tr w:rsidR="007E6DB2" w14:paraId="3265770B" w14:textId="77777777" w:rsidTr="0038105F">
        <w:tc>
          <w:tcPr>
            <w:tcW w:w="1413" w:type="dxa"/>
            <w:tcBorders>
              <w:top w:val="single" w:sz="4" w:space="0" w:color="auto"/>
              <w:left w:val="single" w:sz="4" w:space="0" w:color="auto"/>
              <w:bottom w:val="single" w:sz="4" w:space="0" w:color="auto"/>
              <w:right w:val="single" w:sz="4" w:space="0" w:color="auto"/>
            </w:tcBorders>
          </w:tcPr>
          <w:p w14:paraId="52DF600D" w14:textId="4AC40E0A" w:rsidR="007E6DB2" w:rsidRDefault="007E6DB2" w:rsidP="00806F16">
            <w:pPr>
              <w:rPr>
                <w:b/>
                <w:bCs/>
                <w:lang w:val="en-GB" w:eastAsia="zh-CN"/>
              </w:rPr>
            </w:pPr>
            <w:proofErr w:type="spellStart"/>
            <w:r>
              <w:rPr>
                <w:rFonts w:hint="eastAsia"/>
                <w:b/>
                <w:bCs/>
                <w:lang w:val="en-GB" w:eastAsia="zh-CN"/>
              </w:rPr>
              <w:lastRenderedPageBreak/>
              <w:t>S</w:t>
            </w:r>
            <w:r>
              <w:rPr>
                <w:b/>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5E74A7B1" w14:textId="767F733A" w:rsidR="007E6DB2" w:rsidRPr="00826E87" w:rsidRDefault="007E6DB2" w:rsidP="00806F16">
            <w:pPr>
              <w:rPr>
                <w:sz w:val="22"/>
                <w:szCs w:val="22"/>
              </w:rPr>
            </w:pPr>
            <w:r w:rsidRPr="00826E87">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735EEB14" w14:textId="77777777" w:rsidR="007E6DB2" w:rsidRPr="00826E87" w:rsidRDefault="007E6DB2" w:rsidP="007E6DB2">
            <w:pPr>
              <w:rPr>
                <w:sz w:val="22"/>
                <w:szCs w:val="22"/>
              </w:rPr>
            </w:pPr>
            <w:r w:rsidRPr="00826E87">
              <w:rPr>
                <w:sz w:val="22"/>
                <w:szCs w:val="22"/>
              </w:rPr>
              <w:t xml:space="preserve">The paging related parameters (e.g., DRX cycle, </w:t>
            </w:r>
            <w:proofErr w:type="spellStart"/>
            <w:r w:rsidRPr="00826E87">
              <w:rPr>
                <w:sz w:val="22"/>
                <w:szCs w:val="22"/>
              </w:rPr>
              <w:t>npdcch-NumRepetitionPaging</w:t>
            </w:r>
            <w:proofErr w:type="spellEnd"/>
            <w:r w:rsidRPr="00826E87">
              <w:rPr>
                <w:sz w:val="22"/>
                <w:szCs w:val="22"/>
              </w:rPr>
              <w:t xml:space="preserve">, CE level) are interconnected, and the parameter </w:t>
            </w:r>
            <w:proofErr w:type="spellStart"/>
            <w:r w:rsidRPr="00826E87">
              <w:rPr>
                <w:sz w:val="22"/>
                <w:szCs w:val="22"/>
              </w:rPr>
              <w:t>npdcch-NumRepetitionPaging</w:t>
            </w:r>
            <w:proofErr w:type="spellEnd"/>
            <w:r w:rsidRPr="00826E87">
              <w:rPr>
                <w:sz w:val="22"/>
                <w:szCs w:val="22"/>
              </w:rPr>
              <w:t xml:space="preserve"> is strongly correlated to enhanced coverage level. That is, the good coverage usually needs to be configured with small </w:t>
            </w:r>
            <w:proofErr w:type="spellStart"/>
            <w:r w:rsidRPr="00826E87">
              <w:rPr>
                <w:sz w:val="22"/>
                <w:szCs w:val="22"/>
              </w:rPr>
              <w:t>npdcch-NumRepetitionPaging</w:t>
            </w:r>
            <w:proofErr w:type="spellEnd"/>
            <w:r w:rsidRPr="00826E87">
              <w:rPr>
                <w:sz w:val="22"/>
                <w:szCs w:val="22"/>
              </w:rPr>
              <w:t xml:space="preserve">. The UE with good coverage can be allowed to use a smaller </w:t>
            </w:r>
            <w:proofErr w:type="spellStart"/>
            <w:r w:rsidRPr="00826E87">
              <w:rPr>
                <w:i/>
                <w:sz w:val="22"/>
                <w:szCs w:val="22"/>
              </w:rPr>
              <w:t>ue-SpecificDRX-CycleMin</w:t>
            </w:r>
            <w:proofErr w:type="spellEnd"/>
            <w:r w:rsidRPr="00826E87">
              <w:rPr>
                <w:sz w:val="22"/>
                <w:szCs w:val="22"/>
              </w:rPr>
              <w:t xml:space="preserve">. For the same reason, the UE with bad coverage can be allowed to use a larger </w:t>
            </w:r>
            <w:proofErr w:type="spellStart"/>
            <w:r w:rsidRPr="00826E87">
              <w:rPr>
                <w:i/>
                <w:sz w:val="22"/>
                <w:szCs w:val="22"/>
              </w:rPr>
              <w:t>ue-SpecificDRX-CycleMin</w:t>
            </w:r>
            <w:proofErr w:type="spellEnd"/>
            <w:r w:rsidRPr="00826E87">
              <w:rPr>
                <w:i/>
                <w:sz w:val="22"/>
                <w:szCs w:val="22"/>
              </w:rPr>
              <w:t>.</w:t>
            </w:r>
          </w:p>
          <w:p w14:paraId="3C520A64" w14:textId="2C0F7FB9" w:rsidR="007E6DB2" w:rsidRPr="00826E87" w:rsidRDefault="007E6DB2" w:rsidP="00806F16">
            <w:pPr>
              <w:rPr>
                <w:sz w:val="22"/>
                <w:szCs w:val="22"/>
              </w:rPr>
            </w:pPr>
            <w:r w:rsidRPr="00826E87">
              <w:rPr>
                <w:sz w:val="22"/>
                <w:szCs w:val="22"/>
              </w:rPr>
              <w:t xml:space="preserve">In order to handle the issue of CSS overlapping, a coverage specific </w:t>
            </w:r>
            <w:proofErr w:type="spellStart"/>
            <w:r w:rsidRPr="00826E87">
              <w:rPr>
                <w:i/>
                <w:sz w:val="22"/>
                <w:szCs w:val="22"/>
              </w:rPr>
              <w:t>ue-SpecificDRX-CycleMin</w:t>
            </w:r>
            <w:proofErr w:type="spellEnd"/>
            <w:r w:rsidRPr="00826E87">
              <w:rPr>
                <w:sz w:val="22"/>
                <w:szCs w:val="22"/>
              </w:rPr>
              <w:t xml:space="preserve"> </w:t>
            </w:r>
            <w:r>
              <w:rPr>
                <w:sz w:val="22"/>
                <w:szCs w:val="22"/>
              </w:rPr>
              <w:t>should be applied.</w:t>
            </w:r>
          </w:p>
        </w:tc>
      </w:tr>
      <w:tr w:rsidR="006750D4" w14:paraId="0CD5AD6B" w14:textId="77777777" w:rsidTr="0038105F">
        <w:tc>
          <w:tcPr>
            <w:tcW w:w="1413" w:type="dxa"/>
            <w:tcBorders>
              <w:top w:val="single" w:sz="4" w:space="0" w:color="auto"/>
              <w:left w:val="single" w:sz="4" w:space="0" w:color="auto"/>
              <w:bottom w:val="single" w:sz="4" w:space="0" w:color="auto"/>
              <w:right w:val="single" w:sz="4" w:space="0" w:color="auto"/>
            </w:tcBorders>
          </w:tcPr>
          <w:p w14:paraId="5C6280A8" w14:textId="6003343C" w:rsidR="006750D4" w:rsidRDefault="006750D4" w:rsidP="00806F16">
            <w:pPr>
              <w:rPr>
                <w:b/>
                <w:bCs/>
                <w:lang w:val="en-GB" w:eastAsia="zh-CN"/>
              </w:rPr>
            </w:pPr>
            <w:r>
              <w:rPr>
                <w:b/>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9EE8273" w14:textId="7B57966E" w:rsidR="006750D4" w:rsidRPr="00826E87" w:rsidRDefault="006750D4" w:rsidP="00806F16">
            <w:pPr>
              <w:rPr>
                <w:sz w:val="22"/>
                <w:szCs w:val="22"/>
              </w:rPr>
            </w:pPr>
            <w:r>
              <w:rPr>
                <w:sz w:val="22"/>
                <w:szCs w:val="22"/>
              </w:rPr>
              <w:t>Option 1</w:t>
            </w:r>
          </w:p>
        </w:tc>
        <w:tc>
          <w:tcPr>
            <w:tcW w:w="6921" w:type="dxa"/>
            <w:tcBorders>
              <w:top w:val="single" w:sz="4" w:space="0" w:color="auto"/>
              <w:left w:val="single" w:sz="4" w:space="0" w:color="auto"/>
              <w:bottom w:val="single" w:sz="4" w:space="0" w:color="auto"/>
              <w:right w:val="single" w:sz="4" w:space="0" w:color="auto"/>
            </w:tcBorders>
          </w:tcPr>
          <w:p w14:paraId="5E0F5250" w14:textId="2C4E00F3" w:rsidR="006750D4" w:rsidRPr="00826E87" w:rsidRDefault="006750D4" w:rsidP="007E6DB2">
            <w:pPr>
              <w:rPr>
                <w:sz w:val="22"/>
                <w:szCs w:val="22"/>
              </w:rPr>
            </w:pPr>
            <w:r>
              <w:rPr>
                <w:sz w:val="22"/>
                <w:szCs w:val="22"/>
              </w:rPr>
              <w:t>Coverage level specific repetition values allows the UE in normal coverage to use lower UE specific DRX values in this coverage level. As the carriers are grouped and selected based on coverage level, it is simple to keep the UE-Min-DRX cycle is also configured for the group. Having this parameter at carrier specific further makes the carrier selection complicated with one more level of selection based on min-DRX value of carrier.</w:t>
            </w:r>
          </w:p>
        </w:tc>
      </w:tr>
      <w:tr w:rsidR="00CA03FD" w14:paraId="6C2DE38F" w14:textId="77777777" w:rsidTr="0038105F">
        <w:tc>
          <w:tcPr>
            <w:tcW w:w="1413" w:type="dxa"/>
            <w:tcBorders>
              <w:top w:val="single" w:sz="4" w:space="0" w:color="auto"/>
              <w:left w:val="single" w:sz="4" w:space="0" w:color="auto"/>
              <w:bottom w:val="single" w:sz="4" w:space="0" w:color="auto"/>
              <w:right w:val="single" w:sz="4" w:space="0" w:color="auto"/>
            </w:tcBorders>
          </w:tcPr>
          <w:p w14:paraId="32CA7557" w14:textId="77176B5E" w:rsidR="00CA03FD" w:rsidRDefault="00CA03FD" w:rsidP="00806F16">
            <w:pPr>
              <w:rPr>
                <w:b/>
                <w:bCs/>
                <w:lang w:val="en-GB" w:eastAsia="zh-CN"/>
              </w:rPr>
            </w:pPr>
            <w:r>
              <w:rPr>
                <w:b/>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C045490" w14:textId="6031A8C2" w:rsidR="00CA03FD" w:rsidRDefault="00CA03FD" w:rsidP="00806F16">
            <w:pPr>
              <w:rPr>
                <w:sz w:val="22"/>
                <w:szCs w:val="22"/>
              </w:rPr>
            </w:pPr>
            <w:r>
              <w:rPr>
                <w:sz w:val="22"/>
                <w:szCs w:val="22"/>
              </w:rPr>
              <w:t>Option</w:t>
            </w:r>
            <w:r w:rsidR="00B21C5E">
              <w:rPr>
                <w:sz w:val="22"/>
                <w:szCs w:val="22"/>
              </w:rPr>
              <w:t xml:space="preserve"> 1</w:t>
            </w:r>
          </w:p>
        </w:tc>
        <w:tc>
          <w:tcPr>
            <w:tcW w:w="6921" w:type="dxa"/>
            <w:tcBorders>
              <w:top w:val="single" w:sz="4" w:space="0" w:color="auto"/>
              <w:left w:val="single" w:sz="4" w:space="0" w:color="auto"/>
              <w:bottom w:val="single" w:sz="4" w:space="0" w:color="auto"/>
              <w:right w:val="single" w:sz="4" w:space="0" w:color="auto"/>
            </w:tcBorders>
          </w:tcPr>
          <w:p w14:paraId="6D2CD680" w14:textId="77777777" w:rsidR="00CA03FD" w:rsidRDefault="00CA03FD" w:rsidP="007E6DB2">
            <w:pPr>
              <w:rPr>
                <w:sz w:val="22"/>
                <w:szCs w:val="22"/>
              </w:rPr>
            </w:pPr>
          </w:p>
        </w:tc>
      </w:tr>
      <w:tr w:rsidR="009814E9" w14:paraId="2B99D259" w14:textId="77777777" w:rsidTr="0038105F">
        <w:tc>
          <w:tcPr>
            <w:tcW w:w="1413" w:type="dxa"/>
            <w:tcBorders>
              <w:top w:val="single" w:sz="4" w:space="0" w:color="auto"/>
              <w:left w:val="single" w:sz="4" w:space="0" w:color="auto"/>
              <w:bottom w:val="single" w:sz="4" w:space="0" w:color="auto"/>
              <w:right w:val="single" w:sz="4" w:space="0" w:color="auto"/>
            </w:tcBorders>
          </w:tcPr>
          <w:p w14:paraId="718AEA56" w14:textId="427DE00F" w:rsidR="009814E9" w:rsidRDefault="009814E9" w:rsidP="00806F16">
            <w:pPr>
              <w:rPr>
                <w:b/>
                <w:bCs/>
                <w:lang w:val="en-GB" w:eastAsia="zh-CN"/>
              </w:rPr>
            </w:pPr>
            <w:r>
              <w:rPr>
                <w:rFonts w:hint="eastAsia"/>
                <w:b/>
                <w:bCs/>
                <w:lang w:val="en-GB" w:eastAsia="zh-CN"/>
              </w:rPr>
              <w:t>M</w:t>
            </w:r>
            <w:r>
              <w:rPr>
                <w:b/>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794CCED0" w14:textId="5F3531E2" w:rsidR="009814E9" w:rsidRDefault="009814E9" w:rsidP="00806F16">
            <w:pPr>
              <w:rPr>
                <w:sz w:val="22"/>
                <w:szCs w:val="22"/>
                <w:lang w:eastAsia="zh-CN"/>
              </w:rPr>
            </w:pPr>
            <w:r>
              <w:rPr>
                <w:rFonts w:hint="eastAsia"/>
                <w:sz w:val="22"/>
                <w:szCs w:val="22"/>
                <w:lang w:eastAsia="zh-CN"/>
              </w:rPr>
              <w:t>O</w:t>
            </w:r>
            <w:r>
              <w:rPr>
                <w:sz w:val="22"/>
                <w:szCs w:val="22"/>
                <w:lang w:eastAsia="zh-CN"/>
              </w:rPr>
              <w:t>ption 1</w:t>
            </w:r>
          </w:p>
        </w:tc>
        <w:tc>
          <w:tcPr>
            <w:tcW w:w="6921" w:type="dxa"/>
            <w:tcBorders>
              <w:top w:val="single" w:sz="4" w:space="0" w:color="auto"/>
              <w:left w:val="single" w:sz="4" w:space="0" w:color="auto"/>
              <w:bottom w:val="single" w:sz="4" w:space="0" w:color="auto"/>
              <w:right w:val="single" w:sz="4" w:space="0" w:color="auto"/>
            </w:tcBorders>
          </w:tcPr>
          <w:p w14:paraId="12A6FF38" w14:textId="07A4D7F8" w:rsidR="009814E9" w:rsidRPr="00B3794B" w:rsidRDefault="00B3794B" w:rsidP="007E6DB2">
            <w:pPr>
              <w:rPr>
                <w:iCs/>
                <w:sz w:val="22"/>
                <w:szCs w:val="22"/>
                <w:u w:val="single"/>
                <w:lang w:eastAsia="zh-CN"/>
              </w:rPr>
            </w:pPr>
            <w:r>
              <w:rPr>
                <w:rFonts w:hint="eastAsia"/>
                <w:sz w:val="22"/>
                <w:szCs w:val="22"/>
                <w:lang w:eastAsia="zh-CN"/>
              </w:rPr>
              <w:t>T</w:t>
            </w:r>
            <w:r>
              <w:rPr>
                <w:sz w:val="22"/>
                <w:szCs w:val="22"/>
                <w:lang w:eastAsia="zh-CN"/>
              </w:rPr>
              <w:t xml:space="preserve">he coverage based </w:t>
            </w:r>
            <w:proofErr w:type="spellStart"/>
            <w:r w:rsidRPr="00826E87">
              <w:rPr>
                <w:i/>
                <w:sz w:val="22"/>
                <w:szCs w:val="22"/>
              </w:rPr>
              <w:t>ue-SpecificDRX-CycleMin</w:t>
            </w:r>
            <w:proofErr w:type="spellEnd"/>
            <w:r>
              <w:rPr>
                <w:i/>
                <w:sz w:val="22"/>
                <w:szCs w:val="22"/>
              </w:rPr>
              <w:t xml:space="preserve"> </w:t>
            </w:r>
            <w:r w:rsidRPr="00B3794B">
              <w:rPr>
                <w:iCs/>
                <w:sz w:val="22"/>
                <w:szCs w:val="22"/>
              </w:rPr>
              <w:t>can</w:t>
            </w:r>
            <w:r>
              <w:rPr>
                <w:iCs/>
                <w:sz w:val="22"/>
                <w:szCs w:val="22"/>
              </w:rPr>
              <w:t xml:space="preserve"> allow UE to be configured with the most suitable DRX cycle without causing CSS overlapping issue. The carrier based scheme seems unnecessary complicated.</w:t>
            </w:r>
          </w:p>
        </w:tc>
      </w:tr>
      <w:tr w:rsidR="003C605F" w14:paraId="5D135F80" w14:textId="77777777" w:rsidTr="0038105F">
        <w:tc>
          <w:tcPr>
            <w:tcW w:w="1413" w:type="dxa"/>
            <w:tcBorders>
              <w:top w:val="single" w:sz="4" w:space="0" w:color="auto"/>
              <w:left w:val="single" w:sz="4" w:space="0" w:color="auto"/>
              <w:bottom w:val="single" w:sz="4" w:space="0" w:color="auto"/>
              <w:right w:val="single" w:sz="4" w:space="0" w:color="auto"/>
            </w:tcBorders>
          </w:tcPr>
          <w:p w14:paraId="630E061A" w14:textId="1A1EE89A" w:rsidR="003C605F" w:rsidRDefault="003C605F" w:rsidP="00806F16">
            <w:pPr>
              <w:rPr>
                <w:rFonts w:hint="eastAsia"/>
                <w:b/>
                <w:bCs/>
                <w:lang w:val="en-GB" w:eastAsia="zh-CN"/>
              </w:rPr>
            </w:pPr>
            <w:r>
              <w:rPr>
                <w:b/>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2C0D0D48" w14:textId="6ABE82CE" w:rsidR="003C605F" w:rsidRDefault="003C605F" w:rsidP="00806F16">
            <w:pPr>
              <w:rPr>
                <w:rFonts w:hint="eastAsia"/>
                <w:sz w:val="22"/>
                <w:szCs w:val="22"/>
                <w:lang w:eastAsia="zh-CN"/>
              </w:rPr>
            </w:pPr>
            <w:r>
              <w:rPr>
                <w:sz w:val="22"/>
                <w:szCs w:val="22"/>
                <w:lang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0BC343F9" w14:textId="0B892272" w:rsidR="003C605F" w:rsidRDefault="003C605F" w:rsidP="007E6DB2">
            <w:pPr>
              <w:rPr>
                <w:rFonts w:hint="eastAsia"/>
                <w:sz w:val="22"/>
                <w:szCs w:val="22"/>
                <w:lang w:eastAsia="zh-CN"/>
              </w:rPr>
            </w:pPr>
            <w:r>
              <w:rPr>
                <w:sz w:val="22"/>
                <w:szCs w:val="22"/>
                <w:lang w:eastAsia="zh-CN"/>
              </w:rPr>
              <w:t>Coverage-specific is enough</w:t>
            </w:r>
          </w:p>
        </w:tc>
      </w:tr>
    </w:tbl>
    <w:p w14:paraId="79E0E9FA" w14:textId="70632530" w:rsidR="00B724B7" w:rsidRDefault="00B724B7" w:rsidP="00B724B7">
      <w:pPr>
        <w:rPr>
          <w:b/>
          <w:lang w:val="en-GB"/>
        </w:rPr>
      </w:pPr>
    </w:p>
    <w:p w14:paraId="1599DEC0" w14:textId="60FFE4E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xml:space="preserve">”. Not only the value of [xx] seconds but also the details of UE </w:t>
      </w:r>
      <w:proofErr w:type="spellStart"/>
      <w:r w:rsidRPr="00427F09">
        <w:rPr>
          <w:lang w:val="en-GB" w:eastAsia="zh-CN"/>
        </w:rPr>
        <w:t>behavior</w:t>
      </w:r>
      <w:proofErr w:type="spellEnd"/>
      <w:r w:rsidRPr="00427F09">
        <w:rPr>
          <w:lang w:val="en-GB" w:eastAsia="zh-CN"/>
        </w:rPr>
        <w:t xml:space="preserve">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ListParagraph"/>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ListParagraph"/>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as the eNB</w:t>
            </w:r>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it’s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ListParagraph"/>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ListParagraph"/>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r w:rsidR="00626DBD" w14:paraId="56C82561" w14:textId="77777777" w:rsidTr="0038105F">
        <w:tc>
          <w:tcPr>
            <w:tcW w:w="1413" w:type="dxa"/>
            <w:tcBorders>
              <w:top w:val="single" w:sz="4" w:space="0" w:color="auto"/>
              <w:left w:val="single" w:sz="4" w:space="0" w:color="auto"/>
              <w:bottom w:val="single" w:sz="4" w:space="0" w:color="auto"/>
              <w:right w:val="single" w:sz="4" w:space="0" w:color="auto"/>
            </w:tcBorders>
          </w:tcPr>
          <w:p w14:paraId="37284636" w14:textId="600F3662" w:rsidR="00626DBD" w:rsidRDefault="00626DBD" w:rsidP="00626DBD">
            <w:pPr>
              <w:rPr>
                <w:bCs/>
                <w:lang w:val="en-GB" w:eastAsia="zh-CN"/>
              </w:rPr>
            </w:pPr>
            <w:r>
              <w:rPr>
                <w:rFonts w:hint="eastAsia"/>
                <w:bCs/>
                <w:lang w:val="en-GB" w:eastAsia="zh-CN"/>
              </w:rPr>
              <w:t>N</w:t>
            </w:r>
            <w:r>
              <w:rPr>
                <w:bCs/>
                <w:lang w:val="en-GB" w:eastAsia="zh-CN"/>
              </w:rPr>
              <w:t>EC</w:t>
            </w:r>
          </w:p>
        </w:tc>
        <w:tc>
          <w:tcPr>
            <w:tcW w:w="1294" w:type="dxa"/>
            <w:tcBorders>
              <w:top w:val="single" w:sz="4" w:space="0" w:color="auto"/>
              <w:left w:val="single" w:sz="4" w:space="0" w:color="auto"/>
              <w:bottom w:val="single" w:sz="4" w:space="0" w:color="auto"/>
              <w:right w:val="single" w:sz="4" w:space="0" w:color="auto"/>
            </w:tcBorders>
          </w:tcPr>
          <w:p w14:paraId="1F1A6321" w14:textId="42A640D7" w:rsidR="00626DBD" w:rsidRDefault="00626DBD"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259B6D7" w14:textId="7F125FE1" w:rsidR="00626DBD" w:rsidRDefault="00626DBD" w:rsidP="00626DBD">
            <w:pPr>
              <w:rPr>
                <w:rFonts w:eastAsiaTheme="minorEastAsia"/>
                <w:lang w:val="en-GB" w:eastAsia="zh-CN"/>
              </w:rPr>
            </w:pPr>
            <w:r>
              <w:rPr>
                <w:rFonts w:eastAsiaTheme="minorEastAsia" w:hint="eastAsia"/>
                <w:lang w:val="en-GB" w:eastAsia="zh-CN"/>
              </w:rPr>
              <w:t>W</w:t>
            </w:r>
            <w:r>
              <w:rPr>
                <w:rFonts w:eastAsiaTheme="minorEastAsia"/>
                <w:lang w:val="en-GB" w:eastAsia="zh-CN"/>
              </w:rPr>
              <w:t>e are fine with avoid paging carrier switching within PTW.</w:t>
            </w:r>
          </w:p>
        </w:tc>
      </w:tr>
      <w:tr w:rsidR="00826E87" w14:paraId="032E8D56" w14:textId="77777777" w:rsidTr="0038105F">
        <w:tc>
          <w:tcPr>
            <w:tcW w:w="1413" w:type="dxa"/>
            <w:tcBorders>
              <w:top w:val="single" w:sz="4" w:space="0" w:color="auto"/>
              <w:left w:val="single" w:sz="4" w:space="0" w:color="auto"/>
              <w:bottom w:val="single" w:sz="4" w:space="0" w:color="auto"/>
              <w:right w:val="single" w:sz="4" w:space="0" w:color="auto"/>
            </w:tcBorders>
          </w:tcPr>
          <w:p w14:paraId="2E6B6A3A" w14:textId="6F8147D6" w:rsidR="00826E87" w:rsidRDefault="00826E87" w:rsidP="00626DBD">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69D6F3E2" w14:textId="422848AD" w:rsidR="00826E87" w:rsidRDefault="00826E87"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6570382" w14:textId="120938F9" w:rsidR="00826E87" w:rsidRDefault="00826E87" w:rsidP="001875E4">
            <w:pPr>
              <w:rPr>
                <w:rFonts w:eastAsiaTheme="minorEastAsia"/>
                <w:lang w:val="en-GB" w:eastAsia="zh-CN"/>
              </w:rPr>
            </w:pPr>
            <w:r>
              <w:rPr>
                <w:rFonts w:eastAsiaTheme="minorEastAsia"/>
                <w:lang w:val="en-GB" w:eastAsia="zh-CN"/>
              </w:rPr>
              <w:t xml:space="preserve">We think </w:t>
            </w:r>
            <w:r w:rsidR="001875E4">
              <w:rPr>
                <w:rFonts w:eastAsiaTheme="minorEastAsia"/>
                <w:lang w:val="en-GB" w:eastAsia="zh-CN"/>
              </w:rPr>
              <w:t>a</w:t>
            </w:r>
            <w:r>
              <w:rPr>
                <w:rFonts w:eastAsiaTheme="minorEastAsia"/>
                <w:lang w:val="en-GB" w:eastAsia="zh-CN"/>
              </w:rPr>
              <w:t xml:space="preserve"> same principle should be kept for monitoring paging in the two cases.</w:t>
            </w:r>
          </w:p>
        </w:tc>
      </w:tr>
      <w:tr w:rsidR="006750D4" w14:paraId="696642A9" w14:textId="77777777" w:rsidTr="0038105F">
        <w:tc>
          <w:tcPr>
            <w:tcW w:w="1413" w:type="dxa"/>
            <w:tcBorders>
              <w:top w:val="single" w:sz="4" w:space="0" w:color="auto"/>
              <w:left w:val="single" w:sz="4" w:space="0" w:color="auto"/>
              <w:bottom w:val="single" w:sz="4" w:space="0" w:color="auto"/>
              <w:right w:val="single" w:sz="4" w:space="0" w:color="auto"/>
            </w:tcBorders>
          </w:tcPr>
          <w:p w14:paraId="6A9D9FC2" w14:textId="5A950AFD" w:rsidR="006750D4" w:rsidRDefault="006750D4" w:rsidP="00626DBD">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3C06D84D" w14:textId="367FAE3B" w:rsidR="006750D4" w:rsidRDefault="006750D4"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DA4E15B" w14:textId="1C5E72FC" w:rsidR="006750D4" w:rsidRDefault="006750D4" w:rsidP="001875E4">
            <w:pPr>
              <w:rPr>
                <w:rFonts w:eastAsiaTheme="minorEastAsia"/>
                <w:lang w:val="en-GB" w:eastAsia="zh-CN"/>
              </w:rPr>
            </w:pPr>
            <w:r>
              <w:rPr>
                <w:rFonts w:eastAsiaTheme="minorEastAsia"/>
                <w:lang w:val="en-GB" w:eastAsia="zh-CN"/>
              </w:rPr>
              <w:t>I think specific should say that the carrier which is selected based on coverage level is not changed for given duration irrespective of whether selected carrier is Rel-17 or Rel-16 carrier.</w:t>
            </w:r>
          </w:p>
        </w:tc>
      </w:tr>
      <w:tr w:rsidR="00F45BF6" w14:paraId="5E4129B0" w14:textId="77777777" w:rsidTr="0038105F">
        <w:tc>
          <w:tcPr>
            <w:tcW w:w="1413" w:type="dxa"/>
            <w:tcBorders>
              <w:top w:val="single" w:sz="4" w:space="0" w:color="auto"/>
              <w:left w:val="single" w:sz="4" w:space="0" w:color="auto"/>
              <w:bottom w:val="single" w:sz="4" w:space="0" w:color="auto"/>
              <w:right w:val="single" w:sz="4" w:space="0" w:color="auto"/>
            </w:tcBorders>
          </w:tcPr>
          <w:p w14:paraId="1969D39E" w14:textId="13A103AD" w:rsidR="00F45BF6" w:rsidRDefault="00F45BF6" w:rsidP="00626DBD">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0BE80EC5" w14:textId="4138134B" w:rsidR="00F45BF6" w:rsidRDefault="00F45BF6" w:rsidP="00626DBD">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08B6226" w14:textId="2C46B777" w:rsidR="00F45BF6" w:rsidRDefault="00F45BF6" w:rsidP="001875E4">
            <w:pPr>
              <w:rPr>
                <w:rFonts w:eastAsiaTheme="minorEastAsia"/>
                <w:lang w:val="en-GB" w:eastAsia="zh-CN"/>
              </w:rPr>
            </w:pPr>
            <w:r>
              <w:rPr>
                <w:rFonts w:eastAsiaTheme="minorEastAsia"/>
                <w:lang w:val="en-GB" w:eastAsia="zh-CN"/>
              </w:rPr>
              <w:t>Agree with Nokia</w:t>
            </w:r>
          </w:p>
        </w:tc>
      </w:tr>
      <w:tr w:rsidR="00B3794B" w14:paraId="04025F07" w14:textId="77777777" w:rsidTr="0038105F">
        <w:tc>
          <w:tcPr>
            <w:tcW w:w="1413" w:type="dxa"/>
            <w:tcBorders>
              <w:top w:val="single" w:sz="4" w:space="0" w:color="auto"/>
              <w:left w:val="single" w:sz="4" w:space="0" w:color="auto"/>
              <w:bottom w:val="single" w:sz="4" w:space="0" w:color="auto"/>
              <w:right w:val="single" w:sz="4" w:space="0" w:color="auto"/>
            </w:tcBorders>
          </w:tcPr>
          <w:p w14:paraId="026E9A59" w14:textId="2E402AB0" w:rsidR="00B3794B" w:rsidRDefault="00B3794B" w:rsidP="00626DBD">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6823EFB4" w14:textId="52163BC8" w:rsidR="00B3794B" w:rsidRDefault="00B3794B" w:rsidP="00626DBD">
            <w:pPr>
              <w:rPr>
                <w:lang w:val="en-GB" w:eastAsia="zh-CN"/>
              </w:rPr>
            </w:pPr>
            <w:r>
              <w:rPr>
                <w:rFonts w:hint="eastAsia"/>
                <w:lang w:val="en-GB" w:eastAsia="zh-CN"/>
              </w:rPr>
              <w:t>B</w:t>
            </w:r>
            <w:r>
              <w:rPr>
                <w:lang w:val="en-GB" w:eastAsia="zh-CN"/>
              </w:rPr>
              <w:t>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5AFCAC2" w14:textId="65310DF7" w:rsidR="00B3794B" w:rsidRDefault="00B3794B" w:rsidP="001875E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s elaborated in </w:t>
            </w:r>
            <w:r w:rsidRPr="00B3794B">
              <w:rPr>
                <w:rFonts w:eastAsiaTheme="minorEastAsia"/>
                <w:lang w:val="en-GB" w:eastAsia="zh-CN"/>
              </w:rPr>
              <w:t>R2-2200922</w:t>
            </w:r>
            <w:r>
              <w:rPr>
                <w:rFonts w:eastAsiaTheme="minorEastAsia"/>
                <w:lang w:val="en-GB" w:eastAsia="zh-CN"/>
              </w:rPr>
              <w:t>, without switching paging carrier delay</w:t>
            </w:r>
            <w:r w:rsidR="007503D2">
              <w:rPr>
                <w:rFonts w:eastAsiaTheme="minorEastAsia"/>
                <w:lang w:val="en-GB" w:eastAsia="zh-CN"/>
              </w:rPr>
              <w:t xml:space="preserve"> in both cases</w:t>
            </w:r>
            <w:r>
              <w:rPr>
                <w:rFonts w:eastAsiaTheme="minorEastAsia"/>
                <w:lang w:val="en-GB" w:eastAsia="zh-CN"/>
              </w:rPr>
              <w:t xml:space="preserve"> can cause </w:t>
            </w:r>
            <w:r w:rsidR="007503D2">
              <w:rPr>
                <w:rFonts w:eastAsiaTheme="minorEastAsia"/>
                <w:lang w:val="en-GB" w:eastAsia="zh-CN"/>
              </w:rPr>
              <w:t xml:space="preserve">losing </w:t>
            </w:r>
            <w:r>
              <w:rPr>
                <w:rFonts w:eastAsiaTheme="minorEastAsia"/>
                <w:lang w:val="en-GB" w:eastAsia="zh-CN"/>
              </w:rPr>
              <w:t>paging message</w:t>
            </w:r>
            <w:r w:rsidR="007503D2">
              <w:rPr>
                <w:rFonts w:eastAsiaTheme="minorEastAsia"/>
                <w:lang w:val="en-GB" w:eastAsia="zh-CN"/>
              </w:rPr>
              <w:t>.</w:t>
            </w:r>
          </w:p>
        </w:tc>
      </w:tr>
      <w:tr w:rsidR="00987EF4" w14:paraId="67533FD4" w14:textId="77777777" w:rsidTr="0038105F">
        <w:tc>
          <w:tcPr>
            <w:tcW w:w="1413" w:type="dxa"/>
            <w:tcBorders>
              <w:top w:val="single" w:sz="4" w:space="0" w:color="auto"/>
              <w:left w:val="single" w:sz="4" w:space="0" w:color="auto"/>
              <w:bottom w:val="single" w:sz="4" w:space="0" w:color="auto"/>
              <w:right w:val="single" w:sz="4" w:space="0" w:color="auto"/>
            </w:tcBorders>
          </w:tcPr>
          <w:p w14:paraId="75403C70" w14:textId="1DA812D2" w:rsidR="00987EF4" w:rsidRDefault="00987EF4" w:rsidP="00626DBD">
            <w:pPr>
              <w:rPr>
                <w:rFonts w:hint="eastAsia"/>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3C5B7AE4" w14:textId="58D2DA5F" w:rsidR="00987EF4" w:rsidRDefault="00987EF4" w:rsidP="00626DBD">
            <w:pPr>
              <w:rPr>
                <w:rFonts w:hint="eastAsia"/>
                <w:lang w:val="en-GB" w:eastAsia="zh-CN"/>
              </w:rPr>
            </w:pPr>
            <w:r>
              <w:rPr>
                <w:lang w:val="en-GB" w:eastAsia="zh-CN"/>
              </w:rPr>
              <w:t>Both</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1C864D61" w14:textId="374F7620" w:rsidR="00987EF4" w:rsidRDefault="00987EF4" w:rsidP="001875E4">
            <w:pPr>
              <w:rPr>
                <w:rFonts w:eastAsiaTheme="minorEastAsia" w:hint="eastAsia"/>
                <w:lang w:val="en-GB" w:eastAsia="zh-CN"/>
              </w:rPr>
            </w:pPr>
            <w:r>
              <w:rPr>
                <w:rFonts w:eastAsiaTheme="minorEastAsia"/>
                <w:lang w:val="en-GB" w:eastAsia="zh-CN"/>
              </w:rPr>
              <w:t>Agree with QC. The selected carrier should not affect the principle.</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265A4C">
            <w:pPr>
              <w:rPr>
                <w:b/>
                <w:bCs/>
                <w:lang w:val="en-GB" w:eastAsia="zh-CN"/>
              </w:rPr>
            </w:pPr>
            <w:r>
              <w:rPr>
                <w:b/>
                <w:bCs/>
                <w:lang w:val="en-GB" w:eastAsia="zh-CN"/>
              </w:rPr>
              <w:t>Comment</w:t>
            </w:r>
          </w:p>
        </w:tc>
      </w:tr>
      <w:tr w:rsidR="00B33413" w14:paraId="1CB8524B"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265A4C">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265A4C">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265A4C">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265A4C">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265A4C">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265A4C">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265A4C">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265A4C">
            <w:pPr>
              <w:rPr>
                <w:b/>
                <w:bCs/>
                <w:lang w:val="en-GB" w:eastAsia="zh-CN"/>
              </w:rPr>
            </w:pPr>
            <w:r>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r w:rsidR="001F66D1" w14:paraId="0C4B2CE2" w14:textId="77777777" w:rsidTr="00265A4C">
        <w:tc>
          <w:tcPr>
            <w:tcW w:w="1413" w:type="dxa"/>
            <w:tcBorders>
              <w:top w:val="single" w:sz="4" w:space="0" w:color="auto"/>
              <w:left w:val="single" w:sz="4" w:space="0" w:color="auto"/>
              <w:bottom w:val="single" w:sz="4" w:space="0" w:color="auto"/>
              <w:right w:val="single" w:sz="4" w:space="0" w:color="auto"/>
            </w:tcBorders>
          </w:tcPr>
          <w:p w14:paraId="409DC6EB" w14:textId="3C6E5C56" w:rsidR="001F66D1" w:rsidRDefault="001F66D1" w:rsidP="001F66D1">
            <w:pPr>
              <w:rPr>
                <w:bCs/>
                <w:lang w:val="en-GB" w:eastAsia="zh-CN"/>
              </w:rPr>
            </w:pPr>
            <w:r>
              <w:rPr>
                <w:rFonts w:hint="eastAsia"/>
                <w:lang w:val="en-GB" w:eastAsia="zh-CN"/>
              </w:rPr>
              <w:t>N</w:t>
            </w:r>
            <w:r>
              <w:rPr>
                <w:lang w:val="en-GB" w:eastAsia="zh-CN"/>
              </w:rPr>
              <w:t>EC</w:t>
            </w:r>
          </w:p>
        </w:tc>
        <w:tc>
          <w:tcPr>
            <w:tcW w:w="8215" w:type="dxa"/>
            <w:tcBorders>
              <w:top w:val="single" w:sz="4" w:space="0" w:color="auto"/>
              <w:left w:val="single" w:sz="4" w:space="0" w:color="auto"/>
              <w:bottom w:val="single" w:sz="4" w:space="0" w:color="auto"/>
              <w:right w:val="single" w:sz="4" w:space="0" w:color="auto"/>
            </w:tcBorders>
          </w:tcPr>
          <w:p w14:paraId="7FE4EC53" w14:textId="70D91406" w:rsidR="001F66D1" w:rsidRDefault="001F66D1" w:rsidP="001F66D1">
            <w:pPr>
              <w:rPr>
                <w:lang w:val="en-GB"/>
              </w:rPr>
            </w:pPr>
            <w:r>
              <w:rPr>
                <w:rFonts w:hint="eastAsia"/>
                <w:lang w:val="en-GB" w:eastAsia="zh-CN"/>
              </w:rPr>
              <w:t>A</w:t>
            </w:r>
            <w:r>
              <w:rPr>
                <w:lang w:val="en-GB" w:eastAsia="zh-CN"/>
              </w:rPr>
              <w:t>gree with ZTE.</w:t>
            </w:r>
          </w:p>
        </w:tc>
      </w:tr>
      <w:tr w:rsidR="00826E87" w14:paraId="24646EDA" w14:textId="77777777" w:rsidTr="00265A4C">
        <w:tc>
          <w:tcPr>
            <w:tcW w:w="1413" w:type="dxa"/>
            <w:tcBorders>
              <w:top w:val="single" w:sz="4" w:space="0" w:color="auto"/>
              <w:left w:val="single" w:sz="4" w:space="0" w:color="auto"/>
              <w:bottom w:val="single" w:sz="4" w:space="0" w:color="auto"/>
              <w:right w:val="single" w:sz="4" w:space="0" w:color="auto"/>
            </w:tcBorders>
          </w:tcPr>
          <w:p w14:paraId="6A38A020" w14:textId="718A7EC2" w:rsidR="00826E87" w:rsidRDefault="00826E87" w:rsidP="001F66D1">
            <w:pPr>
              <w:rPr>
                <w:lang w:val="en-GB" w:eastAsia="zh-CN"/>
              </w:rPr>
            </w:pPr>
            <w:proofErr w:type="spellStart"/>
            <w:r>
              <w:rPr>
                <w:rFonts w:hint="eastAsia"/>
                <w:lang w:val="en-GB" w:eastAsia="zh-CN"/>
              </w:rPr>
              <w:t>S</w:t>
            </w:r>
            <w:r>
              <w:rPr>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963CAB6" w14:textId="76661120" w:rsidR="00826E87" w:rsidRDefault="003C5D6B" w:rsidP="00B87443">
            <w:pPr>
              <w:rPr>
                <w:lang w:val="en-GB" w:eastAsia="zh-CN"/>
              </w:rPr>
            </w:pPr>
            <w:r>
              <w:rPr>
                <w:lang w:val="en-GB" w:eastAsia="zh-CN"/>
              </w:rPr>
              <w:t xml:space="preserve">Similar comments as Huawei. Only when the paging carrier related </w:t>
            </w:r>
            <w:r w:rsidR="00B87443">
              <w:rPr>
                <w:lang w:val="en-GB" w:eastAsia="zh-CN"/>
              </w:rPr>
              <w:t>configuration</w:t>
            </w:r>
            <w:r>
              <w:rPr>
                <w:lang w:val="en-GB" w:eastAsia="zh-CN"/>
              </w:rPr>
              <w:t xml:space="preserve"> changes in SIB22-NB</w:t>
            </w:r>
            <w:r w:rsidR="00B87443">
              <w:rPr>
                <w:lang w:val="en-GB" w:eastAsia="zh-CN"/>
              </w:rPr>
              <w:t xml:space="preserve"> or S-TMSI reallocation happens</w:t>
            </w:r>
            <w:r>
              <w:rPr>
                <w:lang w:val="en-GB" w:eastAsia="zh-CN"/>
              </w:rPr>
              <w:t xml:space="preserve">, </w:t>
            </w:r>
            <w:r w:rsidR="00B87443">
              <w:rPr>
                <w:lang w:val="en-GB" w:eastAsia="zh-CN"/>
              </w:rPr>
              <w:t>the UE needs to perform carrier selection. Hence, it is simple to specify that the UE does not to perform carrier switching within a PTW.</w:t>
            </w:r>
          </w:p>
        </w:tc>
      </w:tr>
      <w:tr w:rsidR="006750D4" w14:paraId="2594FA15" w14:textId="77777777" w:rsidTr="00265A4C">
        <w:tc>
          <w:tcPr>
            <w:tcW w:w="1413" w:type="dxa"/>
            <w:tcBorders>
              <w:top w:val="single" w:sz="4" w:space="0" w:color="auto"/>
              <w:left w:val="single" w:sz="4" w:space="0" w:color="auto"/>
              <w:bottom w:val="single" w:sz="4" w:space="0" w:color="auto"/>
              <w:right w:val="single" w:sz="4" w:space="0" w:color="auto"/>
            </w:tcBorders>
          </w:tcPr>
          <w:p w14:paraId="361F011E" w14:textId="74B6A523" w:rsidR="006750D4" w:rsidRDefault="006750D4" w:rsidP="001F66D1">
            <w:pPr>
              <w:rPr>
                <w:lang w:val="en-GB" w:eastAsia="zh-CN"/>
              </w:rPr>
            </w:pPr>
            <w:r>
              <w:rPr>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5E7ABC41" w14:textId="63B1669C" w:rsidR="006750D4" w:rsidRDefault="006750D4" w:rsidP="00B87443">
            <w:pPr>
              <w:rPr>
                <w:lang w:val="en-GB" w:eastAsia="zh-CN"/>
              </w:rPr>
            </w:pPr>
            <w:r>
              <w:rPr>
                <w:lang w:val="en-GB" w:eastAsia="zh-CN"/>
              </w:rPr>
              <w:t>We are OK to specify that paging carrier is not changed during PTW.</w:t>
            </w:r>
          </w:p>
        </w:tc>
      </w:tr>
      <w:tr w:rsidR="00F45BF6" w14:paraId="47A09A20" w14:textId="77777777" w:rsidTr="00265A4C">
        <w:tc>
          <w:tcPr>
            <w:tcW w:w="1413" w:type="dxa"/>
            <w:tcBorders>
              <w:top w:val="single" w:sz="4" w:space="0" w:color="auto"/>
              <w:left w:val="single" w:sz="4" w:space="0" w:color="auto"/>
              <w:bottom w:val="single" w:sz="4" w:space="0" w:color="auto"/>
              <w:right w:val="single" w:sz="4" w:space="0" w:color="auto"/>
            </w:tcBorders>
          </w:tcPr>
          <w:p w14:paraId="69C2340A" w14:textId="5DDC0E13" w:rsidR="00F45BF6" w:rsidRDefault="00F45BF6" w:rsidP="001F66D1">
            <w:pPr>
              <w:rPr>
                <w:lang w:val="en-GB" w:eastAsia="zh-CN"/>
              </w:rPr>
            </w:pPr>
            <w:r>
              <w:rPr>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5A534590" w14:textId="3FFF5B6A" w:rsidR="00F45BF6" w:rsidRDefault="00F45BF6" w:rsidP="00B87443">
            <w:pPr>
              <w:rPr>
                <w:lang w:val="en-GB" w:eastAsia="zh-CN"/>
              </w:rPr>
            </w:pPr>
            <w:r>
              <w:rPr>
                <w:lang w:val="en-GB" w:eastAsia="zh-CN"/>
              </w:rPr>
              <w:t>Agree with Huawei. However, if we specify the timer and if timer expires during PTW; UE may switch. That is, we do not need to specify multiple features/behaviour. One timer should be adequate</w:t>
            </w:r>
            <w:r w:rsidR="00B21C5E">
              <w:rPr>
                <w:lang w:val="en-GB" w:eastAsia="zh-CN"/>
              </w:rPr>
              <w:t xml:space="preserve"> and we do not need to pose further restriction or spec changes etc.</w:t>
            </w:r>
          </w:p>
        </w:tc>
      </w:tr>
      <w:tr w:rsidR="007503D2" w14:paraId="3C8EC34A" w14:textId="77777777" w:rsidTr="00265A4C">
        <w:tc>
          <w:tcPr>
            <w:tcW w:w="1413" w:type="dxa"/>
            <w:tcBorders>
              <w:top w:val="single" w:sz="4" w:space="0" w:color="auto"/>
              <w:left w:val="single" w:sz="4" w:space="0" w:color="auto"/>
              <w:bottom w:val="single" w:sz="4" w:space="0" w:color="auto"/>
              <w:right w:val="single" w:sz="4" w:space="0" w:color="auto"/>
            </w:tcBorders>
          </w:tcPr>
          <w:p w14:paraId="66B90633" w14:textId="704560D8" w:rsidR="007503D2" w:rsidRDefault="00402988" w:rsidP="001F66D1">
            <w:pPr>
              <w:rPr>
                <w:lang w:val="en-GB" w:eastAsia="zh-CN"/>
              </w:rPr>
            </w:pPr>
            <w:r>
              <w:rPr>
                <w:rFonts w:hint="eastAsia"/>
                <w:lang w:val="en-GB" w:eastAsia="zh-CN"/>
              </w:rPr>
              <w:lastRenderedPageBreak/>
              <w:t>MediaTek</w:t>
            </w:r>
          </w:p>
        </w:tc>
        <w:tc>
          <w:tcPr>
            <w:tcW w:w="8215" w:type="dxa"/>
            <w:tcBorders>
              <w:top w:val="single" w:sz="4" w:space="0" w:color="auto"/>
              <w:left w:val="single" w:sz="4" w:space="0" w:color="auto"/>
              <w:bottom w:val="single" w:sz="4" w:space="0" w:color="auto"/>
              <w:right w:val="single" w:sz="4" w:space="0" w:color="auto"/>
            </w:tcBorders>
          </w:tcPr>
          <w:p w14:paraId="632FD1C1" w14:textId="296D113B" w:rsidR="007503D2" w:rsidRDefault="00402988" w:rsidP="00B87443">
            <w:pPr>
              <w:rPr>
                <w:lang w:val="en-GB" w:eastAsia="zh-CN"/>
              </w:rPr>
            </w:pPr>
            <w:r>
              <w:rPr>
                <w:rFonts w:hint="eastAsia"/>
                <w:lang w:val="en-GB" w:eastAsia="zh-CN"/>
              </w:rPr>
              <w:t>A</w:t>
            </w:r>
            <w:r>
              <w:rPr>
                <w:lang w:val="en-GB" w:eastAsia="zh-CN"/>
              </w:rPr>
              <w:t xml:space="preserve">ccording to 24.008 10.5.5.32, the longest </w:t>
            </w:r>
            <w:r>
              <w:rPr>
                <w:rFonts w:hint="eastAsia"/>
                <w:lang w:val="en-GB" w:eastAsia="zh-CN"/>
              </w:rPr>
              <w:t>PTW</w:t>
            </w:r>
            <w:r>
              <w:rPr>
                <w:lang w:val="en-GB" w:eastAsia="zh-CN"/>
              </w:rPr>
              <w:t xml:space="preserve"> </w:t>
            </w:r>
            <w:r>
              <w:rPr>
                <w:rFonts w:hint="eastAsia"/>
                <w:lang w:val="en-GB" w:eastAsia="zh-CN"/>
              </w:rPr>
              <w:t>length</w:t>
            </w:r>
            <w:r>
              <w:rPr>
                <w:lang w:val="en-GB" w:eastAsia="zh-CN"/>
              </w:rPr>
              <w:t xml:space="preserve"> is 40.96 seconds. Although this value is not the typical value, it is still possible to be configured. We should allow paging carrier switch during such a long duration.</w:t>
            </w:r>
          </w:p>
        </w:tc>
      </w:tr>
      <w:tr w:rsidR="009A4854" w14:paraId="5C3C4CFA" w14:textId="77777777" w:rsidTr="00265A4C">
        <w:tc>
          <w:tcPr>
            <w:tcW w:w="1413" w:type="dxa"/>
            <w:tcBorders>
              <w:top w:val="single" w:sz="4" w:space="0" w:color="auto"/>
              <w:left w:val="single" w:sz="4" w:space="0" w:color="auto"/>
              <w:bottom w:val="single" w:sz="4" w:space="0" w:color="auto"/>
              <w:right w:val="single" w:sz="4" w:space="0" w:color="auto"/>
            </w:tcBorders>
          </w:tcPr>
          <w:p w14:paraId="24FD6E94" w14:textId="054E5C73" w:rsidR="009A4854" w:rsidRDefault="009A4854" w:rsidP="001F66D1">
            <w:pPr>
              <w:rPr>
                <w:rFonts w:hint="eastAsia"/>
                <w:lang w:val="en-GB" w:eastAsia="zh-CN"/>
              </w:rPr>
            </w:pPr>
            <w:r>
              <w:rPr>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2987DD2A" w14:textId="538C9D21" w:rsidR="009A4854" w:rsidRDefault="009A4854" w:rsidP="00B87443">
            <w:pPr>
              <w:rPr>
                <w:rFonts w:hint="eastAsia"/>
                <w:lang w:val="en-GB" w:eastAsia="zh-CN"/>
              </w:rPr>
            </w:pPr>
            <w:r>
              <w:rPr>
                <w:lang w:val="en-GB" w:eastAsia="zh-CN"/>
              </w:rPr>
              <w:t>Agree with Ericsson</w:t>
            </w: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eDRX</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r w:rsidR="00B87443" w14:paraId="2E0E3B0C" w14:textId="77777777" w:rsidTr="0038105F">
        <w:tc>
          <w:tcPr>
            <w:tcW w:w="1413" w:type="dxa"/>
            <w:tcBorders>
              <w:top w:val="single" w:sz="4" w:space="0" w:color="auto"/>
              <w:left w:val="single" w:sz="4" w:space="0" w:color="auto"/>
              <w:bottom w:val="single" w:sz="4" w:space="0" w:color="auto"/>
              <w:right w:val="single" w:sz="4" w:space="0" w:color="auto"/>
            </w:tcBorders>
          </w:tcPr>
          <w:p w14:paraId="6ACC6A58" w14:textId="7DE18D30" w:rsidR="00B87443" w:rsidRPr="009B66E3" w:rsidRDefault="00B87443"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3F189B65" w14:textId="653C0B08" w:rsidR="00B87443" w:rsidRDefault="00B87443" w:rsidP="0016014C">
            <w:pPr>
              <w:rPr>
                <w:lang w:val="en-GB" w:eastAsia="zh-CN"/>
              </w:rPr>
            </w:pPr>
            <w:r>
              <w:rPr>
                <w:lang w:val="en-GB" w:eastAsia="zh-CN"/>
              </w:rPr>
              <w:t xml:space="preserve">We think [xx] seconds </w:t>
            </w:r>
            <w:r w:rsidR="0016014C">
              <w:rPr>
                <w:lang w:val="en-GB" w:eastAsia="zh-CN"/>
              </w:rPr>
              <w:t>could be used regardless whether eDRX is configured.</w:t>
            </w:r>
          </w:p>
        </w:tc>
      </w:tr>
      <w:tr w:rsidR="006750D4" w14:paraId="472CDDA7" w14:textId="77777777" w:rsidTr="0038105F">
        <w:tc>
          <w:tcPr>
            <w:tcW w:w="1413" w:type="dxa"/>
            <w:tcBorders>
              <w:top w:val="single" w:sz="4" w:space="0" w:color="auto"/>
              <w:left w:val="single" w:sz="4" w:space="0" w:color="auto"/>
              <w:bottom w:val="single" w:sz="4" w:space="0" w:color="auto"/>
              <w:right w:val="single" w:sz="4" w:space="0" w:color="auto"/>
            </w:tcBorders>
          </w:tcPr>
          <w:p w14:paraId="15B1CD78" w14:textId="4774A97A" w:rsidR="006750D4" w:rsidRDefault="006750D4"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6124430B" w14:textId="51D54A1A" w:rsidR="006750D4" w:rsidRDefault="006750D4" w:rsidP="0016014C">
            <w:pPr>
              <w:rPr>
                <w:lang w:val="en-GB" w:eastAsia="zh-CN"/>
              </w:rPr>
            </w:pPr>
            <w:r>
              <w:rPr>
                <w:lang w:val="en-GB" w:eastAsia="zh-CN"/>
              </w:rPr>
              <w:t xml:space="preserve">For eDRX case restriction at PTW level is sufficient. Timer can be used for DRX configuration. </w:t>
            </w:r>
          </w:p>
        </w:tc>
      </w:tr>
      <w:tr w:rsidR="00DC4C6D" w14:paraId="0C0A96FD" w14:textId="77777777" w:rsidTr="0038105F">
        <w:tc>
          <w:tcPr>
            <w:tcW w:w="1413" w:type="dxa"/>
            <w:tcBorders>
              <w:top w:val="single" w:sz="4" w:space="0" w:color="auto"/>
              <w:left w:val="single" w:sz="4" w:space="0" w:color="auto"/>
              <w:bottom w:val="single" w:sz="4" w:space="0" w:color="auto"/>
              <w:right w:val="single" w:sz="4" w:space="0" w:color="auto"/>
            </w:tcBorders>
          </w:tcPr>
          <w:p w14:paraId="0D972780" w14:textId="1CACF9BB" w:rsidR="00DC4C6D" w:rsidRDefault="00DC4C6D" w:rsidP="0038105F">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7AD30242" w14:textId="744BEEB9" w:rsidR="00DC4C6D" w:rsidRDefault="00DC4C6D" w:rsidP="0016014C">
            <w:pPr>
              <w:rPr>
                <w:lang w:val="en-GB" w:eastAsia="zh-CN"/>
              </w:rPr>
            </w:pPr>
            <w:r>
              <w:rPr>
                <w:lang w:val="en-GB" w:eastAsia="zh-CN"/>
              </w:rPr>
              <w:t>The timer can be periodic; i.e UE remains in a certain carrier for certain duration before switching to another paging carrier for certain duration. The duration on which mode to stay for how long can be controlled using coefficient/offset.</w:t>
            </w:r>
          </w:p>
        </w:tc>
      </w:tr>
      <w:tr w:rsidR="00402988" w14:paraId="500B94A2" w14:textId="77777777" w:rsidTr="0038105F">
        <w:tc>
          <w:tcPr>
            <w:tcW w:w="1413" w:type="dxa"/>
            <w:tcBorders>
              <w:top w:val="single" w:sz="4" w:space="0" w:color="auto"/>
              <w:left w:val="single" w:sz="4" w:space="0" w:color="auto"/>
              <w:bottom w:val="single" w:sz="4" w:space="0" w:color="auto"/>
              <w:right w:val="single" w:sz="4" w:space="0" w:color="auto"/>
            </w:tcBorders>
          </w:tcPr>
          <w:p w14:paraId="66C0D291" w14:textId="6751DF38" w:rsidR="00402988" w:rsidRDefault="00402988" w:rsidP="0038105F">
            <w:pPr>
              <w:rPr>
                <w:bCs/>
                <w:lang w:val="en-GB" w:eastAsia="zh-CN"/>
              </w:rPr>
            </w:pPr>
            <w:r>
              <w:rPr>
                <w:rFonts w:hint="eastAsia"/>
                <w:bCs/>
                <w:lang w:val="en-GB" w:eastAsia="zh-CN"/>
              </w:rPr>
              <w:t>MediaTek</w:t>
            </w:r>
          </w:p>
        </w:tc>
        <w:tc>
          <w:tcPr>
            <w:tcW w:w="8215" w:type="dxa"/>
            <w:tcBorders>
              <w:top w:val="single" w:sz="4" w:space="0" w:color="auto"/>
              <w:left w:val="single" w:sz="4" w:space="0" w:color="auto"/>
              <w:bottom w:val="single" w:sz="4" w:space="0" w:color="auto"/>
              <w:right w:val="single" w:sz="4" w:space="0" w:color="auto"/>
            </w:tcBorders>
          </w:tcPr>
          <w:p w14:paraId="41058931" w14:textId="77777777" w:rsidR="00402988" w:rsidRDefault="00402988" w:rsidP="0016014C">
            <w:pPr>
              <w:rPr>
                <w:lang w:val="en-GB" w:eastAsia="zh-CN"/>
              </w:rPr>
            </w:pPr>
            <w:r>
              <w:rPr>
                <w:rFonts w:hint="eastAsia"/>
                <w:lang w:val="en-GB" w:eastAsia="zh-CN"/>
              </w:rPr>
              <w:t>S</w:t>
            </w:r>
            <w:r>
              <w:rPr>
                <w:lang w:val="en-GB" w:eastAsia="zh-CN"/>
              </w:rPr>
              <w:t>imilar view as Qualcomm’s comment.</w:t>
            </w:r>
          </w:p>
          <w:p w14:paraId="7663C9C2" w14:textId="53A77296" w:rsidR="00402988" w:rsidRDefault="00402988" w:rsidP="0016014C">
            <w:pPr>
              <w:rPr>
                <w:lang w:val="en-GB" w:eastAsia="zh-CN"/>
              </w:rPr>
            </w:pPr>
            <w:r>
              <w:rPr>
                <w:rFonts w:hint="eastAsia"/>
                <w:lang w:val="en-GB" w:eastAsia="zh-CN"/>
              </w:rPr>
              <w:t>A</w:t>
            </w:r>
            <w:r>
              <w:rPr>
                <w:lang w:val="en-GB" w:eastAsia="zh-CN"/>
              </w:rPr>
              <w:t xml:space="preserve">s the answer for the last question, paging carrier switch should be allowed for </w:t>
            </w:r>
            <w:r>
              <w:rPr>
                <w:rFonts w:hint="eastAsia"/>
                <w:lang w:val="en-GB" w:eastAsia="zh-CN"/>
              </w:rPr>
              <w:t>eDRX</w:t>
            </w:r>
            <w:r>
              <w:rPr>
                <w:lang w:val="en-GB" w:eastAsia="zh-CN"/>
              </w:rPr>
              <w:t xml:space="preserve"> </w:t>
            </w:r>
            <w:r>
              <w:rPr>
                <w:rFonts w:hint="eastAsia"/>
                <w:lang w:val="en-GB" w:eastAsia="zh-CN"/>
              </w:rPr>
              <w:t>cas</w:t>
            </w:r>
            <w:r>
              <w:rPr>
                <w:lang w:val="en-GB" w:eastAsia="zh-CN"/>
              </w:rPr>
              <w:t xml:space="preserve">e, therefore, this timer should be applied to eDRX case. </w:t>
            </w:r>
          </w:p>
          <w:p w14:paraId="0E5AE4E3" w14:textId="6747EA93" w:rsidR="00402988" w:rsidRDefault="00402988" w:rsidP="0016014C">
            <w:pPr>
              <w:rPr>
                <w:lang w:val="en-GB" w:eastAsia="zh-CN"/>
              </w:rPr>
            </w:pPr>
            <w:r>
              <w:rPr>
                <w:rFonts w:hint="eastAsia"/>
                <w:lang w:val="en-GB" w:eastAsia="zh-CN"/>
              </w:rPr>
              <w:t>W</w:t>
            </w:r>
            <w:r>
              <w:rPr>
                <w:lang w:val="en-GB" w:eastAsia="zh-CN"/>
              </w:rPr>
              <w:t>e also suggest the timer in unit of DRX cycles (the actually used one after applying UE specific DRX). And we think one DRX cycle should be enough.</w:t>
            </w:r>
          </w:p>
        </w:tc>
      </w:tr>
      <w:tr w:rsidR="00E151CB" w14:paraId="7A9F81D5" w14:textId="77777777" w:rsidTr="0038105F">
        <w:tc>
          <w:tcPr>
            <w:tcW w:w="1413" w:type="dxa"/>
            <w:tcBorders>
              <w:top w:val="single" w:sz="4" w:space="0" w:color="auto"/>
              <w:left w:val="single" w:sz="4" w:space="0" w:color="auto"/>
              <w:bottom w:val="single" w:sz="4" w:space="0" w:color="auto"/>
              <w:right w:val="single" w:sz="4" w:space="0" w:color="auto"/>
            </w:tcBorders>
          </w:tcPr>
          <w:p w14:paraId="14585E93" w14:textId="62C89B73" w:rsidR="00E151CB" w:rsidRDefault="00E151CB" w:rsidP="0038105F">
            <w:pPr>
              <w:rPr>
                <w:rFonts w:hint="eastAsia"/>
                <w:bCs/>
                <w:lang w:val="en-GB" w:eastAsia="zh-CN"/>
              </w:rPr>
            </w:pPr>
            <w:r>
              <w:rPr>
                <w:bCs/>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1D30F7CF" w14:textId="7CEB1B16" w:rsidR="00E151CB" w:rsidRDefault="00E151CB" w:rsidP="0016014C">
            <w:pPr>
              <w:rPr>
                <w:rFonts w:hint="eastAsia"/>
                <w:lang w:val="en-GB" w:eastAsia="zh-CN"/>
              </w:rPr>
            </w:pPr>
            <w:r>
              <w:rPr>
                <w:lang w:val="en-GB" w:eastAsia="zh-CN"/>
              </w:rPr>
              <w:t>DRX cycle units make this less arbitrary. We are fine with switch during PTW if the timer is configured</w:t>
            </w:r>
            <w:r w:rsidR="005257DB">
              <w:rPr>
                <w:lang w:val="en-GB" w:eastAsia="zh-CN"/>
              </w:rPr>
              <w:t>.</w:t>
            </w: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ml:space="preserve">, xx seconds or value in units of DRX/eDRX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265A4C">
            <w:pPr>
              <w:rPr>
                <w:b/>
                <w:bCs/>
                <w:lang w:val="en-GB" w:eastAsia="zh-CN"/>
              </w:rPr>
            </w:pPr>
            <w:r>
              <w:rPr>
                <w:b/>
                <w:bCs/>
                <w:lang w:val="en-GB" w:eastAsia="zh-CN"/>
              </w:rPr>
              <w:t>Comment</w:t>
            </w:r>
          </w:p>
        </w:tc>
      </w:tr>
      <w:tr w:rsidR="008F65ED" w14:paraId="26075CB7"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265A4C">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265A4C">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265A4C">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lastRenderedPageBreak/>
              <w:t>Huawei, HiSilicon</w:t>
            </w:r>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r w:rsidR="0016014C" w14:paraId="39C0088F" w14:textId="77777777" w:rsidTr="00265A4C">
        <w:tc>
          <w:tcPr>
            <w:tcW w:w="1413" w:type="dxa"/>
            <w:tcBorders>
              <w:top w:val="single" w:sz="4" w:space="0" w:color="auto"/>
              <w:left w:val="single" w:sz="4" w:space="0" w:color="auto"/>
              <w:bottom w:val="single" w:sz="4" w:space="0" w:color="auto"/>
              <w:right w:val="single" w:sz="4" w:space="0" w:color="auto"/>
            </w:tcBorders>
          </w:tcPr>
          <w:p w14:paraId="6D19CB20" w14:textId="33B99BEF" w:rsidR="0016014C" w:rsidRPr="009B66E3" w:rsidRDefault="0016014C" w:rsidP="003A5B63">
            <w:pPr>
              <w:rPr>
                <w:bCs/>
                <w:lang w:val="en-GB" w:eastAsia="zh-CN"/>
              </w:rPr>
            </w:pPr>
            <w:proofErr w:type="spellStart"/>
            <w:r>
              <w:rPr>
                <w:rFonts w:hint="eastAsia"/>
                <w:bCs/>
                <w:lang w:val="en-GB" w:eastAsia="zh-CN"/>
              </w:rPr>
              <w:t>S</w:t>
            </w:r>
            <w:r>
              <w:rPr>
                <w:bCs/>
                <w:lang w:val="en-GB" w:eastAsia="zh-CN"/>
              </w:rPr>
              <w:t>preadtrum</w:t>
            </w:r>
            <w:proofErr w:type="spellEnd"/>
          </w:p>
        </w:tc>
        <w:tc>
          <w:tcPr>
            <w:tcW w:w="8215" w:type="dxa"/>
            <w:tcBorders>
              <w:top w:val="single" w:sz="4" w:space="0" w:color="auto"/>
              <w:left w:val="single" w:sz="4" w:space="0" w:color="auto"/>
              <w:bottom w:val="single" w:sz="4" w:space="0" w:color="auto"/>
              <w:right w:val="single" w:sz="4" w:space="0" w:color="auto"/>
            </w:tcBorders>
          </w:tcPr>
          <w:p w14:paraId="11926F2F" w14:textId="6A230ADF" w:rsidR="0016014C" w:rsidRDefault="0016014C" w:rsidP="009B66E3">
            <w:pPr>
              <w:rPr>
                <w:lang w:val="en-GB" w:eastAsia="zh-CN"/>
              </w:rPr>
            </w:pPr>
            <w:r>
              <w:rPr>
                <w:lang w:val="en-GB" w:eastAsia="zh-CN"/>
              </w:rPr>
              <w:t>We think both xx seconds and value in unit of DRX/eDRX cycle are acceptable. It is just a matter of expression form.</w:t>
            </w:r>
          </w:p>
        </w:tc>
      </w:tr>
      <w:tr w:rsidR="00CF1E02" w14:paraId="2C7C1164" w14:textId="77777777" w:rsidTr="00265A4C">
        <w:tc>
          <w:tcPr>
            <w:tcW w:w="1413" w:type="dxa"/>
            <w:tcBorders>
              <w:top w:val="single" w:sz="4" w:space="0" w:color="auto"/>
              <w:left w:val="single" w:sz="4" w:space="0" w:color="auto"/>
              <w:bottom w:val="single" w:sz="4" w:space="0" w:color="auto"/>
              <w:right w:val="single" w:sz="4" w:space="0" w:color="auto"/>
            </w:tcBorders>
          </w:tcPr>
          <w:p w14:paraId="18151E58" w14:textId="2AAC656B" w:rsidR="00CF1E02" w:rsidRDefault="00CF1E02" w:rsidP="003A5B63">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7D39C65E" w14:textId="12EB6AE5" w:rsidR="00CF1E02" w:rsidRDefault="00CF1E02" w:rsidP="009B66E3">
            <w:pPr>
              <w:rPr>
                <w:lang w:val="en-GB" w:eastAsia="zh-CN"/>
              </w:rPr>
            </w:pPr>
            <w:r>
              <w:rPr>
                <w:lang w:val="en-GB" w:eastAsia="zh-CN"/>
              </w:rPr>
              <w:t>Agree with Huawei. The timer value can be defined in seconds</w:t>
            </w:r>
          </w:p>
        </w:tc>
      </w:tr>
      <w:tr w:rsidR="007768C0" w14:paraId="0DE83F42" w14:textId="77777777" w:rsidTr="00265A4C">
        <w:tc>
          <w:tcPr>
            <w:tcW w:w="1413" w:type="dxa"/>
            <w:tcBorders>
              <w:top w:val="single" w:sz="4" w:space="0" w:color="auto"/>
              <w:left w:val="single" w:sz="4" w:space="0" w:color="auto"/>
              <w:bottom w:val="single" w:sz="4" w:space="0" w:color="auto"/>
              <w:right w:val="single" w:sz="4" w:space="0" w:color="auto"/>
            </w:tcBorders>
          </w:tcPr>
          <w:p w14:paraId="7A704FBB" w14:textId="022CBF63" w:rsidR="007768C0" w:rsidRDefault="007768C0" w:rsidP="003A5B63">
            <w:pPr>
              <w:rPr>
                <w:bCs/>
                <w:lang w:val="en-GB" w:eastAsia="zh-CN"/>
              </w:rPr>
            </w:pPr>
            <w:r>
              <w:rPr>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38107D1" w14:textId="34AB332C" w:rsidR="00CA03FD" w:rsidRDefault="00CA03FD" w:rsidP="00CA03FD">
            <w:pPr>
              <w:pStyle w:val="BodyText"/>
              <w:jc w:val="both"/>
              <w:rPr>
                <w:rFonts w:eastAsia="Times New Roman"/>
                <w:lang w:eastAsia="en-GB"/>
              </w:rPr>
            </w:pPr>
            <w:proofErr w:type="spellStart"/>
            <w:r>
              <w:rPr>
                <w:rFonts w:eastAsia="Times New Roman"/>
                <w:lang w:eastAsia="en-GB"/>
              </w:rPr>
              <w:t>W</w:t>
            </w:r>
            <w:r w:rsidR="00402988">
              <w:rPr>
                <w:rFonts w:eastAsia="Times New Roman"/>
                <w:lang w:eastAsia="en-GB"/>
              </w:rPr>
              <w:t>s</w:t>
            </w:r>
            <w:r>
              <w:rPr>
                <w:rFonts w:eastAsia="Times New Roman"/>
                <w:lang w:eastAsia="en-GB"/>
              </w:rPr>
              <w:t>e</w:t>
            </w:r>
            <w:proofErr w:type="spellEnd"/>
            <w:r>
              <w:rPr>
                <w:rFonts w:eastAsia="Times New Roman"/>
                <w:lang w:eastAsia="en-GB"/>
              </w:rPr>
              <w:t xml:space="preserve"> also think timer in seconds is right choice. The timer can be periodic as such.</w:t>
            </w:r>
          </w:p>
          <w:p w14:paraId="39AD6BAA" w14:textId="37CE769E" w:rsidR="00CA03FD" w:rsidRDefault="00CA03FD" w:rsidP="00CA03FD">
            <w:pPr>
              <w:pStyle w:val="BodyText"/>
              <w:jc w:val="both"/>
              <w:rPr>
                <w:rFonts w:eastAsia="Times New Roman"/>
                <w:color w:val="auto"/>
                <w:lang w:eastAsia="en-GB"/>
              </w:rPr>
            </w:pPr>
            <w:r>
              <w:rPr>
                <w:rFonts w:eastAsia="Times New Roman"/>
                <w:lang w:eastAsia="en-GB"/>
              </w:rPr>
              <w:t xml:space="preserve">UE can first start Coverage level paging monitoring for a during of </w:t>
            </w:r>
            <w:proofErr w:type="spellStart"/>
            <w:r>
              <w:rPr>
                <w:i/>
                <w:iCs/>
                <w:lang w:eastAsia="zh-CN"/>
              </w:rPr>
              <w:t>periodicTimer</w:t>
            </w:r>
            <w:proofErr w:type="spellEnd"/>
            <w:r>
              <w:rPr>
                <w:lang w:eastAsia="zh-CN"/>
              </w:rPr>
              <w:t xml:space="preserve"> </w:t>
            </w:r>
            <w:r>
              <w:rPr>
                <w:rFonts w:eastAsia="Times New Roman"/>
                <w:lang w:eastAsia="en-GB"/>
              </w:rPr>
              <w:t xml:space="preserve">on certain Rel-17 paging carriers. When </w:t>
            </w:r>
            <w:proofErr w:type="spellStart"/>
            <w:r>
              <w:rPr>
                <w:i/>
                <w:iCs/>
                <w:lang w:eastAsia="zh-CN"/>
              </w:rPr>
              <w:t>periodicTimer</w:t>
            </w:r>
            <w:proofErr w:type="spellEnd"/>
            <w:r>
              <w:rPr>
                <w:lang w:eastAsia="zh-CN"/>
              </w:rPr>
              <w:t xml:space="preserve"> </w:t>
            </w:r>
            <w:r>
              <w:rPr>
                <w:rFonts w:eastAsia="Times New Roman"/>
                <w:lang w:eastAsia="en-GB"/>
              </w:rPr>
              <w:t xml:space="preserve">expires, UE will start legacy (Rel-16) paging carrier monitoring for a during of </w:t>
            </w:r>
            <w:proofErr w:type="spellStart"/>
            <w:r>
              <w:rPr>
                <w:rFonts w:eastAsia="Times New Roman"/>
                <w:i/>
                <w:iCs/>
                <w:lang w:eastAsia="en-GB"/>
              </w:rPr>
              <w:t>coeff</w:t>
            </w:r>
            <w:proofErr w:type="spellEnd"/>
            <w:r>
              <w:rPr>
                <w:rFonts w:eastAsia="Times New Roman"/>
                <w:i/>
                <w:iCs/>
                <w:lang w:eastAsia="en-GB"/>
              </w:rPr>
              <w:t xml:space="preserve"> * </w:t>
            </w:r>
            <w:proofErr w:type="spellStart"/>
            <w:r>
              <w:rPr>
                <w:i/>
                <w:iCs/>
                <w:lang w:eastAsia="zh-CN"/>
              </w:rPr>
              <w:t>periodicTimer</w:t>
            </w:r>
            <w:proofErr w:type="spellEnd"/>
            <w:r>
              <w:rPr>
                <w:rFonts w:eastAsia="Times New Roman"/>
                <w:lang w:eastAsia="en-GB"/>
              </w:rPr>
              <w:t xml:space="preserve">. The configuration parameter </w:t>
            </w:r>
            <w:proofErr w:type="spellStart"/>
            <w:r>
              <w:rPr>
                <w:i/>
                <w:iCs/>
                <w:lang w:eastAsia="zh-CN"/>
              </w:rPr>
              <w:t>periodicTimer</w:t>
            </w:r>
            <w:proofErr w:type="spellEnd"/>
            <w:r>
              <w:rPr>
                <w:rFonts w:eastAsia="Times New Roman"/>
                <w:lang w:eastAsia="en-GB"/>
              </w:rPr>
              <w:t xml:space="preserve"> and </w:t>
            </w:r>
            <w:proofErr w:type="spellStart"/>
            <w:r>
              <w:rPr>
                <w:rFonts w:eastAsia="Times New Roman"/>
                <w:i/>
                <w:iCs/>
                <w:lang w:eastAsia="en-GB"/>
              </w:rPr>
              <w:t>coeff</w:t>
            </w:r>
            <w:proofErr w:type="spellEnd"/>
            <w:r>
              <w:rPr>
                <w:rFonts w:eastAsia="Times New Roman"/>
                <w:i/>
                <w:iCs/>
                <w:lang w:eastAsia="en-GB"/>
              </w:rPr>
              <w:t xml:space="preserve"> </w:t>
            </w:r>
            <w:r>
              <w:rPr>
                <w:rFonts w:eastAsia="Times New Roman"/>
                <w:lang w:eastAsia="en-GB"/>
              </w:rPr>
              <w:t xml:space="preserve">can be set considering UE’s foreseen possibility of </w:t>
            </w:r>
            <w:r w:rsidR="00DC4C6D">
              <w:rPr>
                <w:rFonts w:eastAsia="Times New Roman"/>
                <w:lang w:eastAsia="en-GB"/>
              </w:rPr>
              <w:t>Coverage</w:t>
            </w:r>
            <w:r>
              <w:rPr>
                <w:rFonts w:eastAsia="Times New Roman"/>
                <w:lang w:eastAsia="en-GB"/>
              </w:rPr>
              <w:t xml:space="preserve"> level changes.</w:t>
            </w:r>
          </w:p>
          <w:p w14:paraId="41AFBCBC" w14:textId="77777777" w:rsidR="007768C0" w:rsidRDefault="007768C0" w:rsidP="009B66E3">
            <w:pPr>
              <w:rPr>
                <w:lang w:val="en-GB" w:eastAsia="zh-CN"/>
              </w:rPr>
            </w:pPr>
          </w:p>
        </w:tc>
      </w:tr>
      <w:tr w:rsidR="00402988" w14:paraId="40C6A155" w14:textId="77777777" w:rsidTr="00265A4C">
        <w:tc>
          <w:tcPr>
            <w:tcW w:w="1413" w:type="dxa"/>
            <w:tcBorders>
              <w:top w:val="single" w:sz="4" w:space="0" w:color="auto"/>
              <w:left w:val="single" w:sz="4" w:space="0" w:color="auto"/>
              <w:bottom w:val="single" w:sz="4" w:space="0" w:color="auto"/>
              <w:right w:val="single" w:sz="4" w:space="0" w:color="auto"/>
            </w:tcBorders>
          </w:tcPr>
          <w:p w14:paraId="39458581" w14:textId="5FB9D017" w:rsidR="00402988" w:rsidRDefault="00402988" w:rsidP="003A5B63">
            <w:pPr>
              <w:rPr>
                <w:bCs/>
                <w:lang w:val="en-GB" w:eastAsia="zh-CN"/>
              </w:rPr>
            </w:pPr>
            <w:r>
              <w:rPr>
                <w:rFonts w:hint="eastAsia"/>
                <w:bCs/>
                <w:lang w:val="en-GB" w:eastAsia="zh-CN"/>
              </w:rPr>
              <w:t>M</w:t>
            </w:r>
            <w:r>
              <w:rPr>
                <w:bCs/>
                <w:lang w:val="en-GB" w:eastAsia="zh-CN"/>
              </w:rPr>
              <w:t>ediaTek</w:t>
            </w:r>
          </w:p>
        </w:tc>
        <w:tc>
          <w:tcPr>
            <w:tcW w:w="8215" w:type="dxa"/>
            <w:tcBorders>
              <w:top w:val="single" w:sz="4" w:space="0" w:color="auto"/>
              <w:left w:val="single" w:sz="4" w:space="0" w:color="auto"/>
              <w:bottom w:val="single" w:sz="4" w:space="0" w:color="auto"/>
              <w:right w:val="single" w:sz="4" w:space="0" w:color="auto"/>
            </w:tcBorders>
          </w:tcPr>
          <w:p w14:paraId="3B1F748A" w14:textId="26D7003E" w:rsidR="00402988" w:rsidRPr="00402988" w:rsidRDefault="00402988" w:rsidP="00CA03FD">
            <w:pPr>
              <w:pStyle w:val="BodyText"/>
              <w:jc w:val="both"/>
              <w:rPr>
                <w:rFonts w:eastAsiaTheme="minorEastAsia"/>
                <w:lang w:eastAsia="zh-CN"/>
              </w:rPr>
            </w:pPr>
            <w:r>
              <w:rPr>
                <w:rFonts w:eastAsiaTheme="minorEastAsia" w:hint="eastAsia"/>
                <w:lang w:eastAsia="zh-CN"/>
              </w:rPr>
              <w:t>A</w:t>
            </w:r>
            <w:r>
              <w:rPr>
                <w:rFonts w:eastAsiaTheme="minorEastAsia"/>
                <w:lang w:eastAsia="zh-CN"/>
              </w:rPr>
              <w:t xml:space="preserve"> hardcoded value of one DRX cycle (</w:t>
            </w:r>
            <w:r>
              <w:rPr>
                <w:lang w:val="en-GB" w:eastAsia="zh-CN"/>
              </w:rPr>
              <w:t>the actually used one after applying UE specific DRX</w:t>
            </w:r>
            <w:r>
              <w:rPr>
                <w:rFonts w:eastAsiaTheme="minorEastAsia"/>
                <w:lang w:eastAsia="zh-CN"/>
              </w:rPr>
              <w:t>)</w:t>
            </w:r>
          </w:p>
        </w:tc>
      </w:tr>
      <w:tr w:rsidR="00402988" w14:paraId="40089F68" w14:textId="77777777" w:rsidTr="00265A4C">
        <w:tc>
          <w:tcPr>
            <w:tcW w:w="1413" w:type="dxa"/>
            <w:tcBorders>
              <w:top w:val="single" w:sz="4" w:space="0" w:color="auto"/>
              <w:left w:val="single" w:sz="4" w:space="0" w:color="auto"/>
              <w:bottom w:val="single" w:sz="4" w:space="0" w:color="auto"/>
              <w:right w:val="single" w:sz="4" w:space="0" w:color="auto"/>
            </w:tcBorders>
          </w:tcPr>
          <w:p w14:paraId="49F2F613" w14:textId="7D1B0B2F" w:rsidR="00402988" w:rsidRDefault="00653AA0" w:rsidP="003A5B63">
            <w:pPr>
              <w:rPr>
                <w:bCs/>
                <w:lang w:val="en-GB" w:eastAsia="zh-CN"/>
              </w:rPr>
            </w:pPr>
            <w:r>
              <w:rPr>
                <w:bCs/>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08D7208E" w14:textId="356B8836" w:rsidR="00402988" w:rsidRDefault="00653AA0" w:rsidP="00CA03FD">
            <w:pPr>
              <w:pStyle w:val="BodyText"/>
              <w:jc w:val="both"/>
              <w:rPr>
                <w:rFonts w:eastAsiaTheme="minorEastAsia"/>
                <w:lang w:eastAsia="zh-CN"/>
              </w:rPr>
            </w:pPr>
            <w:r>
              <w:rPr>
                <w:rFonts w:eastAsiaTheme="minorEastAsia"/>
                <w:lang w:eastAsia="zh-CN"/>
              </w:rPr>
              <w:t>Configurable value. In DRX cycles would be best, but we are fine with seconds as well.</w:t>
            </w: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t>Huawei, HiSilicon</w:t>
            </w:r>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265A4C">
        <w:tc>
          <w:tcPr>
            <w:tcW w:w="1413" w:type="dxa"/>
            <w:tcBorders>
              <w:top w:val="single" w:sz="4" w:space="0" w:color="auto"/>
              <w:left w:val="single" w:sz="4" w:space="0" w:color="auto"/>
              <w:bottom w:val="single" w:sz="4" w:space="0" w:color="auto"/>
              <w:right w:val="single" w:sz="4" w:space="0" w:color="auto"/>
            </w:tcBorders>
          </w:tcPr>
          <w:p w14:paraId="6AA3086E" w14:textId="3BE21FFF" w:rsidR="00DB3C78" w:rsidRDefault="00CA03FD" w:rsidP="00DB3C78">
            <w:pPr>
              <w:rPr>
                <w:b/>
                <w:bCs/>
                <w:lang w:val="en-GB" w:eastAsia="zh-CN"/>
              </w:rPr>
            </w:pPr>
            <w:r>
              <w:rPr>
                <w:b/>
                <w:bCs/>
                <w:lang w:val="en-GB" w:eastAsia="zh-CN"/>
              </w:rPr>
              <w:t>Ericsson</w:t>
            </w:r>
          </w:p>
        </w:tc>
        <w:tc>
          <w:tcPr>
            <w:tcW w:w="8215" w:type="dxa"/>
            <w:tcBorders>
              <w:top w:val="single" w:sz="4" w:space="0" w:color="auto"/>
              <w:left w:val="single" w:sz="4" w:space="0" w:color="auto"/>
              <w:bottom w:val="single" w:sz="4" w:space="0" w:color="auto"/>
              <w:right w:val="single" w:sz="4" w:space="0" w:color="auto"/>
            </w:tcBorders>
          </w:tcPr>
          <w:p w14:paraId="0B874D17" w14:textId="55D40B73" w:rsidR="00DB3C78" w:rsidRDefault="00CA03FD" w:rsidP="00DB3C78">
            <w:pPr>
              <w:rPr>
                <w:lang w:val="en-GB"/>
              </w:rPr>
            </w:pPr>
            <w:r>
              <w:rPr>
                <w:lang w:val="en-GB"/>
              </w:rPr>
              <w:t xml:space="preserve">Agree with Huawei. If UE has been provided with </w:t>
            </w:r>
            <w:proofErr w:type="spellStart"/>
            <w:r>
              <w:rPr>
                <w:lang w:val="en-GB"/>
              </w:rPr>
              <w:t>Rmax</w:t>
            </w:r>
            <w:proofErr w:type="spellEnd"/>
            <w:r>
              <w:rPr>
                <w:lang w:val="en-GB"/>
              </w:rPr>
              <w:t xml:space="preserve"> value; UE selects a carrier and monitors paging in that 1</w:t>
            </w:r>
            <w:r w:rsidRPr="00CA03FD">
              <w:rPr>
                <w:vertAlign w:val="superscript"/>
                <w:lang w:val="en-GB"/>
              </w:rPr>
              <w:t>st</w:t>
            </w:r>
            <w:r>
              <w:rPr>
                <w:lang w:val="en-GB"/>
              </w:rPr>
              <w:t>. That is the timer should be released when UE transits to connected mode.</w:t>
            </w:r>
          </w:p>
        </w:tc>
      </w:tr>
      <w:tr w:rsidR="002E6FF6" w14:paraId="468D9692" w14:textId="77777777" w:rsidTr="00265A4C">
        <w:tc>
          <w:tcPr>
            <w:tcW w:w="1413" w:type="dxa"/>
            <w:tcBorders>
              <w:top w:val="single" w:sz="4" w:space="0" w:color="auto"/>
              <w:left w:val="single" w:sz="4" w:space="0" w:color="auto"/>
              <w:bottom w:val="single" w:sz="4" w:space="0" w:color="auto"/>
              <w:right w:val="single" w:sz="4" w:space="0" w:color="auto"/>
            </w:tcBorders>
          </w:tcPr>
          <w:p w14:paraId="3040D5BE" w14:textId="3796AC4A" w:rsidR="002E6FF6" w:rsidRPr="002E6FF6" w:rsidRDefault="002E6FF6" w:rsidP="00DB3C78">
            <w:pPr>
              <w:rPr>
                <w:lang w:val="en-GB" w:eastAsia="zh-CN"/>
              </w:rPr>
            </w:pPr>
            <w:r w:rsidRPr="002E6FF6">
              <w:rPr>
                <w:lang w:val="en-GB" w:eastAsia="zh-CN"/>
              </w:rPr>
              <w:t>Sequans</w:t>
            </w:r>
          </w:p>
        </w:tc>
        <w:tc>
          <w:tcPr>
            <w:tcW w:w="8215" w:type="dxa"/>
            <w:tcBorders>
              <w:top w:val="single" w:sz="4" w:space="0" w:color="auto"/>
              <w:left w:val="single" w:sz="4" w:space="0" w:color="auto"/>
              <w:bottom w:val="single" w:sz="4" w:space="0" w:color="auto"/>
              <w:right w:val="single" w:sz="4" w:space="0" w:color="auto"/>
            </w:tcBorders>
          </w:tcPr>
          <w:p w14:paraId="4254B416" w14:textId="0902C7F5" w:rsidR="002E6FF6" w:rsidRDefault="002E6FF6" w:rsidP="00DB3C78">
            <w:pPr>
              <w:rPr>
                <w:lang w:val="en-GB"/>
              </w:rPr>
            </w:pPr>
            <w:r>
              <w:rPr>
                <w:lang w:val="en-GB"/>
              </w:rPr>
              <w:t>We are fine with the assigned coverage level. Whether it should be assigned at all is a different issue</w:t>
            </w:r>
            <w:r w:rsidR="00C546EF">
              <w:rPr>
                <w:lang w:val="en-GB"/>
              </w:rPr>
              <w:t xml:space="preserve">, see next </w:t>
            </w:r>
            <w:r w:rsidR="008D43FD">
              <w:rPr>
                <w:lang w:val="en-GB"/>
              </w:rPr>
              <w:t xml:space="preserve">open </w:t>
            </w:r>
            <w:r w:rsidR="00C546EF">
              <w:rPr>
                <w:lang w:val="en-GB"/>
              </w:rPr>
              <w:t>issue.</w:t>
            </w: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[AT116bis-e][301][NBIOT/eMTC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ListParagraph"/>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ListParagraph"/>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3859036D" w:rsidR="00B724B7" w:rsidRDefault="0038105F" w:rsidP="0038105F">
            <w:pPr>
              <w:rPr>
                <w:lang w:val="en-GB" w:eastAsia="zh-CN"/>
              </w:rPr>
            </w:pPr>
            <w:r>
              <w:rPr>
                <w:rFonts w:hint="eastAsia"/>
                <w:lang w:val="en-GB" w:eastAsia="zh-CN"/>
              </w:rPr>
              <w:lastRenderedPageBreak/>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xml:space="preserve">) or some other mapping format? When to send such indication? </w:t>
            </w:r>
            <w:r w:rsidR="00CF1E02">
              <w:rPr>
                <w:lang w:val="en-GB" w:eastAsia="zh-CN"/>
              </w:rPr>
              <w:t>Also,</w:t>
            </w:r>
            <w:r>
              <w:rPr>
                <w:lang w:val="en-GB" w:eastAsia="zh-CN"/>
              </w:rPr>
              <w:t xml:space="preserve">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eNB can ask the UE to report the CQI during the connection. </w:t>
            </w:r>
          </w:p>
          <w:p w14:paraId="6A493876" w14:textId="7E027F9D" w:rsidR="009B66E3" w:rsidRDefault="009B66E3" w:rsidP="009B66E3">
            <w:pPr>
              <w:rPr>
                <w:lang w:val="en-GB"/>
              </w:rPr>
            </w:pPr>
            <w:r>
              <w:rPr>
                <w:lang w:val="en-GB"/>
              </w:rPr>
              <w:t>If the UE cannot provide any of them then the eNB eventually does not assign a coverage level</w:t>
            </w:r>
          </w:p>
        </w:tc>
      </w:tr>
      <w:tr w:rsidR="004D384F" w14:paraId="67312079" w14:textId="77777777" w:rsidTr="0038105F">
        <w:tc>
          <w:tcPr>
            <w:tcW w:w="1413" w:type="dxa"/>
            <w:tcBorders>
              <w:top w:val="single" w:sz="4" w:space="0" w:color="auto"/>
              <w:left w:val="single" w:sz="4" w:space="0" w:color="auto"/>
              <w:bottom w:val="single" w:sz="4" w:space="0" w:color="auto"/>
              <w:right w:val="single" w:sz="4" w:space="0" w:color="auto"/>
            </w:tcBorders>
          </w:tcPr>
          <w:p w14:paraId="07F6A962" w14:textId="7A4B87AD" w:rsidR="004D384F" w:rsidRPr="009B66E3" w:rsidRDefault="004D384F"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1CCCBA71" w14:textId="49594711" w:rsidR="004D384F" w:rsidRDefault="004D384F"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5195079" w14:textId="5637A549" w:rsidR="004D384F" w:rsidRDefault="004D384F" w:rsidP="004D384F">
            <w:pPr>
              <w:rPr>
                <w:lang w:val="en-GB" w:eastAsia="zh-CN"/>
              </w:rPr>
            </w:pPr>
            <w:r>
              <w:rPr>
                <w:lang w:val="en-GB" w:eastAsia="zh-CN"/>
              </w:rPr>
              <w:t xml:space="preserve">We also think option 1 is clear and definite. </w:t>
            </w:r>
            <w:r w:rsidR="00911E0A">
              <w:rPr>
                <w:lang w:val="en-GB" w:eastAsia="zh-CN"/>
              </w:rPr>
              <w:t>For option 2, more details should be further taken into consideration.</w:t>
            </w:r>
          </w:p>
        </w:tc>
      </w:tr>
      <w:tr w:rsidR="00CF1E02" w14:paraId="75A921B0" w14:textId="77777777" w:rsidTr="0038105F">
        <w:tc>
          <w:tcPr>
            <w:tcW w:w="1413" w:type="dxa"/>
            <w:tcBorders>
              <w:top w:val="single" w:sz="4" w:space="0" w:color="auto"/>
              <w:left w:val="single" w:sz="4" w:space="0" w:color="auto"/>
              <w:bottom w:val="single" w:sz="4" w:space="0" w:color="auto"/>
              <w:right w:val="single" w:sz="4" w:space="0" w:color="auto"/>
            </w:tcBorders>
          </w:tcPr>
          <w:p w14:paraId="1363C1DB" w14:textId="67952DC9" w:rsidR="00CF1E02" w:rsidRDefault="00CF1E02"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7510A70D" w14:textId="07D4D990" w:rsidR="00CF1E02" w:rsidRDefault="008F7A8B" w:rsidP="0038105F">
            <w:pPr>
              <w:rPr>
                <w:lang w:val="en-GB" w:eastAsia="zh-CN"/>
              </w:rPr>
            </w:pPr>
            <w:r>
              <w:rPr>
                <w:lang w:val="en-GB" w:eastAsia="zh-CN"/>
              </w:rPr>
              <w:t>Option1 not needed</w:t>
            </w:r>
          </w:p>
        </w:tc>
        <w:tc>
          <w:tcPr>
            <w:tcW w:w="6921" w:type="dxa"/>
            <w:tcBorders>
              <w:top w:val="single" w:sz="4" w:space="0" w:color="auto"/>
              <w:left w:val="single" w:sz="4" w:space="0" w:color="auto"/>
              <w:bottom w:val="single" w:sz="4" w:space="0" w:color="auto"/>
              <w:right w:val="single" w:sz="4" w:space="0" w:color="auto"/>
            </w:tcBorders>
          </w:tcPr>
          <w:p w14:paraId="1AE59C47" w14:textId="05223963" w:rsidR="00CF1E02" w:rsidRDefault="008F7A8B" w:rsidP="004D384F">
            <w:pPr>
              <w:rPr>
                <w:lang w:val="en-GB" w:eastAsia="zh-CN"/>
              </w:rPr>
            </w:pPr>
            <w:r>
              <w:rPr>
                <w:lang w:val="en-GB" w:eastAsia="zh-CN"/>
              </w:rPr>
              <w:t>As per current specification CEL is already informed to CN as part of RRC connection release. Network can provide the PCG based on the same estimation used for this CEL towards UE. Additional UE assistance information is not necessary. If the UE is in RRC connection for longer timer, the latest CQI only needs to be referred. In this case Msg5 report is not used.</w:t>
            </w:r>
          </w:p>
        </w:tc>
      </w:tr>
      <w:tr w:rsidR="00A65847" w14:paraId="132690AB" w14:textId="77777777" w:rsidTr="0038105F">
        <w:tc>
          <w:tcPr>
            <w:tcW w:w="1413" w:type="dxa"/>
            <w:tcBorders>
              <w:top w:val="single" w:sz="4" w:space="0" w:color="auto"/>
              <w:left w:val="single" w:sz="4" w:space="0" w:color="auto"/>
              <w:bottom w:val="single" w:sz="4" w:space="0" w:color="auto"/>
              <w:right w:val="single" w:sz="4" w:space="0" w:color="auto"/>
            </w:tcBorders>
          </w:tcPr>
          <w:p w14:paraId="5C225CE8" w14:textId="21EDFD0A" w:rsidR="00A65847" w:rsidRDefault="00A65847"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2D532698" w14:textId="292C79D7" w:rsidR="00A65847" w:rsidRDefault="004B1B45" w:rsidP="0038105F">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FC67CA" w14:textId="7EB236A1" w:rsidR="00A65847" w:rsidRDefault="004B1B45" w:rsidP="004D384F">
            <w:pPr>
              <w:rPr>
                <w:lang w:val="en-GB" w:eastAsia="zh-CN"/>
              </w:rPr>
            </w:pPr>
            <w:r>
              <w:rPr>
                <w:lang w:val="en-GB" w:eastAsia="zh-CN"/>
              </w:rPr>
              <w:t>We agree Option 1 does not have to be mandatory, but it can be changed to conditional for Rel-17 UEs which supports Rel-17 paging carrier selection. We agree with Nokia that NW may have some info but it is also good to get one more measurement report from UE for reliable decision.</w:t>
            </w:r>
          </w:p>
        </w:tc>
      </w:tr>
      <w:tr w:rsidR="00056313" w14:paraId="7FE81626" w14:textId="77777777" w:rsidTr="0038105F">
        <w:tc>
          <w:tcPr>
            <w:tcW w:w="1413" w:type="dxa"/>
            <w:tcBorders>
              <w:top w:val="single" w:sz="4" w:space="0" w:color="auto"/>
              <w:left w:val="single" w:sz="4" w:space="0" w:color="auto"/>
              <w:bottom w:val="single" w:sz="4" w:space="0" w:color="auto"/>
              <w:right w:val="single" w:sz="4" w:space="0" w:color="auto"/>
            </w:tcBorders>
          </w:tcPr>
          <w:p w14:paraId="398A71AD" w14:textId="0A45E0A7" w:rsidR="00056313" w:rsidRDefault="00056313"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F37CE25" w14:textId="014E5727" w:rsidR="00056313" w:rsidRDefault="00056313" w:rsidP="0038105F">
            <w:pPr>
              <w:rPr>
                <w:lang w:val="en-GB" w:eastAsia="zh-CN"/>
              </w:rPr>
            </w:pPr>
            <w:r>
              <w:rPr>
                <w:rFonts w:hint="eastAsia"/>
                <w:lang w:val="en-GB" w:eastAsia="zh-CN"/>
              </w:rPr>
              <w:t>O</w:t>
            </w:r>
            <w:r>
              <w:rPr>
                <w:lang w:val="en-GB" w:eastAsia="zh-CN"/>
              </w:rPr>
              <w:t xml:space="preserve">ption 1 </w:t>
            </w:r>
          </w:p>
        </w:tc>
        <w:tc>
          <w:tcPr>
            <w:tcW w:w="6921" w:type="dxa"/>
            <w:tcBorders>
              <w:top w:val="single" w:sz="4" w:space="0" w:color="auto"/>
              <w:left w:val="single" w:sz="4" w:space="0" w:color="auto"/>
              <w:bottom w:val="single" w:sz="4" w:space="0" w:color="auto"/>
              <w:right w:val="single" w:sz="4" w:space="0" w:color="auto"/>
            </w:tcBorders>
          </w:tcPr>
          <w:p w14:paraId="6AEC222D" w14:textId="6696F935" w:rsidR="00056313" w:rsidRDefault="0065568B" w:rsidP="004D384F">
            <w:pPr>
              <w:rPr>
                <w:lang w:val="en-GB" w:eastAsia="zh-CN"/>
              </w:rPr>
            </w:pPr>
            <w:r>
              <w:rPr>
                <w:lang w:val="en-GB" w:eastAsia="zh-CN"/>
              </w:rPr>
              <w:t>Option 1 is simple and straight forward.</w:t>
            </w:r>
          </w:p>
        </w:tc>
      </w:tr>
      <w:tr w:rsidR="008D43FD" w14:paraId="13C9104A" w14:textId="77777777" w:rsidTr="0038105F">
        <w:tc>
          <w:tcPr>
            <w:tcW w:w="1413" w:type="dxa"/>
            <w:tcBorders>
              <w:top w:val="single" w:sz="4" w:space="0" w:color="auto"/>
              <w:left w:val="single" w:sz="4" w:space="0" w:color="auto"/>
              <w:bottom w:val="single" w:sz="4" w:space="0" w:color="auto"/>
              <w:right w:val="single" w:sz="4" w:space="0" w:color="auto"/>
            </w:tcBorders>
          </w:tcPr>
          <w:p w14:paraId="16A8F28C" w14:textId="4E229325" w:rsidR="008D43FD" w:rsidRDefault="008D43FD" w:rsidP="0038105F">
            <w:pPr>
              <w:rPr>
                <w:rFonts w:hint="eastAsia"/>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6A6D9868" w14:textId="265D61A5" w:rsidR="008D43FD" w:rsidRDefault="008D43FD" w:rsidP="0038105F">
            <w:pPr>
              <w:rPr>
                <w:rFonts w:hint="eastAsia"/>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097CCCCA" w14:textId="6F505E98" w:rsidR="008D43FD" w:rsidRDefault="008D43FD" w:rsidP="004D384F">
            <w:pPr>
              <w:rPr>
                <w:lang w:val="en-GB" w:eastAsia="zh-CN"/>
              </w:rPr>
            </w:pPr>
            <w:r>
              <w:rPr>
                <w:lang w:val="en-GB" w:eastAsia="zh-CN"/>
              </w:rPr>
              <w:t>Msg5 report does not have to be mandatory. However, when the report is provided is irrelevant. We have agreed “</w:t>
            </w:r>
            <w:r w:rsidRPr="003D6B7B">
              <w:rPr>
                <w:i/>
                <w:lang w:eastAsia="zh-CN"/>
              </w:rPr>
              <w:t>A configurable cell specific timer period can be applied when UE compares its serving cell NRSRP with the NRSRP threshold</w:t>
            </w:r>
            <w:r>
              <w:rPr>
                <w:lang w:val="en-GB" w:eastAsia="zh-CN"/>
              </w:rPr>
              <w:t xml:space="preserve">”; therefore, if the NW wants to base </w:t>
            </w:r>
            <w:r w:rsidR="00C176BA">
              <w:rPr>
                <w:lang w:val="en-GB" w:eastAsia="zh-CN"/>
              </w:rPr>
              <w:t xml:space="preserve">(completely or partly) </w:t>
            </w:r>
            <w:r>
              <w:rPr>
                <w:lang w:val="en-GB" w:eastAsia="zh-CN"/>
              </w:rPr>
              <w:t>its carrier decision on UE report, it should be aware whether the measurement would have actually satisfied the UE for this purpose, otherwise it should not be part of the NW considerations.</w:t>
            </w:r>
          </w:p>
        </w:tc>
      </w:tr>
    </w:tbl>
    <w:p w14:paraId="3979FA6F" w14:textId="46AD230E" w:rsidR="00B724B7" w:rsidRDefault="00B724B7" w:rsidP="00B724B7">
      <w:pPr>
        <w:rPr>
          <w:rFonts w:eastAsia="MS Mincho"/>
          <w:b/>
          <w:lang w:val="en-GB"/>
        </w:rPr>
      </w:pPr>
    </w:p>
    <w:p w14:paraId="2F04741B" w14:textId="0F8F097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758F28F7" w:rsidR="004C7FDE" w:rsidRDefault="00B724B7" w:rsidP="00572229">
      <w:pPr>
        <w:rPr>
          <w:lang w:eastAsia="zh-CN"/>
        </w:rPr>
      </w:pPr>
      <w:r w:rsidRPr="00572229">
        <w:rPr>
          <w:lang w:eastAsia="zh-CN"/>
        </w:rPr>
        <w:t xml:space="preserve">RAN2 has agreed most needed IEs for the R17 paging carrier list configuration in SIB. But how to organize the </w:t>
      </w:r>
      <w:proofErr w:type="spellStart"/>
      <w:r w:rsidRPr="00572229">
        <w:rPr>
          <w:lang w:eastAsia="zh-CN"/>
        </w:rPr>
        <w:t>I</w:t>
      </w:r>
      <w:r w:rsidR="00265A4C" w:rsidRPr="00572229">
        <w:rPr>
          <w:lang w:eastAsia="zh-CN"/>
        </w:rPr>
        <w:t>e</w:t>
      </w:r>
      <w:r w:rsidRPr="00572229">
        <w:rPr>
          <w:lang w:eastAsia="zh-CN"/>
        </w:rPr>
        <w:t>s</w:t>
      </w:r>
      <w:proofErr w:type="spellEnd"/>
      <w:r w:rsidRPr="00572229">
        <w:rPr>
          <w:lang w:eastAsia="zh-CN"/>
        </w:rPr>
        <w:t xml:space="preserve">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[Post116bis-e][316]</w:t>
      </w:r>
      <w:r w:rsidR="00037B1D">
        <w:rPr>
          <w:lang w:val="en-GB" w:eastAsia="zh-CN"/>
        </w:rPr>
        <w:t>”)</w:t>
      </w:r>
      <w:r w:rsidRPr="002E6DFD">
        <w:rPr>
          <w:lang w:val="en-GB" w:eastAsia="zh-CN"/>
        </w:rPr>
        <w:t>:</w:t>
      </w:r>
    </w:p>
    <w:p w14:paraId="213B4F1A" w14:textId="77777777" w:rsidR="009F4EBF" w:rsidRPr="009F4EBF" w:rsidRDefault="009F4EBF" w:rsidP="009F4EBF">
      <w:pPr>
        <w:pStyle w:val="ListParagraph"/>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w:t>
      </w:r>
      <w:proofErr w:type="spellStart"/>
      <w:r w:rsidRPr="00233123">
        <w:rPr>
          <w:i/>
        </w:rPr>
        <w:t>Config</w:t>
      </w:r>
      <w:r w:rsidRPr="00233123">
        <w:rPr>
          <w:rFonts w:hint="eastAsia"/>
          <w:i/>
          <w:lang w:eastAsia="zh-CN"/>
        </w:rPr>
        <w:t>List</w:t>
      </w:r>
      <w:proofErr w:type="spellEnd"/>
      <w:r w:rsidRPr="00233123">
        <w:rPr>
          <w:i/>
        </w:rPr>
        <w:t>-NB</w:t>
      </w:r>
      <w:r w:rsidRPr="00233123">
        <w:rPr>
          <w:lang w:eastAsia="zh-CN"/>
        </w:rPr>
        <w:t xml:space="preserve"> </w:t>
      </w:r>
    </w:p>
    <w:p w14:paraId="119F7C45" w14:textId="567C7579" w:rsidR="009F4EBF" w:rsidRPr="009F4EBF" w:rsidRDefault="009F4EBF" w:rsidP="009F4EBF">
      <w:pPr>
        <w:pStyle w:val="ListParagraph"/>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265A4C">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265A4C">
            <w:pPr>
              <w:rPr>
                <w:b/>
                <w:bCs/>
                <w:lang w:val="en-GB" w:eastAsia="zh-CN"/>
              </w:rPr>
            </w:pPr>
            <w:r>
              <w:rPr>
                <w:b/>
                <w:bCs/>
                <w:lang w:val="en-GB" w:eastAsia="zh-CN"/>
              </w:rPr>
              <w:t>Comment</w:t>
            </w:r>
          </w:p>
        </w:tc>
      </w:tr>
      <w:tr w:rsidR="009F4EBF" w14:paraId="5A4A62DC"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265A4C">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proofErr w:type="spellStart"/>
            <w:r w:rsidR="009D60AE" w:rsidRPr="009D60AE">
              <w:rPr>
                <w:rFonts w:ascii="Arial" w:hAnsi="Arial" w:cs="Arial"/>
                <w:b/>
                <w:i/>
                <w:sz w:val="18"/>
                <w:szCs w:val="18"/>
              </w:rPr>
              <w:t>pcch</w:t>
            </w:r>
            <w:proofErr w:type="spellEnd"/>
            <w:r w:rsidR="009D60AE" w:rsidRPr="009D60AE">
              <w:rPr>
                <w:rFonts w:ascii="Arial" w:hAnsi="Arial" w:cs="Arial"/>
                <w:b/>
                <w:i/>
                <w:sz w:val="18"/>
                <w:szCs w:val="18"/>
              </w:rPr>
              <w:t>-Config</w:t>
            </w:r>
            <w:r w:rsidR="00037B1D">
              <w:rPr>
                <w:rFonts w:eastAsiaTheme="minorEastAsia"/>
                <w:lang w:val="en-GB" w:eastAsia="zh-CN"/>
              </w:rPr>
              <w:t>)</w:t>
            </w:r>
            <w:r w:rsidRPr="00037B1D">
              <w:rPr>
                <w:rFonts w:eastAsiaTheme="minorEastAsia"/>
                <w:lang w:val="en-GB" w:eastAsia="zh-CN"/>
              </w:rPr>
              <w:t xml:space="preserve"> or RAR </w:t>
            </w:r>
            <w:r w:rsidRPr="00037B1D">
              <w:rPr>
                <w:rFonts w:eastAsiaTheme="minorEastAsia"/>
                <w:lang w:val="en-GB" w:eastAsia="zh-CN"/>
              </w:rPr>
              <w:lastRenderedPageBreak/>
              <w:t>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npdcch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 xml:space="preserve">ENUMERATED {zero, </w:t>
            </w:r>
            <w:proofErr w:type="spellStart"/>
            <w:r w:rsidRPr="00FE2BA2">
              <w:t>oneEighth</w:t>
            </w:r>
            <w:proofErr w:type="spellEnd"/>
            <w:r w:rsidRPr="00FE2BA2">
              <w:t xml:space="preserve">, </w:t>
            </w:r>
            <w:proofErr w:type="spellStart"/>
            <w:r w:rsidRPr="00FE2BA2">
              <w:t>oneFourth</w:t>
            </w:r>
            <w:proofErr w:type="spellEnd"/>
            <w:r w:rsidRPr="00FE2BA2">
              <w:t xml:space="preserve">, </w:t>
            </w:r>
            <w:proofErr w:type="spellStart"/>
            <w:r w:rsidRPr="00FE2BA2">
              <w:t>threeEighth</w:t>
            </w:r>
            <w:proofErr w:type="spellEnd"/>
            <w:r w:rsidRPr="00FE2BA2">
              <w:t>}OPTIONAL,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TableGrid"/>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4D3AEA65"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w:t>
                  </w:r>
                  <w:r w:rsidR="00265A4C">
                    <w:t>‘</w:t>
                  </w:r>
                  <w:r w:rsidRPr="00FE2BA2">
                    <w:t>1</w:t>
                  </w:r>
                  <w:r w:rsidR="00265A4C">
                    <w:t>’</w:t>
                  </w:r>
                  <w:r w:rsidRPr="00FE2BA2">
                    <w:t xml:space="preserve">, the second entry has index </w:t>
                  </w:r>
                  <w:r w:rsidR="00265A4C">
                    <w:t>‘</w:t>
                  </w:r>
                  <w:r w:rsidRPr="00FE2BA2">
                    <w:t>2</w:t>
                  </w:r>
                  <w:r w:rsidR="00265A4C">
                    <w:t>’</w:t>
                  </w:r>
                  <w:r w:rsidRPr="00FE2BA2">
                    <w:t xml:space="preserve">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570772ED" w:rsidR="00037B1D" w:rsidRPr="00FE2BA2" w:rsidRDefault="00265A4C" w:rsidP="00037B1D">
                  <w:pPr>
                    <w:pStyle w:val="TAL"/>
                    <w:rPr>
                      <w:b/>
                      <w:bCs/>
                      <w:i/>
                      <w:iCs/>
                      <w:kern w:val="2"/>
                    </w:rPr>
                  </w:pPr>
                  <w:r w:rsidRPr="00FE2BA2">
                    <w:rPr>
                      <w:b/>
                      <w:bCs/>
                      <w:i/>
                      <w:iCs/>
                      <w:kern w:val="2"/>
                    </w:rPr>
                    <w:t>N</w:t>
                  </w:r>
                  <w:r w:rsidR="00037B1D" w:rsidRPr="00FE2BA2">
                    <w:rPr>
                      <w:b/>
                      <w:bCs/>
                      <w:i/>
                      <w:iCs/>
                      <w:kern w:val="2"/>
                    </w:rPr>
                    <w:t>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0D4AE013" w:rsidR="00037B1D" w:rsidRPr="00037B1D" w:rsidRDefault="00265A4C" w:rsidP="00037B1D">
                  <w:pPr>
                    <w:pStyle w:val="TAL"/>
                    <w:rPr>
                      <w:rFonts w:cs="Arial"/>
                      <w:b/>
                      <w:bCs/>
                      <w:i/>
                      <w:iCs/>
                      <w:noProof/>
                      <w:kern w:val="2"/>
                      <w:szCs w:val="18"/>
                      <w:lang w:eastAsia="en-GB"/>
                    </w:rPr>
                  </w:pPr>
                  <w:r w:rsidRPr="00037B1D">
                    <w:rPr>
                      <w:rFonts w:cs="Arial"/>
                      <w:b/>
                      <w:bCs/>
                      <w:i/>
                      <w:iCs/>
                      <w:kern w:val="2"/>
                      <w:szCs w:val="18"/>
                    </w:rPr>
                    <w:t>N</w:t>
                  </w:r>
                  <w:r w:rsidR="00037B1D" w:rsidRPr="00037B1D">
                    <w:rPr>
                      <w:rFonts w:cs="Arial"/>
                      <w:b/>
                      <w:bCs/>
                      <w:i/>
                      <w:iCs/>
                      <w:kern w:val="2"/>
                      <w:szCs w:val="18"/>
                    </w:rPr>
                    <w:t>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proofErr w:type="spellStart"/>
            <w:r w:rsidR="009D60AE" w:rsidRPr="009D60AE">
              <w:rPr>
                <w:rFonts w:ascii="Arial" w:eastAsiaTheme="minorEastAsia" w:hAnsi="Arial" w:cs="Arial"/>
                <w:b/>
                <w:i/>
                <w:sz w:val="18"/>
                <w:szCs w:val="18"/>
                <w:lang w:val="en-GB" w:eastAsia="zh-CN"/>
              </w:rPr>
              <w:t>npdcch-CarrierIndex</w:t>
            </w:r>
            <w:proofErr w:type="spellEnd"/>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w:t>
            </w:r>
            <w:r w:rsidRPr="00037B1D">
              <w:rPr>
                <w:rFonts w:eastAsiaTheme="minorEastAsia"/>
                <w:lang w:val="en-GB" w:eastAsia="zh-CN"/>
              </w:rPr>
              <w:lastRenderedPageBreak/>
              <w:t>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265A4C">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265A4C">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265A4C">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265A4C">
            <w:pPr>
              <w:rPr>
                <w:lang w:val="en-GB"/>
              </w:rPr>
            </w:pPr>
            <w:r>
              <w:rPr>
                <w:lang w:val="en-GB"/>
              </w:rPr>
              <w:t>In principle both options can technically work.</w:t>
            </w:r>
          </w:p>
          <w:p w14:paraId="5EC7B553" w14:textId="7E406882" w:rsidR="00265145" w:rsidRDefault="00265145" w:rsidP="00265A4C">
            <w:pPr>
              <w:rPr>
                <w:lang w:val="en-GB"/>
              </w:rPr>
            </w:pPr>
            <w:r>
              <w:rPr>
                <w:lang w:val="en-GB"/>
              </w:rPr>
              <w:t>Conceptually Approach 2 is easier for the reader to understand.</w:t>
            </w:r>
            <w:r w:rsidR="00D27675">
              <w:rPr>
                <w:lang w:val="en-GB"/>
              </w:rPr>
              <w:t xml:space="preserve"> Note, when (G)WUS was introduced it made sense to just extend pcch-Config-r14 because (G)WUS was an additional parameter, it did not replace the existing parameters. </w:t>
            </w:r>
            <w:r w:rsidR="00002B90">
              <w:rPr>
                <w:lang w:val="en-GB"/>
              </w:rPr>
              <w:t>With coverage-based paging carriers, not only there are more parameters to 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265A4C">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how two options look.</w:t>
            </w:r>
          </w:p>
        </w:tc>
      </w:tr>
      <w:tr w:rsidR="009F4EBF" w14:paraId="51889F22" w14:textId="77777777" w:rsidTr="00265A4C">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265A4C">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 xml:space="preserve">We think that both approaches work </w:t>
            </w:r>
            <w:proofErr w:type="spellStart"/>
            <w:r>
              <w:rPr>
                <w:lang w:val="en-GB"/>
              </w:rPr>
              <w:t>an</w:t>
            </w:r>
            <w:proofErr w:type="spellEnd"/>
            <w:r>
              <w:rPr>
                <w:lang w:val="en-GB"/>
              </w:rPr>
              <w:t xml:space="preserve"> , based on the draft running CR, we think there is little difference between the two options both in terms of signalling overhead and complexity. In approach 1, we need to link the carrier to a paging 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r w:rsidR="00911E0A" w14:paraId="6EA75B90" w14:textId="77777777" w:rsidTr="00265A4C">
        <w:tc>
          <w:tcPr>
            <w:tcW w:w="1413" w:type="dxa"/>
            <w:tcBorders>
              <w:top w:val="single" w:sz="4" w:space="0" w:color="auto"/>
              <w:left w:val="single" w:sz="4" w:space="0" w:color="auto"/>
              <w:bottom w:val="single" w:sz="4" w:space="0" w:color="auto"/>
              <w:right w:val="single" w:sz="4" w:space="0" w:color="auto"/>
            </w:tcBorders>
          </w:tcPr>
          <w:p w14:paraId="0F637DEE" w14:textId="38B0582D" w:rsidR="00911E0A" w:rsidRPr="009B66E3" w:rsidRDefault="00911E0A"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6E2D326" w14:textId="40ABAB9E" w:rsidR="00911E0A" w:rsidRPr="009B66E3" w:rsidRDefault="00911E0A" w:rsidP="00265A4C">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ed</w:t>
            </w:r>
          </w:p>
        </w:tc>
        <w:tc>
          <w:tcPr>
            <w:tcW w:w="6921" w:type="dxa"/>
            <w:tcBorders>
              <w:top w:val="single" w:sz="4" w:space="0" w:color="auto"/>
              <w:left w:val="single" w:sz="4" w:space="0" w:color="auto"/>
              <w:bottom w:val="single" w:sz="4" w:space="0" w:color="auto"/>
              <w:right w:val="single" w:sz="4" w:space="0" w:color="auto"/>
            </w:tcBorders>
          </w:tcPr>
          <w:p w14:paraId="76CB41C7" w14:textId="35BD6DD3" w:rsidR="00911E0A" w:rsidRDefault="00133F7D" w:rsidP="009B66E3">
            <w:pPr>
              <w:rPr>
                <w:lang w:val="en-GB" w:eastAsia="zh-CN"/>
              </w:rPr>
            </w:pPr>
            <w:r>
              <w:rPr>
                <w:lang w:val="en-GB" w:eastAsia="zh-CN"/>
              </w:rPr>
              <w:t xml:space="preserve">The legacy structure is enough to place the new configuration, </w:t>
            </w:r>
            <w:r w:rsidR="00E5583D">
              <w:rPr>
                <w:lang w:val="en-GB" w:eastAsia="zh-CN"/>
              </w:rPr>
              <w:t>and, the unified structure is easier for read and understanding.</w:t>
            </w:r>
          </w:p>
        </w:tc>
      </w:tr>
      <w:tr w:rsidR="008F7A8B" w14:paraId="1FA4D956" w14:textId="77777777" w:rsidTr="00265A4C">
        <w:tc>
          <w:tcPr>
            <w:tcW w:w="1413" w:type="dxa"/>
            <w:tcBorders>
              <w:top w:val="single" w:sz="4" w:space="0" w:color="auto"/>
              <w:left w:val="single" w:sz="4" w:space="0" w:color="auto"/>
              <w:bottom w:val="single" w:sz="4" w:space="0" w:color="auto"/>
              <w:right w:val="single" w:sz="4" w:space="0" w:color="auto"/>
            </w:tcBorders>
          </w:tcPr>
          <w:p w14:paraId="0898DC2E" w14:textId="4B992500" w:rsidR="008F7A8B" w:rsidRDefault="008F7A8B"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F150591" w14:textId="77777777" w:rsidR="008F7A8B" w:rsidRDefault="008F7A8B" w:rsidP="00265A4C">
            <w:pPr>
              <w:rPr>
                <w:rFonts w:eastAsiaTheme="minorEastAsia"/>
                <w:lang w:val="en-GB" w:eastAsia="zh-CN"/>
              </w:rPr>
            </w:pPr>
            <w:r>
              <w:rPr>
                <w:rFonts w:eastAsiaTheme="minorEastAsia"/>
                <w:lang w:val="en-GB" w:eastAsia="zh-CN"/>
              </w:rPr>
              <w:t>Approach 1</w:t>
            </w:r>
          </w:p>
          <w:p w14:paraId="6B438263" w14:textId="25692DF6" w:rsidR="008F7A8B" w:rsidRPr="009B66E3" w:rsidRDefault="008F7A8B" w:rsidP="00265A4C">
            <w:pPr>
              <w:rPr>
                <w:rFonts w:eastAsiaTheme="minorEastAsia"/>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17EDFA37" w14:textId="77777777" w:rsidR="008F7A8B" w:rsidRDefault="008F7A8B" w:rsidP="009B66E3">
            <w:pPr>
              <w:rPr>
                <w:lang w:val="en-GB" w:eastAsia="zh-CN"/>
              </w:rPr>
            </w:pPr>
          </w:p>
        </w:tc>
      </w:tr>
      <w:tr w:rsidR="00265A4C" w14:paraId="1C9279FE" w14:textId="77777777" w:rsidTr="00265A4C">
        <w:tc>
          <w:tcPr>
            <w:tcW w:w="1413" w:type="dxa"/>
            <w:tcBorders>
              <w:top w:val="single" w:sz="4" w:space="0" w:color="auto"/>
              <w:left w:val="single" w:sz="4" w:space="0" w:color="auto"/>
              <w:bottom w:val="single" w:sz="4" w:space="0" w:color="auto"/>
              <w:right w:val="single" w:sz="4" w:space="0" w:color="auto"/>
            </w:tcBorders>
          </w:tcPr>
          <w:p w14:paraId="61CA0507" w14:textId="41B4148D" w:rsidR="00265A4C" w:rsidRDefault="00265A4C"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E2FD61B" w14:textId="6AF80F60" w:rsidR="00265A4C" w:rsidRDefault="00265A4C" w:rsidP="00265A4C">
            <w:pPr>
              <w:rPr>
                <w:rFonts w:eastAsiaTheme="minorEastAsia"/>
                <w:lang w:val="en-GB" w:eastAsia="zh-CN"/>
              </w:rPr>
            </w:pPr>
            <w:r>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C358740" w14:textId="75E8F84A" w:rsidR="00265A4C" w:rsidRDefault="00265A4C" w:rsidP="009B66E3">
            <w:pPr>
              <w:rPr>
                <w:lang w:val="en-GB" w:eastAsia="zh-CN"/>
              </w:rPr>
            </w:pPr>
            <w:r>
              <w:rPr>
                <w:lang w:val="en-GB" w:eastAsia="zh-CN"/>
              </w:rPr>
              <w:t xml:space="preserve">We would also </w:t>
            </w:r>
            <w:r w:rsidR="00B21C5E">
              <w:rPr>
                <w:lang w:val="en-GB" w:eastAsia="zh-CN"/>
              </w:rPr>
              <w:t>prefer to have a more legacy approach</w:t>
            </w:r>
          </w:p>
        </w:tc>
      </w:tr>
      <w:tr w:rsidR="0065568B" w14:paraId="2A1FE83F" w14:textId="77777777" w:rsidTr="00265A4C">
        <w:tc>
          <w:tcPr>
            <w:tcW w:w="1413" w:type="dxa"/>
            <w:tcBorders>
              <w:top w:val="single" w:sz="4" w:space="0" w:color="auto"/>
              <w:left w:val="single" w:sz="4" w:space="0" w:color="auto"/>
              <w:bottom w:val="single" w:sz="4" w:space="0" w:color="auto"/>
              <w:right w:val="single" w:sz="4" w:space="0" w:color="auto"/>
            </w:tcBorders>
          </w:tcPr>
          <w:p w14:paraId="39B46300" w14:textId="1AE4E9A2" w:rsidR="0065568B" w:rsidRDefault="0065568B" w:rsidP="00265A4C">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5846D123" w14:textId="7E0B99E7" w:rsidR="0065568B" w:rsidRDefault="0065568B" w:rsidP="00265A4C">
            <w:pPr>
              <w:rPr>
                <w:rFonts w:eastAsiaTheme="minorEastAsia"/>
                <w:lang w:val="en-GB" w:eastAsia="zh-CN"/>
              </w:rPr>
            </w:pPr>
            <w:r>
              <w:rPr>
                <w:rFonts w:eastAsiaTheme="minorEastAsia" w:hint="eastAsia"/>
                <w:lang w:val="en-GB" w:eastAsia="zh-CN"/>
              </w:rPr>
              <w:t>A</w:t>
            </w:r>
            <w:r>
              <w:rPr>
                <w:rFonts w:eastAsiaTheme="minorEastAsia"/>
                <w:lang w:val="en-GB" w:eastAsia="zh-CN"/>
              </w:rPr>
              <w:t>pproach 2</w:t>
            </w:r>
          </w:p>
        </w:tc>
        <w:tc>
          <w:tcPr>
            <w:tcW w:w="6921" w:type="dxa"/>
            <w:tcBorders>
              <w:top w:val="single" w:sz="4" w:space="0" w:color="auto"/>
              <w:left w:val="single" w:sz="4" w:space="0" w:color="auto"/>
              <w:bottom w:val="single" w:sz="4" w:space="0" w:color="auto"/>
              <w:right w:val="single" w:sz="4" w:space="0" w:color="auto"/>
            </w:tcBorders>
          </w:tcPr>
          <w:p w14:paraId="2CBF9D9F" w14:textId="09EF230C" w:rsidR="008621FE" w:rsidRDefault="00F1688F" w:rsidP="009B66E3">
            <w:pPr>
              <w:rPr>
                <w:lang w:val="en-GB" w:eastAsia="zh-CN"/>
              </w:rPr>
            </w:pPr>
            <w:r>
              <w:rPr>
                <w:lang w:val="en-GB" w:eastAsia="zh-CN"/>
              </w:rPr>
              <w:t>Approach 1 is to extend PCCH config for the non-anchor DL carrier list, which allows legacy UE</w:t>
            </w:r>
            <w:r w:rsidR="008621FE">
              <w:rPr>
                <w:lang w:val="en-GB" w:eastAsia="zh-CN"/>
              </w:rPr>
              <w:t>s</w:t>
            </w:r>
            <w:r>
              <w:rPr>
                <w:lang w:val="en-GB" w:eastAsia="zh-CN"/>
              </w:rPr>
              <w:t xml:space="preserve"> who do not </w:t>
            </w:r>
            <w:r w:rsidR="008621FE">
              <w:rPr>
                <w:lang w:val="en-GB" w:eastAsia="zh-CN"/>
              </w:rPr>
              <w:t>recognize</w:t>
            </w:r>
            <w:r>
              <w:rPr>
                <w:lang w:val="en-GB" w:eastAsia="zh-CN"/>
              </w:rPr>
              <w:t xml:space="preserve"> the Rel-17 PCCH config IE</w:t>
            </w:r>
            <w:r w:rsidR="008621FE">
              <w:rPr>
                <w:lang w:val="en-GB" w:eastAsia="zh-CN"/>
              </w:rPr>
              <w:t xml:space="preserve"> to select Rel-17 coverage based carrier and try to receive paging message. </w:t>
            </w:r>
          </w:p>
          <w:p w14:paraId="2FD21943" w14:textId="38116BE8" w:rsidR="0065568B" w:rsidRPr="0065568B" w:rsidRDefault="008621FE" w:rsidP="009B66E3">
            <w:pPr>
              <w:rPr>
                <w:lang w:eastAsia="zh-CN"/>
              </w:rPr>
            </w:pPr>
            <w:r>
              <w:rPr>
                <w:lang w:val="en-GB" w:eastAsia="zh-CN"/>
              </w:rPr>
              <w:t xml:space="preserve">However, </w:t>
            </w:r>
            <w:r w:rsidR="0065568B">
              <w:rPr>
                <w:lang w:val="en-GB" w:eastAsia="zh-CN"/>
              </w:rPr>
              <w:t>RAN2 has agreed that “</w:t>
            </w:r>
            <w:r w:rsidR="0065568B" w:rsidRPr="0065568B">
              <w:rPr>
                <w:lang w:val="en-GB" w:eastAsia="zh-CN"/>
              </w:rPr>
              <w:t>Rel-17 paging carriers and the legacy paging carriers should be exclusive.</w:t>
            </w:r>
            <w:r w:rsidR="0065568B">
              <w:rPr>
                <w:lang w:val="en-GB" w:eastAsia="zh-CN"/>
              </w:rPr>
              <w:t xml:space="preserve">” </w:t>
            </w:r>
            <w:r w:rsidR="0065568B">
              <w:rPr>
                <w:rFonts w:hint="eastAsia"/>
                <w:lang w:val="en-GB" w:eastAsia="zh-CN"/>
              </w:rPr>
              <w:t>in</w:t>
            </w:r>
            <w:r w:rsidR="0065568B">
              <w:rPr>
                <w:lang w:eastAsia="zh-CN"/>
              </w:rPr>
              <w:t xml:space="preserve"> RAN2#114-e. The approach 1 </w:t>
            </w:r>
            <w:r>
              <w:rPr>
                <w:rFonts w:hint="eastAsia"/>
                <w:lang w:eastAsia="zh-CN"/>
              </w:rPr>
              <w:t>directl</w:t>
            </w:r>
            <w:r>
              <w:rPr>
                <w:lang w:eastAsia="zh-CN"/>
              </w:rPr>
              <w:t>y contradict this agreement.</w:t>
            </w:r>
          </w:p>
        </w:tc>
      </w:tr>
      <w:tr w:rsidR="005E41C3" w14:paraId="1C6F6EDE" w14:textId="77777777" w:rsidTr="00265A4C">
        <w:tc>
          <w:tcPr>
            <w:tcW w:w="1413" w:type="dxa"/>
            <w:tcBorders>
              <w:top w:val="single" w:sz="4" w:space="0" w:color="auto"/>
              <w:left w:val="single" w:sz="4" w:space="0" w:color="auto"/>
              <w:bottom w:val="single" w:sz="4" w:space="0" w:color="auto"/>
              <w:right w:val="single" w:sz="4" w:space="0" w:color="auto"/>
            </w:tcBorders>
          </w:tcPr>
          <w:p w14:paraId="315E86C9" w14:textId="6787863D" w:rsidR="005E41C3" w:rsidRDefault="005E41C3" w:rsidP="00265A4C">
            <w:pPr>
              <w:rPr>
                <w:rFonts w:hint="eastAsia"/>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1265958E" w14:textId="3A4D904C" w:rsidR="005E41C3" w:rsidRDefault="005E41C3" w:rsidP="00265A4C">
            <w:pPr>
              <w:rPr>
                <w:rFonts w:eastAsiaTheme="minorEastAsia" w:hint="eastAsia"/>
                <w:lang w:val="en-GB" w:eastAsia="zh-CN"/>
              </w:rPr>
            </w:pPr>
            <w:r>
              <w:rPr>
                <w:rFonts w:eastAsiaTheme="minorEastAsia"/>
                <w:lang w:val="en-GB" w:eastAsia="zh-CN"/>
              </w:rPr>
              <w:t>Approach 1 preferred</w:t>
            </w:r>
          </w:p>
        </w:tc>
        <w:tc>
          <w:tcPr>
            <w:tcW w:w="6921" w:type="dxa"/>
            <w:tcBorders>
              <w:top w:val="single" w:sz="4" w:space="0" w:color="auto"/>
              <w:left w:val="single" w:sz="4" w:space="0" w:color="auto"/>
              <w:bottom w:val="single" w:sz="4" w:space="0" w:color="auto"/>
              <w:right w:val="single" w:sz="4" w:space="0" w:color="auto"/>
            </w:tcBorders>
          </w:tcPr>
          <w:p w14:paraId="5E271577" w14:textId="21A1DCED" w:rsidR="005E41C3" w:rsidRDefault="005E41C3" w:rsidP="009B66E3">
            <w:pPr>
              <w:rPr>
                <w:lang w:val="en-GB" w:eastAsia="zh-CN"/>
              </w:rPr>
            </w:pPr>
            <w:r>
              <w:rPr>
                <w:lang w:val="en-GB" w:eastAsia="zh-CN"/>
              </w:rPr>
              <w:t>Agree with HW</w:t>
            </w:r>
          </w:p>
        </w:tc>
      </w:tr>
    </w:tbl>
    <w:p w14:paraId="1E3BF420" w14:textId="32316F72"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eNB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eNB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lastRenderedPageBreak/>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eNB in next paging. </w:t>
            </w:r>
          </w:p>
          <w:p w14:paraId="2B266DF9" w14:textId="33556E24" w:rsidR="00B724B7" w:rsidRDefault="00572229" w:rsidP="004725BD">
            <w:pPr>
              <w:spacing w:before="60" w:after="60"/>
              <w:rPr>
                <w:lang w:val="en-GB" w:eastAsia="zh-CN"/>
              </w:rPr>
            </w:pPr>
            <w:r>
              <w:rPr>
                <w:lang w:eastAsia="zh-CN"/>
              </w:rPr>
              <w:t>The purpose is to make target eNB aware that the</w:t>
            </w:r>
            <w:r w:rsidR="00B7317B">
              <w:rPr>
                <w:lang w:eastAsia="zh-CN"/>
              </w:rPr>
              <w:t xml:space="preserve"> related UE is using </w:t>
            </w:r>
            <w:r>
              <w:rPr>
                <w:lang w:eastAsia="zh-CN"/>
              </w:rPr>
              <w:t xml:space="preserve">CEL-based paging carrier selection </w:t>
            </w:r>
            <w:r w:rsidR="00B7317B">
              <w:rPr>
                <w:lang w:eastAsia="zh-CN"/>
              </w:rPr>
              <w:t>scheme and make the target gNB exactly know the coverage level that the UE is using. Then the target eNB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r w:rsidR="00E5583D" w14:paraId="1C4E2F23" w14:textId="77777777" w:rsidTr="0038105F">
        <w:tc>
          <w:tcPr>
            <w:tcW w:w="1413" w:type="dxa"/>
            <w:tcBorders>
              <w:top w:val="single" w:sz="4" w:space="0" w:color="auto"/>
              <w:left w:val="single" w:sz="4" w:space="0" w:color="auto"/>
              <w:bottom w:val="single" w:sz="4" w:space="0" w:color="auto"/>
              <w:right w:val="single" w:sz="4" w:space="0" w:color="auto"/>
            </w:tcBorders>
          </w:tcPr>
          <w:p w14:paraId="29CEB608" w14:textId="1D45B86F" w:rsidR="00E5583D" w:rsidRPr="009B66E3" w:rsidRDefault="00E5583D" w:rsidP="0038105F">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7A2A0E7E" w14:textId="51756F8B" w:rsidR="00E5583D" w:rsidRDefault="00E5583D" w:rsidP="0038105F">
            <w:pPr>
              <w:rPr>
                <w:lang w:val="en-GB"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3A7B03D1" w14:textId="5853D4A2" w:rsidR="00E5583D" w:rsidRDefault="00E5583D" w:rsidP="00E5583D">
            <w:pPr>
              <w:rPr>
                <w:lang w:val="en-GB" w:eastAsia="zh-CN"/>
              </w:rPr>
            </w:pPr>
            <w:r>
              <w:rPr>
                <w:lang w:val="en-GB" w:eastAsia="zh-CN"/>
              </w:rPr>
              <w:t xml:space="preserve">At least the determined information of CE level should be sent back to eNB in the next paging. </w:t>
            </w:r>
          </w:p>
        </w:tc>
      </w:tr>
      <w:tr w:rsidR="008F7A8B" w14:paraId="5566193E" w14:textId="77777777" w:rsidTr="0038105F">
        <w:tc>
          <w:tcPr>
            <w:tcW w:w="1413" w:type="dxa"/>
            <w:tcBorders>
              <w:top w:val="single" w:sz="4" w:space="0" w:color="auto"/>
              <w:left w:val="single" w:sz="4" w:space="0" w:color="auto"/>
              <w:bottom w:val="single" w:sz="4" w:space="0" w:color="auto"/>
              <w:right w:val="single" w:sz="4" w:space="0" w:color="auto"/>
            </w:tcBorders>
          </w:tcPr>
          <w:p w14:paraId="15F74685" w14:textId="341109C0" w:rsidR="008F7A8B" w:rsidRDefault="008F7A8B" w:rsidP="0038105F">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4A590F1E" w14:textId="7028BEEE" w:rsidR="008F7A8B" w:rsidRDefault="008F7A8B"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5A5D195" w14:textId="42EEF1E1" w:rsidR="008F7A8B" w:rsidRDefault="007B4BC5" w:rsidP="00E5583D">
            <w:pPr>
              <w:rPr>
                <w:lang w:val="en-GB" w:eastAsia="zh-CN"/>
              </w:rPr>
            </w:pPr>
            <w:r>
              <w:rPr>
                <w:lang w:val="en-GB" w:eastAsia="zh-CN"/>
              </w:rPr>
              <w:t>Either CEL or the PCG assigned to the UE should be indicated to CN. Sending CEL may lead to issues if the CEL of PCG (paging carrier group) is changed later via system information before paging. In this case RAN may need to select group closer to the CEL received from CN.</w:t>
            </w:r>
          </w:p>
        </w:tc>
      </w:tr>
      <w:tr w:rsidR="00B21C5E" w14:paraId="6098B753" w14:textId="77777777" w:rsidTr="0038105F">
        <w:tc>
          <w:tcPr>
            <w:tcW w:w="1413" w:type="dxa"/>
            <w:tcBorders>
              <w:top w:val="single" w:sz="4" w:space="0" w:color="auto"/>
              <w:left w:val="single" w:sz="4" w:space="0" w:color="auto"/>
              <w:bottom w:val="single" w:sz="4" w:space="0" w:color="auto"/>
              <w:right w:val="single" w:sz="4" w:space="0" w:color="auto"/>
            </w:tcBorders>
          </w:tcPr>
          <w:p w14:paraId="17076FE4" w14:textId="16771C59" w:rsidR="00B21C5E" w:rsidRDefault="00B21C5E" w:rsidP="0038105F">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135C3EDE" w14:textId="622C70EF" w:rsidR="00B21C5E" w:rsidRDefault="00B21C5E"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54E49799" w14:textId="77777777" w:rsidR="00B21C5E" w:rsidRDefault="00B21C5E" w:rsidP="00E5583D">
            <w:pPr>
              <w:rPr>
                <w:lang w:val="en-GB" w:eastAsia="zh-CN"/>
              </w:rPr>
            </w:pPr>
          </w:p>
        </w:tc>
      </w:tr>
      <w:tr w:rsidR="008B2AE8" w14:paraId="4127287E" w14:textId="77777777" w:rsidTr="0038105F">
        <w:tc>
          <w:tcPr>
            <w:tcW w:w="1413" w:type="dxa"/>
            <w:tcBorders>
              <w:top w:val="single" w:sz="4" w:space="0" w:color="auto"/>
              <w:left w:val="single" w:sz="4" w:space="0" w:color="auto"/>
              <w:bottom w:val="single" w:sz="4" w:space="0" w:color="auto"/>
              <w:right w:val="single" w:sz="4" w:space="0" w:color="auto"/>
            </w:tcBorders>
          </w:tcPr>
          <w:p w14:paraId="055A9DC3" w14:textId="32562D65" w:rsidR="008B2AE8" w:rsidRDefault="008B2AE8" w:rsidP="0038105F">
            <w:pPr>
              <w:rPr>
                <w:bCs/>
                <w:lang w:val="en-GB" w:eastAsia="zh-CN"/>
              </w:rPr>
            </w:pPr>
            <w:r>
              <w:rPr>
                <w:rFonts w:hint="eastAsia"/>
                <w:bCs/>
                <w:lang w:val="en-GB" w:eastAsia="zh-CN"/>
              </w:rPr>
              <w:t>M</w:t>
            </w:r>
            <w:r>
              <w:rPr>
                <w:bCs/>
                <w:lang w:val="en-GB" w:eastAsia="zh-CN"/>
              </w:rPr>
              <w:t>ediaTek</w:t>
            </w:r>
          </w:p>
        </w:tc>
        <w:tc>
          <w:tcPr>
            <w:tcW w:w="1294" w:type="dxa"/>
            <w:tcBorders>
              <w:top w:val="single" w:sz="4" w:space="0" w:color="auto"/>
              <w:left w:val="single" w:sz="4" w:space="0" w:color="auto"/>
              <w:bottom w:val="single" w:sz="4" w:space="0" w:color="auto"/>
              <w:right w:val="single" w:sz="4" w:space="0" w:color="auto"/>
            </w:tcBorders>
          </w:tcPr>
          <w:p w14:paraId="0062FACA" w14:textId="0D01ED09" w:rsidR="008B2AE8" w:rsidRDefault="008B2AE8" w:rsidP="0038105F">
            <w:pPr>
              <w:rPr>
                <w:lang w:val="en-GB" w:eastAsia="zh-CN"/>
              </w:rPr>
            </w:pPr>
            <w:r>
              <w:rPr>
                <w:lang w:val="en-GB" w:eastAsia="zh-CN"/>
              </w:rPr>
              <w:t>Y</w:t>
            </w:r>
            <w:r>
              <w:rPr>
                <w:rFonts w:hint="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703BCCA7" w14:textId="77777777" w:rsidR="008B2AE8" w:rsidRDefault="008B2AE8" w:rsidP="00E5583D">
            <w:pPr>
              <w:rPr>
                <w:lang w:val="en-GB" w:eastAsia="zh-CN"/>
              </w:rPr>
            </w:pPr>
          </w:p>
        </w:tc>
      </w:tr>
      <w:tr w:rsidR="00F42695" w14:paraId="092B75D0" w14:textId="77777777" w:rsidTr="0038105F">
        <w:tc>
          <w:tcPr>
            <w:tcW w:w="1413" w:type="dxa"/>
            <w:tcBorders>
              <w:top w:val="single" w:sz="4" w:space="0" w:color="auto"/>
              <w:left w:val="single" w:sz="4" w:space="0" w:color="auto"/>
              <w:bottom w:val="single" w:sz="4" w:space="0" w:color="auto"/>
              <w:right w:val="single" w:sz="4" w:space="0" w:color="auto"/>
            </w:tcBorders>
          </w:tcPr>
          <w:p w14:paraId="08A45B4B" w14:textId="12AE4483" w:rsidR="00F42695" w:rsidRDefault="00F42695" w:rsidP="0038105F">
            <w:pPr>
              <w:rPr>
                <w:rFonts w:hint="eastAsia"/>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244EF23D" w14:textId="3C76B706" w:rsidR="00F42695" w:rsidRDefault="00F42695" w:rsidP="0038105F">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03AFC529" w14:textId="77777777" w:rsidR="00F42695" w:rsidRDefault="00F42695" w:rsidP="00E5583D">
            <w:pPr>
              <w:rPr>
                <w:lang w:val="en-GB" w:eastAsia="zh-CN"/>
              </w:rPr>
            </w:pP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eNB:</w:t>
      </w:r>
    </w:p>
    <w:p w14:paraId="0E672C50" w14:textId="5E940299" w:rsidR="00B7317B" w:rsidRPr="00B7317B" w:rsidRDefault="00B7317B" w:rsidP="00B7317B">
      <w:pPr>
        <w:pStyle w:val="ListParagraph"/>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w:t>
      </w:r>
      <w:proofErr w:type="spellStart"/>
      <w:r w:rsidRPr="00B7317B">
        <w:rPr>
          <w:i/>
          <w:lang w:val="en-GB"/>
        </w:rPr>
        <w:t>UEPagingCoverageInformation</w:t>
      </w:r>
      <w:proofErr w:type="spellEnd"/>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ListParagraph"/>
        <w:numPr>
          <w:ilvl w:val="0"/>
          <w:numId w:val="10"/>
        </w:numPr>
        <w:spacing w:after="100"/>
        <w:ind w:left="284" w:firstLineChars="0" w:hanging="284"/>
        <w:rPr>
          <w:b/>
          <w:lang w:val="en-GB" w:eastAsia="zh-CN"/>
        </w:rPr>
      </w:pPr>
      <w:r w:rsidRPr="00B7317B">
        <w:rPr>
          <w:b/>
          <w:lang w:val="en-GB"/>
        </w:rPr>
        <w:t xml:space="preserve">Option 2: </w:t>
      </w:r>
      <w:r w:rsidRPr="00B7317B">
        <w:rPr>
          <w:lang w:val="en-GB"/>
        </w:rPr>
        <w:t>in S1/NG signaling,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SimSun" w:cs="Arial" w:hint="eastAsia"/>
          <w:i/>
          <w:iCs/>
        </w:rPr>
        <w:t xml:space="preserve"> </w:t>
      </w:r>
      <w:r w:rsidRPr="00B7317B">
        <w:rPr>
          <w:i/>
          <w:iCs/>
          <w:lang w:eastAsia="ja-JP"/>
        </w:rPr>
        <w:t>Paging Assistance Data for CE Capable UE</w:t>
      </w:r>
      <w:r w:rsidRPr="00B7317B">
        <w:rPr>
          <w:rFonts w:eastAsia="SimSun" w:hint="eastAsia"/>
        </w:rPr>
        <w:t xml:space="preserve"> IE in TS</w:t>
      </w:r>
      <w:r>
        <w:rPr>
          <w:rFonts w:eastAsia="SimSun"/>
        </w:rPr>
        <w:t xml:space="preserve"> </w:t>
      </w:r>
      <w:r w:rsidRPr="00B7317B">
        <w:rPr>
          <w:rFonts w:eastAsia="SimSun"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265A4C">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265A4C">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265A4C">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265A4C">
            <w:pPr>
              <w:rPr>
                <w:b/>
                <w:bCs/>
                <w:lang w:val="en-GB" w:eastAsia="zh-CN"/>
              </w:rPr>
            </w:pPr>
            <w:r>
              <w:rPr>
                <w:b/>
                <w:bCs/>
                <w:lang w:val="en-GB" w:eastAsia="zh-CN"/>
              </w:rPr>
              <w:t>Comment</w:t>
            </w:r>
          </w:p>
        </w:tc>
      </w:tr>
      <w:tr w:rsidR="00B7317B" w14:paraId="3B8931CE" w14:textId="77777777" w:rsidTr="00265A4C">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265A4C">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265A4C">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proofErr w:type="spellStart"/>
            <w:r w:rsidR="00DD32F5" w:rsidRPr="00B7317B">
              <w:rPr>
                <w:i/>
                <w:lang w:val="en-GB"/>
              </w:rPr>
              <w:t>UEPagingCoverageInformation</w:t>
            </w:r>
            <w:proofErr w:type="spellEnd"/>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265A4C">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265A4C">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265A4C">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265A4C">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265A4C">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265A4C">
            <w:pPr>
              <w:rPr>
                <w:lang w:val="en-GB"/>
              </w:rPr>
            </w:pPr>
            <w:r>
              <w:rPr>
                <w:lang w:val="en-GB"/>
              </w:rPr>
              <w:t>In our view option 2 is not justified.</w:t>
            </w:r>
          </w:p>
          <w:p w14:paraId="0CAE1743" w14:textId="77777777" w:rsidR="00697185" w:rsidRDefault="00697185" w:rsidP="00265A4C">
            <w:pPr>
              <w:rPr>
                <w:lang w:val="en-GB"/>
              </w:rPr>
            </w:pPr>
          </w:p>
          <w:p w14:paraId="1C4A74DE" w14:textId="7B9F87CE" w:rsidR="002C0A0C" w:rsidRDefault="002C0A0C" w:rsidP="00265A4C">
            <w:pPr>
              <w:rPr>
                <w:lang w:val="en-GB"/>
              </w:rPr>
            </w:pPr>
            <w:r>
              <w:rPr>
                <w:lang w:val="en-GB"/>
              </w:rPr>
              <w:t>As RAN3 has sent an LS to RAN2, RAN2 should provide response even if there is no impact to RAN3 specification.</w:t>
            </w:r>
          </w:p>
        </w:tc>
      </w:tr>
      <w:tr w:rsidR="00B7317B" w14:paraId="2B6CBC92" w14:textId="77777777" w:rsidTr="00265A4C">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265A4C">
            <w:pPr>
              <w:rPr>
                <w:bCs/>
                <w:lang w:val="en-GB" w:eastAsia="zh-CN"/>
              </w:rPr>
            </w:pPr>
            <w:r w:rsidRPr="009B66E3">
              <w:rPr>
                <w:bCs/>
                <w:lang w:val="en-GB" w:eastAsia="zh-CN"/>
              </w:rPr>
              <w:lastRenderedPageBreak/>
              <w:t xml:space="preserve">Huawei, HiSilicon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265A4C">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r w:rsidR="00E5583D" w14:paraId="54DAA031" w14:textId="77777777" w:rsidTr="00265A4C">
        <w:tc>
          <w:tcPr>
            <w:tcW w:w="1413" w:type="dxa"/>
            <w:tcBorders>
              <w:top w:val="single" w:sz="4" w:space="0" w:color="auto"/>
              <w:left w:val="single" w:sz="4" w:space="0" w:color="auto"/>
              <w:bottom w:val="single" w:sz="4" w:space="0" w:color="auto"/>
              <w:right w:val="single" w:sz="4" w:space="0" w:color="auto"/>
            </w:tcBorders>
          </w:tcPr>
          <w:p w14:paraId="2DD6FD91" w14:textId="6EB32CF1" w:rsidR="00E5583D" w:rsidRPr="009B66E3" w:rsidRDefault="00E5583D" w:rsidP="00265A4C">
            <w:pPr>
              <w:rPr>
                <w:bCs/>
                <w:lang w:val="en-GB" w:eastAsia="zh-CN"/>
              </w:rPr>
            </w:pPr>
            <w:proofErr w:type="spellStart"/>
            <w:r>
              <w:rPr>
                <w:rFonts w:hint="eastAsia"/>
                <w:bCs/>
                <w:lang w:val="en-GB" w:eastAsia="zh-CN"/>
              </w:rPr>
              <w:t>S</w:t>
            </w:r>
            <w:r>
              <w:rPr>
                <w:bCs/>
                <w:lang w:val="en-GB" w:eastAsia="zh-CN"/>
              </w:rPr>
              <w:t>preadtrum</w:t>
            </w:r>
            <w:proofErr w:type="spellEnd"/>
          </w:p>
        </w:tc>
        <w:tc>
          <w:tcPr>
            <w:tcW w:w="1294" w:type="dxa"/>
            <w:tcBorders>
              <w:top w:val="single" w:sz="4" w:space="0" w:color="auto"/>
              <w:left w:val="single" w:sz="4" w:space="0" w:color="auto"/>
              <w:bottom w:val="single" w:sz="4" w:space="0" w:color="auto"/>
              <w:right w:val="single" w:sz="4" w:space="0" w:color="auto"/>
            </w:tcBorders>
          </w:tcPr>
          <w:p w14:paraId="2BCA6B3C" w14:textId="0E015D92" w:rsidR="00E5583D" w:rsidRDefault="00E5583D" w:rsidP="00265A4C">
            <w:pPr>
              <w:rPr>
                <w:lang w:val="en-GB" w:eastAsia="zh-CN"/>
              </w:rPr>
            </w:pPr>
            <w:r>
              <w:rPr>
                <w:rFonts w:hint="eastAsia"/>
                <w:lang w:val="en-GB" w:eastAsia="zh-CN"/>
              </w:rPr>
              <w:t>O</w:t>
            </w:r>
            <w:r>
              <w:rPr>
                <w:lang w:val="en-GB" w:eastAsia="zh-CN"/>
              </w:rPr>
              <w:t>ption 2</w:t>
            </w:r>
          </w:p>
        </w:tc>
        <w:tc>
          <w:tcPr>
            <w:tcW w:w="6921" w:type="dxa"/>
            <w:tcBorders>
              <w:top w:val="single" w:sz="4" w:space="0" w:color="auto"/>
              <w:left w:val="single" w:sz="4" w:space="0" w:color="auto"/>
              <w:bottom w:val="single" w:sz="4" w:space="0" w:color="auto"/>
              <w:right w:val="single" w:sz="4" w:space="0" w:color="auto"/>
            </w:tcBorders>
          </w:tcPr>
          <w:p w14:paraId="0F80A22F" w14:textId="50A1D787" w:rsidR="00E5583D" w:rsidRDefault="00013B23" w:rsidP="001875E4">
            <w:pPr>
              <w:rPr>
                <w:lang w:val="en-GB" w:eastAsia="zh-CN"/>
              </w:rPr>
            </w:pPr>
            <w:r>
              <w:rPr>
                <w:lang w:val="en-GB" w:eastAsia="zh-CN"/>
              </w:rPr>
              <w:t xml:space="preserve">Agree with ZTE. It is clear and </w:t>
            </w:r>
            <w:r w:rsidR="001875E4">
              <w:rPr>
                <w:lang w:val="en-GB" w:eastAsia="zh-CN"/>
              </w:rPr>
              <w:t>straightforward</w:t>
            </w:r>
            <w:r>
              <w:rPr>
                <w:lang w:val="en-GB" w:eastAsia="zh-CN"/>
              </w:rPr>
              <w:t xml:space="preserve"> to convey it in RAN3 signalling.</w:t>
            </w:r>
          </w:p>
        </w:tc>
      </w:tr>
      <w:tr w:rsidR="007B4BC5" w14:paraId="3AEB569E" w14:textId="77777777" w:rsidTr="00265A4C">
        <w:tc>
          <w:tcPr>
            <w:tcW w:w="1413" w:type="dxa"/>
            <w:tcBorders>
              <w:top w:val="single" w:sz="4" w:space="0" w:color="auto"/>
              <w:left w:val="single" w:sz="4" w:space="0" w:color="auto"/>
              <w:bottom w:val="single" w:sz="4" w:space="0" w:color="auto"/>
              <w:right w:val="single" w:sz="4" w:space="0" w:color="auto"/>
            </w:tcBorders>
          </w:tcPr>
          <w:p w14:paraId="136BCC04" w14:textId="06D3AAEB" w:rsidR="007B4BC5" w:rsidRDefault="007B4BC5" w:rsidP="00265A4C">
            <w:pPr>
              <w:rPr>
                <w:bCs/>
                <w:lang w:val="en-GB" w:eastAsia="zh-CN"/>
              </w:rPr>
            </w:pPr>
            <w:r>
              <w:rPr>
                <w:bCs/>
                <w:lang w:val="en-GB" w:eastAsia="zh-CN"/>
              </w:rPr>
              <w:t>Nokia</w:t>
            </w:r>
          </w:p>
        </w:tc>
        <w:tc>
          <w:tcPr>
            <w:tcW w:w="1294" w:type="dxa"/>
            <w:tcBorders>
              <w:top w:val="single" w:sz="4" w:space="0" w:color="auto"/>
              <w:left w:val="single" w:sz="4" w:space="0" w:color="auto"/>
              <w:bottom w:val="single" w:sz="4" w:space="0" w:color="auto"/>
              <w:right w:val="single" w:sz="4" w:space="0" w:color="auto"/>
            </w:tcBorders>
          </w:tcPr>
          <w:p w14:paraId="297E6855" w14:textId="0F561321" w:rsidR="007B4BC5" w:rsidRDefault="00F73879"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5452A" w14:textId="79457C79" w:rsidR="007B4BC5" w:rsidRDefault="00F73879" w:rsidP="001875E4">
            <w:pPr>
              <w:rPr>
                <w:lang w:val="en-GB" w:eastAsia="zh-CN"/>
              </w:rPr>
            </w:pPr>
            <w:r>
              <w:rPr>
                <w:lang w:val="en-GB" w:eastAsia="zh-CN"/>
              </w:rPr>
              <w:t>Changes can be restricted within RAN2.</w:t>
            </w:r>
          </w:p>
        </w:tc>
      </w:tr>
      <w:tr w:rsidR="00B21C5E" w14:paraId="72C281B5" w14:textId="77777777" w:rsidTr="00265A4C">
        <w:tc>
          <w:tcPr>
            <w:tcW w:w="1413" w:type="dxa"/>
            <w:tcBorders>
              <w:top w:val="single" w:sz="4" w:space="0" w:color="auto"/>
              <w:left w:val="single" w:sz="4" w:space="0" w:color="auto"/>
              <w:bottom w:val="single" w:sz="4" w:space="0" w:color="auto"/>
              <w:right w:val="single" w:sz="4" w:space="0" w:color="auto"/>
            </w:tcBorders>
          </w:tcPr>
          <w:p w14:paraId="4B3E5372" w14:textId="03DA82B6" w:rsidR="00B21C5E" w:rsidRDefault="00B21C5E" w:rsidP="00265A4C">
            <w:pPr>
              <w:rPr>
                <w:bCs/>
                <w:lang w:val="en-GB" w:eastAsia="zh-CN"/>
              </w:rPr>
            </w:pPr>
            <w:r>
              <w:rPr>
                <w:bCs/>
                <w:lang w:val="en-GB" w:eastAsia="zh-CN"/>
              </w:rPr>
              <w:t>Ericsson</w:t>
            </w:r>
          </w:p>
        </w:tc>
        <w:tc>
          <w:tcPr>
            <w:tcW w:w="1294" w:type="dxa"/>
            <w:tcBorders>
              <w:top w:val="single" w:sz="4" w:space="0" w:color="auto"/>
              <w:left w:val="single" w:sz="4" w:space="0" w:color="auto"/>
              <w:bottom w:val="single" w:sz="4" w:space="0" w:color="auto"/>
              <w:right w:val="single" w:sz="4" w:space="0" w:color="auto"/>
            </w:tcBorders>
          </w:tcPr>
          <w:p w14:paraId="311420AB" w14:textId="3CE14D42" w:rsidR="00B21C5E" w:rsidRDefault="00B21C5E"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C361B4E" w14:textId="77777777" w:rsidR="00B21C5E" w:rsidRDefault="00B21C5E" w:rsidP="001875E4">
            <w:pPr>
              <w:rPr>
                <w:lang w:val="en-GB" w:eastAsia="zh-CN"/>
              </w:rPr>
            </w:pPr>
          </w:p>
        </w:tc>
      </w:tr>
      <w:tr w:rsidR="00F42695" w14:paraId="4945C001" w14:textId="77777777" w:rsidTr="00265A4C">
        <w:tc>
          <w:tcPr>
            <w:tcW w:w="1413" w:type="dxa"/>
            <w:tcBorders>
              <w:top w:val="single" w:sz="4" w:space="0" w:color="auto"/>
              <w:left w:val="single" w:sz="4" w:space="0" w:color="auto"/>
              <w:bottom w:val="single" w:sz="4" w:space="0" w:color="auto"/>
              <w:right w:val="single" w:sz="4" w:space="0" w:color="auto"/>
            </w:tcBorders>
          </w:tcPr>
          <w:p w14:paraId="787A105F" w14:textId="20BB53F8" w:rsidR="00F42695" w:rsidRDefault="00F42695" w:rsidP="00265A4C">
            <w:pPr>
              <w:rPr>
                <w:bCs/>
                <w:lang w:val="en-GB" w:eastAsia="zh-CN"/>
              </w:rPr>
            </w:pPr>
            <w:r>
              <w:rPr>
                <w:bCs/>
                <w:lang w:val="en-GB" w:eastAsia="zh-CN"/>
              </w:rPr>
              <w:t>Sequans</w:t>
            </w:r>
          </w:p>
        </w:tc>
        <w:tc>
          <w:tcPr>
            <w:tcW w:w="1294" w:type="dxa"/>
            <w:tcBorders>
              <w:top w:val="single" w:sz="4" w:space="0" w:color="auto"/>
              <w:left w:val="single" w:sz="4" w:space="0" w:color="auto"/>
              <w:bottom w:val="single" w:sz="4" w:space="0" w:color="auto"/>
              <w:right w:val="single" w:sz="4" w:space="0" w:color="auto"/>
            </w:tcBorders>
          </w:tcPr>
          <w:p w14:paraId="7DD30F1C" w14:textId="6629E452" w:rsidR="00F42695" w:rsidRDefault="00F42695" w:rsidP="00265A4C">
            <w:pPr>
              <w:rPr>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24F79617" w14:textId="77777777" w:rsidR="00F42695" w:rsidRDefault="00F42695" w:rsidP="001875E4">
            <w:pPr>
              <w:rPr>
                <w:lang w:val="en-GB" w:eastAsia="zh-CN"/>
              </w:rPr>
            </w:pPr>
          </w:p>
        </w:tc>
      </w:tr>
    </w:tbl>
    <w:p w14:paraId="72E0A41A" w14:textId="56391A20" w:rsidR="00B724B7" w:rsidRPr="001875E4" w:rsidRDefault="00B724B7" w:rsidP="00B724B7">
      <w:pPr>
        <w:rPr>
          <w:rFonts w:eastAsia="MS Mincho"/>
          <w:b/>
        </w:rPr>
      </w:pPr>
    </w:p>
    <w:p w14:paraId="3C1A5CAC" w14:textId="201113AE" w:rsidR="00B724B7" w:rsidRDefault="00B724B7" w:rsidP="00B724B7">
      <w:pPr>
        <w:pStyle w:val="Heading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70D82922" w14:textId="77777777" w:rsidR="00F25584" w:rsidRPr="008D5F29" w:rsidRDefault="00F25584" w:rsidP="00F25584">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w:t>
            </w:r>
            <w:proofErr w:type="spellStart"/>
            <w:r w:rsidR="00800273">
              <w:rPr>
                <w:lang w:eastAsia="en-GB"/>
              </w:rPr>
              <w:t>Rmax</w:t>
            </w:r>
            <w:proofErr w:type="spellEnd"/>
            <w:r w:rsidR="00800273">
              <w:rPr>
                <w:lang w:eastAsia="en-GB"/>
              </w:rPr>
              <w:t xml:space="preserve"> values.</w:t>
            </w:r>
            <w:r w:rsidR="00800D77">
              <w:rPr>
                <w:lang w:eastAsia="en-GB"/>
              </w:rPr>
              <w:t xml:space="preserve"> But this also implies </w:t>
            </w:r>
            <w:proofErr w:type="spellStart"/>
            <w:r w:rsidR="00800D77">
              <w:rPr>
                <w:lang w:eastAsia="en-GB"/>
              </w:rPr>
              <w:t>nB</w:t>
            </w:r>
            <w:proofErr w:type="spellEnd"/>
            <w:r w:rsidR="00800D77">
              <w:rPr>
                <w:lang w:eastAsia="en-GB"/>
              </w:rPr>
              <w:t xml:space="preserve">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 xml:space="preserve">good to confirm that </w:t>
            </w:r>
            <w:proofErr w:type="spellStart"/>
            <w:r w:rsidR="007E5005" w:rsidRPr="00FA2538">
              <w:rPr>
                <w:b/>
                <w:bCs/>
                <w:lang w:eastAsia="en-GB"/>
              </w:rPr>
              <w:t>nB</w:t>
            </w:r>
            <w:proofErr w:type="spellEnd"/>
            <w:r w:rsidR="007E5005" w:rsidRPr="00FA2538">
              <w:rPr>
                <w:b/>
                <w:bCs/>
                <w:lang w:eastAsia="en-GB"/>
              </w:rPr>
              <w:t xml:space="preserve">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t>Huawei, HiSil</w:t>
            </w:r>
            <w:r>
              <w:rPr>
                <w:bCs/>
                <w:lang w:val="en-GB" w:eastAsia="zh-CN"/>
              </w:rPr>
              <w:t>i</w:t>
            </w:r>
            <w:r w:rsidRPr="00BF6C4E">
              <w:rPr>
                <w:bCs/>
                <w:lang w:val="en-GB" w:eastAsia="zh-CN"/>
              </w:rPr>
              <w:t>con</w:t>
            </w:r>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We agree that we need to reconfirm the agreement but in our view it is fine to have it per paging carrier gr</w:t>
            </w:r>
            <w:r w:rsidR="00BC1F15">
              <w:rPr>
                <w:lang w:val="en-GB"/>
              </w:rPr>
              <w:t>oup, same a UE-specific-DRX-min</w:t>
            </w:r>
            <w:r>
              <w:rPr>
                <w:lang w:val="en-GB"/>
              </w:rPr>
              <w:t xml:space="preserve">. </w:t>
            </w:r>
            <w:r w:rsidR="00BC1F15">
              <w:rPr>
                <w:lang w:val="en-GB"/>
              </w:rPr>
              <w:t xml:space="preserve">Note that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but m</w:t>
            </w:r>
            <w:r w:rsidR="00BC1F15">
              <w:rPr>
                <w:lang w:val="en-GB"/>
              </w:rPr>
              <w:t>ostl</w:t>
            </w:r>
            <w:r>
              <w:rPr>
                <w:lang w:val="en-GB"/>
              </w:rPr>
              <w:t xml:space="preserve">y to the DRX cycle. </w:t>
            </w:r>
          </w:p>
        </w:tc>
      </w:tr>
      <w:tr w:rsidR="00F73879" w14:paraId="1202FD9F" w14:textId="77777777" w:rsidTr="0038105F">
        <w:tc>
          <w:tcPr>
            <w:tcW w:w="1413" w:type="dxa"/>
            <w:tcBorders>
              <w:top w:val="single" w:sz="4" w:space="0" w:color="auto"/>
              <w:left w:val="single" w:sz="4" w:space="0" w:color="auto"/>
              <w:bottom w:val="single" w:sz="4" w:space="0" w:color="auto"/>
              <w:right w:val="single" w:sz="4" w:space="0" w:color="auto"/>
            </w:tcBorders>
          </w:tcPr>
          <w:p w14:paraId="4A117D3E" w14:textId="7EF48882" w:rsidR="00F73879" w:rsidRPr="00BF6C4E" w:rsidRDefault="00F73879" w:rsidP="0038105F">
            <w:pPr>
              <w:rPr>
                <w:bCs/>
                <w:lang w:val="en-GB" w:eastAsia="zh-CN"/>
              </w:rPr>
            </w:pPr>
            <w:r>
              <w:rPr>
                <w:bCs/>
                <w:lang w:val="en-GB" w:eastAsia="zh-CN"/>
              </w:rPr>
              <w:t>Nokia</w:t>
            </w:r>
          </w:p>
        </w:tc>
        <w:tc>
          <w:tcPr>
            <w:tcW w:w="8215" w:type="dxa"/>
            <w:tcBorders>
              <w:top w:val="single" w:sz="4" w:space="0" w:color="auto"/>
              <w:left w:val="single" w:sz="4" w:space="0" w:color="auto"/>
              <w:bottom w:val="single" w:sz="4" w:space="0" w:color="auto"/>
              <w:right w:val="single" w:sz="4" w:space="0" w:color="auto"/>
            </w:tcBorders>
          </w:tcPr>
          <w:p w14:paraId="1BFE9E13" w14:textId="541EE709" w:rsidR="00F73879" w:rsidRDefault="00F73879" w:rsidP="00BC1F15">
            <w:pPr>
              <w:rPr>
                <w:lang w:val="en-GB"/>
              </w:rPr>
            </w:pPr>
            <w:r>
              <w:rPr>
                <w:lang w:val="en-GB"/>
              </w:rPr>
              <w:t xml:space="preserve">NB can be common for paging carrier group. Very big variation in </w:t>
            </w:r>
            <w:proofErr w:type="spellStart"/>
            <w:r>
              <w:rPr>
                <w:lang w:val="en-GB"/>
              </w:rPr>
              <w:t>Rmax</w:t>
            </w:r>
            <w:proofErr w:type="spellEnd"/>
            <w:r>
              <w:rPr>
                <w:lang w:val="en-GB"/>
              </w:rPr>
              <w:t xml:space="preserve"> only impacts NB and which also impacts DRX cycle. The </w:t>
            </w:r>
            <w:proofErr w:type="spellStart"/>
            <w:r>
              <w:rPr>
                <w:lang w:val="en-GB"/>
              </w:rPr>
              <w:t>Rmax</w:t>
            </w:r>
            <w:proofErr w:type="spellEnd"/>
            <w:r>
              <w:rPr>
                <w:lang w:val="en-GB"/>
              </w:rPr>
              <w:t xml:space="preserve"> within paging carrier group may differ in </w:t>
            </w:r>
            <w:proofErr w:type="spellStart"/>
            <w:r>
              <w:rPr>
                <w:lang w:val="en-GB"/>
              </w:rPr>
              <w:t>Rmax</w:t>
            </w:r>
            <w:proofErr w:type="spellEnd"/>
            <w:r>
              <w:rPr>
                <w:lang w:val="en-GB"/>
              </w:rPr>
              <w:t xml:space="preserve"> just for coverage difference due to different frequency/band. This will not have impact to NB.</w:t>
            </w: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[AT116bis-e][301][NBIOT/eMTC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788A" w14:textId="77777777" w:rsidR="007B11C4" w:rsidRDefault="007B11C4">
      <w:pPr>
        <w:spacing w:after="0"/>
      </w:pPr>
      <w:r>
        <w:separator/>
      </w:r>
    </w:p>
  </w:endnote>
  <w:endnote w:type="continuationSeparator" w:id="0">
    <w:p w14:paraId="11E4DD5F" w14:textId="77777777" w:rsidR="007B11C4" w:rsidRDefault="007B1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1F81" w14:textId="77777777" w:rsidR="007B11C4" w:rsidRDefault="007B11C4">
      <w:pPr>
        <w:spacing w:after="0"/>
      </w:pPr>
      <w:r>
        <w:separator/>
      </w:r>
    </w:p>
  </w:footnote>
  <w:footnote w:type="continuationSeparator" w:id="0">
    <w:p w14:paraId="0D3AE9A7" w14:textId="77777777" w:rsidR="007B11C4" w:rsidRDefault="007B11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402988" w:rsidRDefault="00402988"/>
  <w:p w14:paraId="7D3237DF" w14:textId="77777777" w:rsidR="00402988" w:rsidRDefault="00402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6"/>
  </w:num>
  <w:num w:numId="7">
    <w:abstractNumId w:val="7"/>
  </w:num>
  <w:num w:numId="8">
    <w:abstractNumId w:val="12"/>
  </w:num>
  <w:num w:numId="9">
    <w:abstractNumId w:val="11"/>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4"/>
  </w:num>
  <w:num w:numId="17">
    <w:abstractNumId w:val="9"/>
  </w:num>
  <w:num w:numId="18">
    <w:abstractNumId w:val="10"/>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styleId="UnresolvedMention">
    <w:name w:val="Unresolved Mention"/>
    <w:basedOn w:val="DefaultParagraphFont"/>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re.yavuz@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tesh.shreevastav@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D35F5B-1E7E-40A1-AD74-D68C619A5EAD}">
  <ds:schemaRefs>
    <ds:schemaRef ds:uri="http://schemas.openxmlformats.org/officeDocument/2006/bibliography"/>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12</Pages>
  <Words>5312</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Noam Cayron</cp:lastModifiedBy>
  <cp:revision>12</cp:revision>
  <cp:lastPrinted>2017-03-22T08:13:00Z</cp:lastPrinted>
  <dcterms:created xsi:type="dcterms:W3CDTF">2022-02-14T09:18:00Z</dcterms:created>
  <dcterms:modified xsi:type="dcterms:W3CDTF">2022-02-14T21:35:00Z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