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TW"/>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w:t>
      </w:r>
      <w:proofErr w:type="gramStart"/>
      <w:r>
        <w:rPr>
          <w:rFonts w:ascii="Calibri" w:hAnsi="Calibri" w:cs="Calibri"/>
          <w:sz w:val="21"/>
          <w:szCs w:val="21"/>
        </w:rPr>
        <w:t>critical</w:t>
      </w:r>
      <w:proofErr w:type="gramEnd"/>
      <w:r>
        <w:rPr>
          <w:rFonts w:ascii="Calibri" w:hAnsi="Calibri" w:cs="Calibri"/>
          <w:sz w:val="21"/>
          <w:szCs w:val="21"/>
        </w:rPr>
        <w:t xml:space="preserve">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1"/>
        <w:rPr>
          <w:lang w:eastAsia="zh-CN"/>
        </w:rPr>
      </w:pPr>
      <w:r>
        <w:rPr>
          <w:lang w:eastAsia="zh-CN"/>
        </w:rPr>
        <w:t>Discussion</w:t>
      </w:r>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w:t>
            </w:r>
            <w:proofErr w:type="gramStart"/>
            <w:r w:rsidRPr="00B62AD2">
              <w:rPr>
                <w:rFonts w:ascii="Arial" w:eastAsia="DengXian" w:hAnsi="Arial" w:cs="Arial"/>
                <w:sz w:val="16"/>
                <w:szCs w:val="16"/>
                <w:lang w:eastAsia="zh-CN"/>
              </w:rPr>
              <w:t>][</w:t>
            </w:r>
            <w:proofErr w:type="gramEnd"/>
            <w:r w:rsidRPr="00B62AD2">
              <w:rPr>
                <w:rFonts w:ascii="Arial" w:eastAsia="DengXian" w:hAnsi="Arial" w:cs="Arial"/>
                <w:sz w:val="16"/>
                <w:szCs w:val="16"/>
                <w:lang w:eastAsia="zh-CN"/>
              </w:rPr>
              <w:t>603]</w:t>
            </w:r>
            <w:r>
              <w:rPr>
                <w:rFonts w:ascii="Arial" w:eastAsia="DengXian" w:hAnsi="Arial" w:cs="Arial"/>
                <w:sz w:val="16"/>
                <w:szCs w:val="16"/>
                <w:lang w:eastAsia="zh-CN"/>
              </w:rPr>
              <w:t>.</w:t>
            </w:r>
          </w:p>
          <w:p w14:paraId="2A10F98D" w14:textId="77777777" w:rsidR="00B62AD2" w:rsidRDefault="00B62AD2" w:rsidP="00E51F79">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hop of indirect path, a similar handling as relay UE’s HO/</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新細明體"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新細明體"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新細明體"/>
                <w:lang w:eastAsia="zh-TW"/>
              </w:rPr>
              <w:t>Yes i</w:t>
            </w:r>
            <w:r>
              <w:rPr>
                <w:rFonts w:eastAsia="新細明體" w:hint="eastAsia"/>
                <w:lang w:eastAsia="zh-TW"/>
              </w:rPr>
              <w:t>f</w:t>
            </w:r>
            <w:r>
              <w:rPr>
                <w:rFonts w:eastAsia="新細明體"/>
                <w:lang w:eastAsia="zh-TW"/>
              </w:rPr>
              <w:t xml:space="preserve"> it is agreed for relay UE to send the notification message in discussion on P8 of [Pre117-e</w:t>
            </w:r>
            <w:proofErr w:type="gramStart"/>
            <w:r>
              <w:rPr>
                <w:rFonts w:eastAsia="新細明體"/>
                <w:lang w:eastAsia="zh-TW"/>
              </w:rPr>
              <w:t>][</w:t>
            </w:r>
            <w:proofErr w:type="gramEnd"/>
            <w:r>
              <w:rPr>
                <w:rFonts w:eastAsia="新細明體"/>
                <w:lang w:eastAsia="zh-TW"/>
              </w:rPr>
              <w:t>603]. Otherwise (i.e. triggering PC5-S release is agreed), no new cause value needs to be introduced.</w:t>
            </w:r>
          </w:p>
        </w:tc>
      </w:tr>
      <w:tr w:rsidR="004274F9" w14:paraId="7122E5C1" w14:textId="77777777" w:rsidTr="007D6E90">
        <w:tc>
          <w:tcPr>
            <w:tcW w:w="2547" w:type="dxa"/>
          </w:tcPr>
          <w:p w14:paraId="7C08A287" w14:textId="77777777" w:rsidR="004274F9" w:rsidRDefault="004274F9" w:rsidP="004274F9">
            <w:pPr>
              <w:spacing w:beforeLines="50" w:before="120"/>
              <w:rPr>
                <w:lang w:eastAsia="zh-CN"/>
              </w:rPr>
            </w:pPr>
          </w:p>
        </w:tc>
        <w:tc>
          <w:tcPr>
            <w:tcW w:w="4252" w:type="dxa"/>
          </w:tcPr>
          <w:p w14:paraId="7250092E" w14:textId="77777777" w:rsidR="004274F9" w:rsidRDefault="004274F9" w:rsidP="004274F9">
            <w:pPr>
              <w:spacing w:beforeLines="50" w:before="120"/>
              <w:rPr>
                <w:lang w:eastAsia="zh-CN"/>
              </w:rPr>
            </w:pPr>
          </w:p>
        </w:tc>
        <w:tc>
          <w:tcPr>
            <w:tcW w:w="7479" w:type="dxa"/>
          </w:tcPr>
          <w:p w14:paraId="037D1889" w14:textId="77777777" w:rsidR="004274F9" w:rsidRDefault="004274F9" w:rsidP="004274F9">
            <w:pPr>
              <w:spacing w:beforeLines="50" w:before="120"/>
              <w:rPr>
                <w:lang w:eastAsia="zh-CN"/>
              </w:rPr>
            </w:pPr>
          </w:p>
        </w:tc>
      </w:tr>
    </w:tbl>
    <w:p w14:paraId="0F5635B5" w14:textId="77777777" w:rsidR="007D6E90"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新細明體"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新細明體" w:hint="eastAsia"/>
                <w:lang w:eastAsia="zh-TW"/>
              </w:rPr>
              <w:t>See comment</w:t>
            </w:r>
          </w:p>
        </w:tc>
        <w:tc>
          <w:tcPr>
            <w:tcW w:w="7479" w:type="dxa"/>
          </w:tcPr>
          <w:p w14:paraId="0DBB0529" w14:textId="77777777" w:rsidR="004274F9" w:rsidRDefault="004274F9" w:rsidP="004274F9">
            <w:pPr>
              <w:spacing w:beforeLines="50" w:before="120"/>
              <w:rPr>
                <w:rFonts w:eastAsia="新細明體"/>
                <w:lang w:eastAsia="zh-TW"/>
              </w:rPr>
            </w:pPr>
            <w:r>
              <w:rPr>
                <w:rFonts w:eastAsia="新細明體"/>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新細明體"/>
                <w:lang w:eastAsia="zh-TW"/>
              </w:rPr>
            </w:pPr>
            <w:r>
              <w:rPr>
                <w:rFonts w:eastAsia="新細明體"/>
                <w:lang w:eastAsia="zh-TW"/>
              </w:rPr>
              <w:t>Besides, clause 6.4.3.6 in TS 23.304 further specifies “</w:t>
            </w:r>
            <w:r w:rsidRPr="00070CF1">
              <w:rPr>
                <w:rFonts w:eastAsia="DengXian"/>
              </w:rPr>
              <w:t xml:space="preserve">A 5G </w:t>
            </w:r>
            <w:proofErr w:type="spellStart"/>
            <w:r w:rsidRPr="00070CF1">
              <w:rPr>
                <w:rFonts w:eastAsia="DengXian"/>
              </w:rPr>
              <w:t>ProSe</w:t>
            </w:r>
            <w:proofErr w:type="spellEnd"/>
            <w:r w:rsidRPr="00070CF1">
              <w:rPr>
                <w:rFonts w:eastAsia="DengXian"/>
              </w:rPr>
              <w:t xml:space="preserve"> Remote UE and a 5G </w:t>
            </w:r>
            <w:proofErr w:type="spellStart"/>
            <w:r w:rsidRPr="00070CF1">
              <w:rPr>
                <w:rFonts w:eastAsia="DengXian"/>
              </w:rPr>
              <w:t>ProSe</w:t>
            </w:r>
            <w:proofErr w:type="spellEnd"/>
            <w:r w:rsidRPr="00070CF1">
              <w:rPr>
                <w:rFonts w:eastAsia="DengXian"/>
              </w:rPr>
              <w:t xml:space="preserve"> UE-to-Network Relay shall set up a separate PC5 unicast links if an existing unicast link(s) was established with a different Relay Service Code</w:t>
            </w:r>
            <w:r>
              <w:rPr>
                <w:rFonts w:eastAsia="DengXian"/>
              </w:rPr>
              <w:t xml:space="preserve"> …</w:t>
            </w:r>
            <w:proofErr w:type="gramStart"/>
            <w:r>
              <w:rPr>
                <w:rFonts w:eastAsia="新細明體"/>
                <w:lang w:eastAsia="zh-TW"/>
              </w:rPr>
              <w:t>”.</w:t>
            </w:r>
            <w:proofErr w:type="gramEnd"/>
            <w:r>
              <w:rPr>
                <w:rFonts w:eastAsia="新細明體"/>
                <w:lang w:eastAsia="zh-TW"/>
              </w:rPr>
              <w:t xml:space="preserve"> </w:t>
            </w:r>
          </w:p>
          <w:p w14:paraId="69915B5A" w14:textId="52BF30DB" w:rsidR="004274F9" w:rsidRDefault="004274F9" w:rsidP="004274F9">
            <w:pPr>
              <w:spacing w:beforeLines="50" w:before="120"/>
              <w:rPr>
                <w:lang w:eastAsia="zh-CN"/>
              </w:rPr>
            </w:pPr>
            <w:r>
              <w:rPr>
                <w:rFonts w:eastAsia="新細明體"/>
                <w:lang w:eastAsia="zh-TW"/>
              </w:rPr>
              <w:lastRenderedPageBreak/>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新細明體" w:hint="eastAsia"/>
                <w:lang w:eastAsia="zh-TW"/>
              </w:rPr>
              <w:t xml:space="preserve">SA2 whether </w:t>
            </w:r>
            <w:r>
              <w:rPr>
                <w:rFonts w:eastAsia="新細明體"/>
                <w:lang w:eastAsia="zh-TW"/>
              </w:rPr>
              <w:t>one RSC corresponds to one PDU session if people have concern on the RSC definition.</w:t>
            </w:r>
          </w:p>
        </w:tc>
      </w:tr>
      <w:tr w:rsidR="001D1D89" w14:paraId="519D20FD" w14:textId="77777777" w:rsidTr="00F6015D">
        <w:tc>
          <w:tcPr>
            <w:tcW w:w="2547" w:type="dxa"/>
          </w:tcPr>
          <w:p w14:paraId="0B4BB1E2" w14:textId="77777777" w:rsidR="001D1D89" w:rsidRDefault="001D1D89" w:rsidP="004274F9">
            <w:pPr>
              <w:spacing w:beforeLines="50" w:before="120"/>
              <w:rPr>
                <w:rFonts w:eastAsia="新細明體" w:hint="eastAsia"/>
                <w:lang w:eastAsia="zh-TW"/>
              </w:rPr>
            </w:pPr>
            <w:bookmarkStart w:id="1" w:name="_GoBack"/>
            <w:bookmarkEnd w:id="1"/>
          </w:p>
        </w:tc>
        <w:tc>
          <w:tcPr>
            <w:tcW w:w="4252" w:type="dxa"/>
          </w:tcPr>
          <w:p w14:paraId="71F3EDB6" w14:textId="77777777" w:rsidR="001D1D89" w:rsidRDefault="001D1D89" w:rsidP="004274F9">
            <w:pPr>
              <w:spacing w:beforeLines="50" w:before="120"/>
              <w:rPr>
                <w:rFonts w:eastAsia="新細明體" w:hint="eastAsia"/>
                <w:lang w:eastAsia="zh-TW"/>
              </w:rPr>
            </w:pPr>
          </w:p>
        </w:tc>
        <w:tc>
          <w:tcPr>
            <w:tcW w:w="7479" w:type="dxa"/>
          </w:tcPr>
          <w:p w14:paraId="35F34B51" w14:textId="77777777" w:rsidR="001D1D89" w:rsidRDefault="001D1D89" w:rsidP="004274F9">
            <w:pPr>
              <w:spacing w:beforeLines="50" w:before="120"/>
              <w:rPr>
                <w:rFonts w:eastAsia="新細明體"/>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新細明體"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新細明體"/>
                <w:lang w:eastAsia="zh-TW"/>
              </w:rPr>
              <w:t xml:space="preserve">See </w:t>
            </w:r>
            <w:r>
              <w:rPr>
                <w:rFonts w:eastAsia="新細明體"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新細明體"/>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B07D82" w14:paraId="68558E6E" w14:textId="77777777" w:rsidTr="00F6015D">
        <w:tc>
          <w:tcPr>
            <w:tcW w:w="2547" w:type="dxa"/>
          </w:tcPr>
          <w:p w14:paraId="301F65AE" w14:textId="77777777" w:rsidR="00B07D82" w:rsidRDefault="00B07D82" w:rsidP="004274F9">
            <w:pPr>
              <w:spacing w:beforeLines="50" w:before="120"/>
              <w:rPr>
                <w:rFonts w:eastAsia="新細明體" w:hint="eastAsia"/>
                <w:lang w:eastAsia="zh-TW"/>
              </w:rPr>
            </w:pPr>
          </w:p>
        </w:tc>
        <w:tc>
          <w:tcPr>
            <w:tcW w:w="4252" w:type="dxa"/>
          </w:tcPr>
          <w:p w14:paraId="3F8C8BFE" w14:textId="77777777" w:rsidR="00B07D82" w:rsidRDefault="00B07D82" w:rsidP="004274F9">
            <w:pPr>
              <w:spacing w:beforeLines="50" w:before="120"/>
              <w:rPr>
                <w:rFonts w:eastAsia="新細明體"/>
                <w:lang w:eastAsia="zh-TW"/>
              </w:rPr>
            </w:pPr>
          </w:p>
        </w:tc>
        <w:tc>
          <w:tcPr>
            <w:tcW w:w="7479" w:type="dxa"/>
          </w:tcPr>
          <w:p w14:paraId="0DE36991" w14:textId="77777777" w:rsidR="00B07D82" w:rsidRDefault="00B07D82" w:rsidP="004274F9">
            <w:pPr>
              <w:spacing w:beforeLines="50" w:before="120"/>
              <w:rPr>
                <w:rFonts w:eastAsia="新細明體"/>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新細明體" w:hint="eastAsia"/>
                <w:lang w:eastAsia="zh-TW"/>
              </w:rPr>
              <w:lastRenderedPageBreak/>
              <w:t>ASUSTeK</w:t>
            </w:r>
          </w:p>
        </w:tc>
        <w:tc>
          <w:tcPr>
            <w:tcW w:w="4252" w:type="dxa"/>
          </w:tcPr>
          <w:p w14:paraId="47A98518" w14:textId="3A79EDAA" w:rsidR="004274F9" w:rsidRDefault="004274F9" w:rsidP="004274F9">
            <w:pPr>
              <w:spacing w:beforeLines="50" w:before="120"/>
              <w:rPr>
                <w:lang w:eastAsia="zh-CN"/>
              </w:rPr>
            </w:pPr>
            <w:r>
              <w:rPr>
                <w:rFonts w:eastAsia="新細明體"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新細明體"/>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新細明體"/>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 w:name="OLE_LINK2"/>
      <w:bookmarkStart w:id="3"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7D6E90" w14:paraId="4718B66F" w14:textId="77777777" w:rsidTr="00F6015D">
        <w:tc>
          <w:tcPr>
            <w:tcW w:w="2547" w:type="dxa"/>
          </w:tcPr>
          <w:p w14:paraId="25066DAE" w14:textId="77777777" w:rsidR="007D6E90" w:rsidRDefault="007D6E90" w:rsidP="00F6015D">
            <w:pPr>
              <w:spacing w:beforeLines="50" w:before="120"/>
              <w:rPr>
                <w:lang w:eastAsia="zh-CN"/>
              </w:rPr>
            </w:pPr>
          </w:p>
        </w:tc>
        <w:tc>
          <w:tcPr>
            <w:tcW w:w="4252" w:type="dxa"/>
          </w:tcPr>
          <w:p w14:paraId="02AA73FF" w14:textId="77777777" w:rsidR="007D6E90" w:rsidRDefault="007D6E90" w:rsidP="00F6015D">
            <w:pPr>
              <w:spacing w:beforeLines="50" w:before="120"/>
              <w:rPr>
                <w:lang w:eastAsia="zh-CN"/>
              </w:rPr>
            </w:pPr>
          </w:p>
        </w:tc>
        <w:tc>
          <w:tcPr>
            <w:tcW w:w="7479" w:type="dxa"/>
          </w:tcPr>
          <w:p w14:paraId="6030B18F" w14:textId="77777777" w:rsidR="007D6E90" w:rsidRDefault="007D6E90" w:rsidP="00F6015D">
            <w:pPr>
              <w:spacing w:beforeLines="50" w:before="120"/>
              <w:rPr>
                <w:lang w:eastAsia="zh-CN"/>
              </w:rPr>
            </w:pP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1"/>
        <w:spacing w:line="276" w:lineRule="auto"/>
        <w:jc w:val="both"/>
        <w:rPr>
          <w:lang w:eastAsia="zh-CN"/>
        </w:rPr>
      </w:pPr>
      <w:r>
        <w:rPr>
          <w:lang w:eastAsia="zh-CN"/>
        </w:rPr>
        <w:lastRenderedPageBreak/>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DengXian" w:hAnsi="Arial" w:cs="Arial"/>
                <w:b/>
                <w:bCs/>
                <w:color w:val="0000FF"/>
                <w:sz w:val="16"/>
                <w:szCs w:val="16"/>
                <w:u w:val="single"/>
                <w:lang w:eastAsia="zh-CN"/>
              </w:rPr>
            </w:pPr>
            <w:proofErr w:type="spellStart"/>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w:t>
            </w:r>
            <w:proofErr w:type="spellEnd"/>
            <w:r>
              <w:rPr>
                <w:rFonts w:ascii="Arial" w:eastAsia="DengXian"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3"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4"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confirm that relay UE in RRC_CONNECTED reports its source L2 ID for relay discovery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via SUI in the following 3 cases:</w:t>
            </w:r>
          </w:p>
          <w:p w14:paraId="2B241D8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5"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Upon reception of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RLF notification in PC5 RRC message from relay UE</w:t>
            </w:r>
          </w:p>
          <w:p w14:paraId="37713E17"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w:t>
            </w:r>
            <w:proofErr w:type="spellStart"/>
            <w:r w:rsidRPr="001A0B48">
              <w:rPr>
                <w:rFonts w:ascii="Arial" w:eastAsia="DengXian" w:hAnsi="Arial" w:cs="Arial"/>
                <w:sz w:val="16"/>
                <w:szCs w:val="16"/>
              </w:rPr>
              <w:t>Uu</w:t>
            </w:r>
            <w:proofErr w:type="spellEnd"/>
            <w:r w:rsidRPr="001A0B48">
              <w:rPr>
                <w:rFonts w:ascii="Arial" w:eastAsia="DengXian" w:hAnsi="Arial" w:cs="Arial"/>
                <w:sz w:val="16"/>
                <w:szCs w:val="16"/>
              </w:rPr>
              <w:t xml:space="preserve"> RLF has been indicated by U2N Relay UE via PC5-RRC signalling </w:t>
            </w:r>
          </w:p>
          <w:p w14:paraId="2857BA54"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6"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RAN2 confirm that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and PC5 SRAP header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PC5 SRAP header is absent when remote UE sends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After target relay UE enters CONNECTED state (upon reception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ZTE, </w:t>
            </w:r>
            <w:proofErr w:type="spellStart"/>
            <w:r w:rsidRPr="001A0B48">
              <w:rPr>
                <w:rFonts w:ascii="Arial" w:eastAsia="DengXian"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6  When</w:t>
            </w:r>
            <w:proofErr w:type="gramEnd"/>
            <w:r w:rsidRPr="001A0B48">
              <w:rPr>
                <w:rFonts w:ascii="Arial" w:eastAsia="DengXian" w:hAnsi="Arial" w:cs="Arial"/>
                <w:color w:val="000000"/>
                <w:sz w:val="16"/>
                <w:szCs w:val="16"/>
              </w:rPr>
              <w:t xml:space="preserv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7  RAN2</w:t>
            </w:r>
            <w:proofErr w:type="gramEnd"/>
            <w:r w:rsidRPr="001A0B48">
              <w:rPr>
                <w:rFonts w:ascii="Arial" w:eastAsia="DengXian" w:hAnsi="Arial" w:cs="Arial"/>
                <w:color w:val="000000"/>
                <w:sz w:val="16"/>
                <w:szCs w:val="16"/>
              </w:rPr>
              <w:t xml:space="preserve">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UE stops T304 when the remote UE receives </w:t>
            </w:r>
            <w:proofErr w:type="spellStart"/>
            <w:r w:rsidRPr="001A0B48">
              <w:rPr>
                <w:rFonts w:ascii="Arial" w:eastAsia="DengXian" w:hAnsi="Arial" w:cs="Arial"/>
                <w:color w:val="000000"/>
                <w:sz w:val="16"/>
                <w:szCs w:val="16"/>
              </w:rPr>
              <w:t>RRCReconfigurationCompleteSidelink</w:t>
            </w:r>
            <w:proofErr w:type="spellEnd"/>
            <w:r w:rsidRPr="001A0B48">
              <w:rPr>
                <w:rFonts w:ascii="Arial" w:eastAsia="DengXian"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FF62FA" w:rsidP="00E51F79">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 xml:space="preserve">Moderator assume that is supported based on legacy behaviour at </w:t>
            </w:r>
            <w:proofErr w:type="spellStart"/>
            <w:r>
              <w:rPr>
                <w:rFonts w:ascii="Arial" w:eastAsia="DengXian" w:hAnsi="Arial" w:cs="Arial"/>
                <w:sz w:val="16"/>
                <w:szCs w:val="16"/>
                <w:lang w:eastAsia="zh-CN"/>
              </w:rPr>
              <w:t>Uu</w:t>
            </w:r>
            <w:proofErr w:type="spellEnd"/>
            <w:r>
              <w:rPr>
                <w:rFonts w:ascii="Arial" w:eastAsia="DengXian" w:hAnsi="Arial" w:cs="Arial"/>
                <w:sz w:val="16"/>
                <w:szCs w:val="16"/>
                <w:lang w:eastAsia="zh-CN"/>
              </w:rPr>
              <w:t>-PDCP layer.</w:t>
            </w:r>
          </w:p>
        </w:tc>
      </w:tr>
    </w:tbl>
    <w:p w14:paraId="74A44586" w14:textId="77777777" w:rsidR="008D6AE0" w:rsidRPr="008D6AE0" w:rsidRDefault="008D6AE0" w:rsidP="008D6AE0">
      <w:pPr>
        <w:rPr>
          <w:lang w:eastAsia="zh-CN"/>
        </w:rPr>
      </w:pPr>
    </w:p>
    <w:bookmarkEnd w:id="0"/>
    <w:bookmarkEnd w:id="2"/>
    <w:bookmarkEnd w:id="3"/>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4CC8" w14:textId="77777777" w:rsidR="00FF62FA" w:rsidRDefault="00FF62FA">
      <w:pPr>
        <w:spacing w:after="0"/>
      </w:pPr>
      <w:r>
        <w:separator/>
      </w:r>
    </w:p>
  </w:endnote>
  <w:endnote w:type="continuationSeparator" w:id="0">
    <w:p w14:paraId="7A86CAA2" w14:textId="77777777" w:rsidR="00FF62FA" w:rsidRDefault="00FF62FA">
      <w:pPr>
        <w:spacing w:after="0"/>
      </w:pPr>
      <w:r>
        <w:continuationSeparator/>
      </w:r>
    </w:p>
  </w:endnote>
  <w:endnote w:type="continuationNotice" w:id="1">
    <w:p w14:paraId="6B542444" w14:textId="77777777" w:rsidR="00FF62FA" w:rsidRDefault="00FF62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A4DD" w14:textId="77777777" w:rsidR="00FF62FA" w:rsidRDefault="00FF62FA">
      <w:pPr>
        <w:spacing w:after="0"/>
      </w:pPr>
      <w:r>
        <w:separator/>
      </w:r>
    </w:p>
  </w:footnote>
  <w:footnote w:type="continuationSeparator" w:id="0">
    <w:p w14:paraId="5BB33C32" w14:textId="77777777" w:rsidR="00FF62FA" w:rsidRDefault="00FF62FA">
      <w:pPr>
        <w:spacing w:after="0"/>
      </w:pPr>
      <w:r>
        <w:continuationSeparator/>
      </w:r>
    </w:p>
  </w:footnote>
  <w:footnote w:type="continuationNotice" w:id="1">
    <w:p w14:paraId="123E55B9" w14:textId="77777777" w:rsidR="00FF62FA" w:rsidRDefault="00FF62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註解文字 字元"/>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本文 字元"/>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標題 字元"/>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頁首 字元"/>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清單段落 字元"/>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Web">
    <w:name w:val="Normal (Web)"/>
    <w:basedOn w:val="a"/>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afc">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5C0F3B4-48D6-42A8-8B85-93FB4847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2978</Words>
  <Characters>16975</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ASUSTeK (Lider)</cp:lastModifiedBy>
  <cp:revision>18</cp:revision>
  <cp:lastPrinted>2022-01-14T11:09:00Z</cp:lastPrinted>
  <dcterms:created xsi:type="dcterms:W3CDTF">2022-02-21T07:03:00Z</dcterms:created>
  <dcterms:modified xsi:type="dcterms:W3CDTF">2022-02-21T09:45:00Z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