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2B62"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7FDDBE68"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[AT117-e][056][NR17]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0"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sidRPr="00FB2994">
        <w:rPr>
          <w:rFonts w:eastAsia="MS Mincho"/>
          <w:b/>
          <w:szCs w:val="24"/>
          <w:lang w:eastAsia="en-GB"/>
        </w:rPr>
        <w:t>[AT117-e][056][NR17]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1 deadline: W1 Thur Feb 24th 1200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 1200 UTC</w:t>
      </w:r>
    </w:p>
    <w:bookmarkEnd w:id="1"/>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HiSilicon</w:t>
            </w:r>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1"/>
        <w:rPr>
          <w:rFonts w:cs="Arial"/>
        </w:rPr>
      </w:pPr>
      <w:r>
        <w:rPr>
          <w:rFonts w:cs="Arial"/>
        </w:rPr>
        <w:t>Discussion</w:t>
      </w:r>
    </w:p>
    <w:p w14:paraId="2042D6F9" w14:textId="66E829A9" w:rsidR="00027624" w:rsidRDefault="00027624" w:rsidP="00027624">
      <w:pPr>
        <w:rPr>
          <w:lang w:eastAsia="zh-CN"/>
        </w:rPr>
      </w:pPr>
      <w:r>
        <w:rPr>
          <w:lang w:eastAsia="zh-CN"/>
        </w:rPr>
        <w:t>RAN4 sent two new LSes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t>The in-principle-agreed CRs are revised to the following CRs to implement the new LSes</w:t>
      </w:r>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lastRenderedPageBreak/>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宋体"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宋体" w:cs="Arial"/>
          <w:bCs/>
          <w:lang w:eastAsia="zh-CN"/>
        </w:rPr>
        <w:t xml:space="preserve"> FR1 HST CA demodulation</w:t>
      </w:r>
      <w:r w:rsidR="00960BA0">
        <w:rPr>
          <w:rFonts w:eastAsia="宋体"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r w:rsidRPr="00A9521A">
        <w:rPr>
          <w:rFonts w:eastAsia="Yu Mincho" w:cs="Arial"/>
          <w:i/>
        </w:rPr>
        <w:t>ServingCellConfigCommonSIB</w:t>
      </w:r>
      <w:r w:rsidRPr="00A9521A">
        <w:rPr>
          <w:rFonts w:eastAsia="Yu Mincho" w:cs="Arial"/>
        </w:rPr>
        <w:t xml:space="preserve"> and </w:t>
      </w:r>
      <w:r w:rsidRPr="00A9521A">
        <w:rPr>
          <w:rFonts w:eastAsia="Yu Mincho" w:cs="Arial"/>
          <w:i/>
        </w:rPr>
        <w:t>ServingCellConfigCommon</w:t>
      </w:r>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HighSpeedDemodCA-Scell</w:t>
            </w:r>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af5"/>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uawei, HiSilicon</w:t>
            </w:r>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shall apply the enhanced demodulation processing for HST-SFN joint transmission scheme with velocity up to 500km/h as specified in TS 38.101-4 [59]. </w:t>
            </w:r>
            <w:r w:rsidRPr="001409CE">
              <w:rPr>
                <w:rFonts w:eastAsia="Yu Mincho"/>
                <w:b/>
                <w:bCs/>
                <w:sz w:val="18"/>
                <w:szCs w:val="22"/>
                <w:lang w:val="sv-SE" w:eastAsia="sv-SE"/>
              </w:rPr>
              <w:t>This parameter only applies to SCell.</w:t>
            </w:r>
          </w:p>
          <w:p w14:paraId="4A647324" w14:textId="782E8D09" w:rsidR="0097249A" w:rsidRPr="0097249A" w:rsidRDefault="0097249A" w:rsidP="00302392">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sidRPr="0097249A">
              <w:rPr>
                <w:rFonts w:eastAsiaTheme="minorEastAsia"/>
                <w:bCs/>
                <w:i/>
                <w:sz w:val="18"/>
                <w:szCs w:val="22"/>
                <w:lang w:val="sv-SE" w:eastAsia="zh-CN"/>
              </w:rPr>
              <w:t>highSpeedDemodFlag</w:t>
            </w:r>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needed.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Huawei’s comment seems valid to me. And I am also open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nother thing I need to mention is that,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lastRenderedPageBreak/>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So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77777777" w:rsidR="00B12BF0" w:rsidRDefault="00B12BF0" w:rsidP="00130A51">
            <w:pPr>
              <w:rPr>
                <w:rFonts w:cs="Arial"/>
                <w:lang w:eastAsia="zh-CN"/>
              </w:rPr>
            </w:pPr>
          </w:p>
        </w:tc>
        <w:tc>
          <w:tcPr>
            <w:tcW w:w="1701" w:type="dxa"/>
          </w:tcPr>
          <w:p w14:paraId="68155A8F" w14:textId="77777777" w:rsidR="00B12BF0" w:rsidRDefault="00B12BF0" w:rsidP="00130A51">
            <w:pPr>
              <w:rPr>
                <w:rFonts w:cs="Arial"/>
                <w:lang w:eastAsia="zh-CN"/>
              </w:rPr>
            </w:pPr>
          </w:p>
        </w:tc>
        <w:tc>
          <w:tcPr>
            <w:tcW w:w="6659" w:type="dxa"/>
          </w:tcPr>
          <w:p w14:paraId="16400089" w14:textId="77777777" w:rsidR="00B12BF0" w:rsidRDefault="00B12BF0" w:rsidP="00130A51">
            <w:pPr>
              <w:rPr>
                <w:rFonts w:cs="Arial"/>
                <w:lang w:eastAsia="zh-CN"/>
              </w:rPr>
            </w:pPr>
          </w:p>
        </w:tc>
      </w:tr>
      <w:tr w:rsidR="00B12BF0" w14:paraId="77461297" w14:textId="77777777" w:rsidTr="00130A51">
        <w:tc>
          <w:tcPr>
            <w:tcW w:w="1271" w:type="dxa"/>
          </w:tcPr>
          <w:p w14:paraId="1DF108A3" w14:textId="77777777" w:rsidR="00B12BF0" w:rsidRDefault="00B12BF0" w:rsidP="00130A51">
            <w:pPr>
              <w:rPr>
                <w:rFonts w:cs="Arial"/>
                <w:lang w:eastAsia="zh-CN"/>
              </w:rPr>
            </w:pPr>
          </w:p>
        </w:tc>
        <w:tc>
          <w:tcPr>
            <w:tcW w:w="1701" w:type="dxa"/>
          </w:tcPr>
          <w:p w14:paraId="42E51ECB" w14:textId="77777777" w:rsidR="00B12BF0" w:rsidRDefault="00B12BF0" w:rsidP="00130A51">
            <w:pPr>
              <w:rPr>
                <w:rFonts w:cs="Arial"/>
                <w:lang w:eastAsia="zh-CN"/>
              </w:rPr>
            </w:pPr>
          </w:p>
        </w:tc>
        <w:tc>
          <w:tcPr>
            <w:tcW w:w="6659" w:type="dxa"/>
          </w:tcPr>
          <w:p w14:paraId="6ADB39D2" w14:textId="77777777" w:rsidR="00B12BF0" w:rsidRDefault="00B12BF0" w:rsidP="00130A51">
            <w:pPr>
              <w:rPr>
                <w:rFonts w:cs="Arial"/>
                <w:lang w:eastAsia="zh-CN"/>
              </w:rPr>
            </w:pPr>
          </w:p>
        </w:tc>
      </w:tr>
      <w:tr w:rsidR="00B12BF0" w14:paraId="1E6588FD" w14:textId="77777777" w:rsidTr="00130A51">
        <w:tc>
          <w:tcPr>
            <w:tcW w:w="1271" w:type="dxa"/>
          </w:tcPr>
          <w:p w14:paraId="56441ADF" w14:textId="77777777" w:rsidR="00B12BF0" w:rsidRDefault="00B12BF0" w:rsidP="00130A51">
            <w:pPr>
              <w:rPr>
                <w:rFonts w:cs="Arial"/>
                <w:lang w:eastAsia="zh-CN"/>
              </w:rPr>
            </w:pPr>
          </w:p>
        </w:tc>
        <w:tc>
          <w:tcPr>
            <w:tcW w:w="1701" w:type="dxa"/>
          </w:tcPr>
          <w:p w14:paraId="0DC7CC22" w14:textId="77777777" w:rsidR="00B12BF0" w:rsidRDefault="00B12BF0" w:rsidP="00130A51">
            <w:pPr>
              <w:rPr>
                <w:rFonts w:cs="Arial"/>
                <w:lang w:eastAsia="zh-CN"/>
              </w:rPr>
            </w:pPr>
          </w:p>
        </w:tc>
        <w:tc>
          <w:tcPr>
            <w:tcW w:w="6659" w:type="dxa"/>
          </w:tcPr>
          <w:p w14:paraId="44EEF623" w14:textId="77777777" w:rsidR="00B12BF0" w:rsidRDefault="00B12BF0" w:rsidP="00130A51">
            <w:pPr>
              <w:rPr>
                <w:rFonts w:cs="Arial"/>
                <w:lang w:eastAsia="zh-CN"/>
              </w:rPr>
            </w:pP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LSin,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CR</w:t>
      </w:r>
      <w:r w:rsidRPr="003E0B33">
        <w:rPr>
          <w:b/>
          <w:bCs/>
          <w:lang w:eastAsia="zh-CN"/>
        </w:rPr>
        <w:t>, a</w:t>
      </w:r>
      <w:r w:rsidR="00774A0E" w:rsidRPr="003E0B33">
        <w:rPr>
          <w:b/>
          <w:bCs/>
          <w:lang w:eastAsia="zh-CN"/>
        </w:rPr>
        <w:t xml:space="preserve">nd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宋体"/>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af5"/>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uawei, HiSilicon</w:t>
            </w:r>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77777777" w:rsidR="00B12BF0" w:rsidRDefault="00B12BF0" w:rsidP="00130A51">
            <w:pPr>
              <w:rPr>
                <w:rFonts w:cs="Arial"/>
                <w:lang w:eastAsia="zh-CN"/>
              </w:rPr>
            </w:pPr>
          </w:p>
        </w:tc>
        <w:tc>
          <w:tcPr>
            <w:tcW w:w="1701" w:type="dxa"/>
          </w:tcPr>
          <w:p w14:paraId="35713C97" w14:textId="77777777" w:rsidR="00B12BF0" w:rsidRDefault="00B12BF0" w:rsidP="00130A51">
            <w:pPr>
              <w:rPr>
                <w:rFonts w:cs="Arial"/>
                <w:lang w:eastAsia="zh-CN"/>
              </w:rPr>
            </w:pP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77777777" w:rsidR="00B12BF0" w:rsidRDefault="00B12BF0" w:rsidP="00130A51">
            <w:pPr>
              <w:rPr>
                <w:rFonts w:cs="Arial"/>
                <w:lang w:eastAsia="zh-CN"/>
              </w:rPr>
            </w:pPr>
          </w:p>
        </w:tc>
        <w:tc>
          <w:tcPr>
            <w:tcW w:w="1701" w:type="dxa"/>
          </w:tcPr>
          <w:p w14:paraId="44FE1593" w14:textId="77777777" w:rsidR="00B12BF0" w:rsidRDefault="00B12BF0" w:rsidP="00130A51">
            <w:pPr>
              <w:rPr>
                <w:rFonts w:cs="Arial"/>
                <w:lang w:eastAsia="zh-CN"/>
              </w:rPr>
            </w:pP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77777777" w:rsidR="00B12BF0" w:rsidRDefault="00B12BF0" w:rsidP="00130A51">
            <w:pPr>
              <w:rPr>
                <w:rFonts w:cs="Arial"/>
                <w:lang w:eastAsia="zh-CN"/>
              </w:rPr>
            </w:pPr>
          </w:p>
        </w:tc>
        <w:tc>
          <w:tcPr>
            <w:tcW w:w="1701" w:type="dxa"/>
          </w:tcPr>
          <w:p w14:paraId="0B48E9DB" w14:textId="77777777" w:rsidR="00B12BF0" w:rsidRDefault="00B12BF0" w:rsidP="00130A51">
            <w:pPr>
              <w:rPr>
                <w:rFonts w:cs="Arial"/>
                <w:lang w:eastAsia="zh-CN"/>
              </w:rPr>
            </w:pP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77777777" w:rsidR="00B12BF0" w:rsidRDefault="00B12BF0" w:rsidP="00130A51">
            <w:pPr>
              <w:rPr>
                <w:rFonts w:cs="Arial"/>
                <w:lang w:eastAsia="zh-CN"/>
              </w:rPr>
            </w:pPr>
          </w:p>
        </w:tc>
        <w:tc>
          <w:tcPr>
            <w:tcW w:w="1701" w:type="dxa"/>
          </w:tcPr>
          <w:p w14:paraId="5CBD2056" w14:textId="77777777" w:rsidR="00B12BF0" w:rsidRDefault="00B12BF0" w:rsidP="00130A51">
            <w:pPr>
              <w:rPr>
                <w:rFonts w:cs="Arial"/>
                <w:lang w:eastAsia="zh-CN"/>
              </w:rPr>
            </w:pPr>
          </w:p>
        </w:tc>
        <w:tc>
          <w:tcPr>
            <w:tcW w:w="6659" w:type="dxa"/>
          </w:tcPr>
          <w:p w14:paraId="5E8E7462" w14:textId="77777777" w:rsidR="00B12BF0" w:rsidRDefault="00B12BF0" w:rsidP="00130A51">
            <w:pPr>
              <w:rPr>
                <w:rFonts w:cs="Arial"/>
                <w:lang w:eastAsia="zh-CN"/>
              </w:rPr>
            </w:pP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宋体" w:cs="Arial"/>
        </w:rPr>
      </w:pPr>
      <w:r w:rsidRPr="00027624">
        <w:rPr>
          <w:rFonts w:eastAsia="MS Mincho"/>
          <w:noProof/>
          <w:szCs w:val="24"/>
          <w:lang w:eastAsia="en-GB"/>
        </w:rPr>
        <w:t>R2-2202157</w:t>
      </w:r>
      <w:r>
        <w:rPr>
          <w:rFonts w:eastAsia="MS Mincho"/>
          <w:noProof/>
          <w:szCs w:val="24"/>
          <w:lang w:eastAsia="en-GB"/>
        </w:rPr>
        <w:t xml:space="preserve"> (</w:t>
      </w:r>
      <w:r w:rsidRPr="00686502">
        <w:rPr>
          <w:rFonts w:eastAsia="宋体" w:cs="Arial"/>
        </w:rPr>
        <w:t>R4-2202591</w:t>
      </w:r>
      <w:r>
        <w:rPr>
          <w:rFonts w:eastAsia="宋体" w:cs="Arial"/>
        </w:rPr>
        <w:t xml:space="preserve">), RAN4 sent the following information for </w:t>
      </w:r>
      <w:r w:rsidRPr="00686502">
        <w:rPr>
          <w:rFonts w:eastAsia="宋体" w:cs="Arial"/>
        </w:rPr>
        <w:t>inter-frequency measurement enhancement</w:t>
      </w:r>
      <w:r>
        <w:rPr>
          <w:rFonts w:eastAsia="宋体"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宋体" w:cs="Arial"/>
        </w:rPr>
      </w:pPr>
      <w:r w:rsidRPr="00686502">
        <w:rPr>
          <w:rFonts w:eastAsia="宋体"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lastRenderedPageBreak/>
              <w:t>highSpeedMeasInterFreq</w:t>
            </w:r>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field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53215509" w14:textId="4B1CE107" w:rsidR="00774A0E" w:rsidRPr="00774A0E" w:rsidRDefault="00413E91" w:rsidP="00027624">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af5"/>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77777777" w:rsidR="00413E91" w:rsidRDefault="00413E91" w:rsidP="00130A51">
            <w:pPr>
              <w:rPr>
                <w:rFonts w:cs="Arial"/>
                <w:lang w:eastAsia="zh-CN"/>
              </w:rPr>
            </w:pPr>
          </w:p>
        </w:tc>
        <w:tc>
          <w:tcPr>
            <w:tcW w:w="1701" w:type="dxa"/>
          </w:tcPr>
          <w:p w14:paraId="2B83AB44" w14:textId="77777777" w:rsidR="00413E91" w:rsidRDefault="00413E91" w:rsidP="00130A51">
            <w:pPr>
              <w:rPr>
                <w:rFonts w:cs="Arial"/>
                <w:lang w:eastAsia="zh-CN"/>
              </w:rPr>
            </w:pP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77777777" w:rsidR="00413E91" w:rsidRDefault="00413E91" w:rsidP="00130A51">
            <w:pPr>
              <w:rPr>
                <w:rFonts w:cs="Arial"/>
                <w:lang w:eastAsia="zh-CN"/>
              </w:rPr>
            </w:pPr>
          </w:p>
        </w:tc>
        <w:tc>
          <w:tcPr>
            <w:tcW w:w="1701" w:type="dxa"/>
          </w:tcPr>
          <w:p w14:paraId="0D21E4AF" w14:textId="77777777" w:rsidR="00413E91" w:rsidRDefault="00413E91" w:rsidP="00130A51">
            <w:pPr>
              <w:rPr>
                <w:rFonts w:cs="Arial"/>
                <w:lang w:eastAsia="zh-CN"/>
              </w:rPr>
            </w:pP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77777777" w:rsidR="00413E91" w:rsidRDefault="00413E91" w:rsidP="00130A51">
            <w:pPr>
              <w:rPr>
                <w:rFonts w:cs="Arial"/>
                <w:lang w:eastAsia="zh-CN"/>
              </w:rPr>
            </w:pPr>
          </w:p>
        </w:tc>
        <w:tc>
          <w:tcPr>
            <w:tcW w:w="1701" w:type="dxa"/>
          </w:tcPr>
          <w:p w14:paraId="09F56802" w14:textId="77777777" w:rsidR="00413E91" w:rsidRDefault="00413E91" w:rsidP="00130A51">
            <w:pPr>
              <w:rPr>
                <w:rFonts w:cs="Arial"/>
                <w:lang w:eastAsia="zh-CN"/>
              </w:rPr>
            </w:pP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77777777" w:rsidR="00413E91" w:rsidRDefault="00413E91" w:rsidP="00130A51">
            <w:pPr>
              <w:rPr>
                <w:rFonts w:cs="Arial"/>
                <w:lang w:eastAsia="zh-CN"/>
              </w:rPr>
            </w:pPr>
          </w:p>
        </w:tc>
        <w:tc>
          <w:tcPr>
            <w:tcW w:w="1701" w:type="dxa"/>
          </w:tcPr>
          <w:p w14:paraId="518D9901" w14:textId="77777777" w:rsidR="00413E91" w:rsidRDefault="00413E91" w:rsidP="00130A51">
            <w:pPr>
              <w:rPr>
                <w:rFonts w:cs="Arial"/>
                <w:lang w:eastAsia="zh-CN"/>
              </w:rPr>
            </w:pPr>
          </w:p>
        </w:tc>
        <w:tc>
          <w:tcPr>
            <w:tcW w:w="6659" w:type="dxa"/>
          </w:tcPr>
          <w:p w14:paraId="40339A39" w14:textId="77777777" w:rsidR="00413E91" w:rsidRDefault="00413E91" w:rsidP="00130A51">
            <w:pPr>
              <w:rPr>
                <w:rFonts w:cs="Arial"/>
                <w:lang w:eastAsia="zh-CN"/>
              </w:rPr>
            </w:pPr>
          </w:p>
        </w:tc>
      </w:tr>
    </w:tbl>
    <w:p w14:paraId="3AA2315F" w14:textId="7B4CEDB0" w:rsidR="006B0807" w:rsidRDefault="006B0807" w:rsidP="00027624">
      <w:pPr>
        <w:rPr>
          <w:lang w:eastAsia="zh-CN"/>
        </w:rPr>
      </w:pPr>
    </w:p>
    <w:p w14:paraId="55D98457" w14:textId="49F168C0" w:rsidR="006A0589" w:rsidRPr="00BB1EB3" w:rsidRDefault="006A0589" w:rsidP="006A0589">
      <w:pPr>
        <w:pStyle w:val="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SpCell </w:t>
      </w:r>
      <w:r>
        <w:rPr>
          <w:lang w:eastAsia="zh-CN"/>
        </w:rPr>
        <w:t>or</w:t>
      </w:r>
      <w:r w:rsidRPr="00BB1EB3">
        <w:rPr>
          <w:lang w:eastAsia="zh-CN"/>
        </w:rPr>
        <w:t xml:space="preserve"> SCell</w:t>
      </w:r>
    </w:p>
    <w:p w14:paraId="14B6F2DF" w14:textId="77777777" w:rsidR="006A0589" w:rsidRDefault="006A0589" w:rsidP="006A0589">
      <w:pPr>
        <w:rPr>
          <w:lang w:eastAsia="zh-CN"/>
        </w:rPr>
      </w:pPr>
      <w:r>
        <w:rPr>
          <w:rFonts w:hint="eastAsia"/>
          <w:lang w:eastAsia="zh-CN"/>
        </w:rPr>
        <w:t>O</w:t>
      </w:r>
      <w:r>
        <w:rPr>
          <w:lang w:eastAsia="zh-CN"/>
        </w:rPr>
        <w:t>ne thing needs to check with companies is that, we use the phrase “</w:t>
      </w:r>
      <w:r w:rsidRPr="00D52B37">
        <w:rPr>
          <w:highlight w:val="yellow"/>
          <w:lang w:eastAsia="zh-CN"/>
        </w:rPr>
        <w:t xml:space="preserve">The network does not configure this field to </w:t>
      </w:r>
      <w:r w:rsidRPr="006B0807">
        <w:rPr>
          <w:b/>
          <w:bCs/>
          <w:highlight w:val="yellow"/>
          <w:lang w:eastAsia="zh-CN"/>
        </w:rPr>
        <w:t>SCell</w:t>
      </w:r>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r w:rsidRPr="00D52B37">
        <w:rPr>
          <w:i/>
          <w:iCs/>
          <w:lang w:eastAsia="zh-CN"/>
        </w:rPr>
        <w:t>ServingCellConfigCommon</w:t>
      </w:r>
      <w:r>
        <w:rPr>
          <w:lang w:eastAsia="zh-CN"/>
        </w:rPr>
        <w:t xml:space="preserve"> (dedicated signaling) and </w:t>
      </w:r>
      <w:r w:rsidRPr="00D52B37">
        <w:rPr>
          <w:i/>
          <w:iCs/>
          <w:lang w:eastAsia="zh-CN"/>
        </w:rPr>
        <w:t>ServingCellConfigCommonSIB</w:t>
      </w:r>
      <w:r>
        <w:rPr>
          <w:lang w:eastAsia="zh-CN"/>
        </w:rPr>
        <w:t xml:space="preserve"> (SIB1). While the </w:t>
      </w:r>
      <w:r w:rsidRPr="00D52B37">
        <w:rPr>
          <w:i/>
          <w:iCs/>
        </w:rPr>
        <w:t>HighSpeedConfig-v17xy</w:t>
      </w:r>
      <w:r>
        <w:t xml:space="preserve"> only presents in </w:t>
      </w:r>
      <w:r>
        <w:rPr>
          <w:lang w:eastAsia="zh-CN"/>
        </w:rPr>
        <w:t xml:space="preserve"> </w:t>
      </w:r>
      <w:r w:rsidRPr="00D52B37">
        <w:rPr>
          <w:i/>
          <w:iCs/>
          <w:lang w:eastAsia="zh-CN"/>
        </w:rPr>
        <w:t>ServingCellConfigCommon</w:t>
      </w:r>
      <w:r>
        <w:rPr>
          <w:lang w:eastAsia="zh-CN"/>
        </w:rPr>
        <w:t xml:space="preserve"> (dedicated signaling),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 xml:space="preserve">During offline, one company commented that, “SCell” is a UE dedicated configuration. Therefore, for </w:t>
      </w:r>
      <w:r w:rsidRPr="00D52B37">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r w:rsidRPr="00773D95">
        <w:rPr>
          <w:i/>
          <w:iCs/>
          <w:lang w:eastAsia="zh-CN"/>
        </w:rPr>
        <w:t>ServingCellConfigCommon</w:t>
      </w:r>
      <w:r>
        <w:rPr>
          <w:lang w:eastAsia="zh-CN"/>
        </w:rPr>
        <w:t xml:space="preserve"> and </w:t>
      </w:r>
      <w:r w:rsidRPr="00773D95">
        <w:rPr>
          <w:i/>
          <w:iCs/>
          <w:lang w:eastAsia="zh-CN"/>
        </w:rPr>
        <w:t>ServingCellConfigCommonSIB</w:t>
      </w:r>
      <w:r>
        <w:rPr>
          <w:lang w:eastAsia="zh-CN"/>
        </w:rPr>
        <w:t>.</w:t>
      </w:r>
    </w:p>
    <w:p w14:paraId="083FF13F" w14:textId="77777777" w:rsidR="005A3DB1" w:rsidRDefault="006A0589" w:rsidP="006A0589">
      <w:r w:rsidRPr="005A3DB1">
        <w:rPr>
          <w:rFonts w:hint="eastAsia"/>
          <w:b/>
          <w:bCs/>
          <w:lang w:eastAsia="zh-CN"/>
        </w:rPr>
        <w:t>S</w:t>
      </w:r>
      <w:r w:rsidRPr="005A3DB1">
        <w:rPr>
          <w:b/>
          <w:bCs/>
          <w:lang w:eastAsia="zh-CN"/>
        </w:rPr>
        <w:t xml:space="preserve">o it was suggested to change the description from “The network does not configure this field to SCell” to </w:t>
      </w:r>
      <w:r w:rsidRPr="005A3DB1">
        <w:rPr>
          <w:b/>
          <w:bCs/>
        </w:rPr>
        <w:t>“This parameter only applies to SpCell.”</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SCell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gNB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af2"/>
        <w:numPr>
          <w:ilvl w:val="0"/>
          <w:numId w:val="9"/>
        </w:numPr>
        <w:rPr>
          <w:b/>
          <w:bCs/>
        </w:rPr>
      </w:pPr>
      <w:r>
        <w:rPr>
          <w:b/>
          <w:bCs/>
        </w:rPr>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SCell” to </w:t>
      </w:r>
      <w:r w:rsidRPr="006B0807">
        <w:rPr>
          <w:b/>
          <w:bCs/>
          <w:highlight w:val="yellow"/>
        </w:rPr>
        <w:t>“This parameter only applies to SpCell.”</w:t>
      </w:r>
    </w:p>
    <w:p w14:paraId="7E9F6AE8" w14:textId="77777777" w:rsidR="006A0589" w:rsidRPr="006B0807" w:rsidRDefault="006A0589" w:rsidP="006A0589">
      <w:pPr>
        <w:pStyle w:val="af2"/>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“This parameter only applies to SCell.”</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af5"/>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lastRenderedPageBreak/>
              <w:t>H</w:t>
            </w:r>
            <w:r>
              <w:rPr>
                <w:rFonts w:cs="Arial"/>
                <w:lang w:eastAsia="zh-CN"/>
              </w:rPr>
              <w:t>uawei, HiSilicon</w:t>
            </w:r>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77777777" w:rsidR="006A0589" w:rsidRDefault="006A0589" w:rsidP="00130A51">
            <w:pPr>
              <w:rPr>
                <w:rFonts w:cs="Arial"/>
                <w:lang w:eastAsia="zh-CN"/>
              </w:rPr>
            </w:pPr>
          </w:p>
        </w:tc>
        <w:tc>
          <w:tcPr>
            <w:tcW w:w="1701" w:type="dxa"/>
          </w:tcPr>
          <w:p w14:paraId="49995123" w14:textId="77777777" w:rsidR="006A0589" w:rsidRDefault="006A0589" w:rsidP="00130A51">
            <w:pPr>
              <w:rPr>
                <w:rFonts w:cs="Arial"/>
                <w:lang w:eastAsia="zh-CN"/>
              </w:rPr>
            </w:pP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7777777" w:rsidR="006A0589" w:rsidRDefault="006A0589" w:rsidP="00130A51">
            <w:pPr>
              <w:rPr>
                <w:rFonts w:cs="Arial"/>
                <w:lang w:eastAsia="zh-CN"/>
              </w:rPr>
            </w:pPr>
          </w:p>
        </w:tc>
        <w:tc>
          <w:tcPr>
            <w:tcW w:w="1701" w:type="dxa"/>
          </w:tcPr>
          <w:p w14:paraId="7FE39A88" w14:textId="77777777" w:rsidR="006A0589" w:rsidRDefault="006A0589" w:rsidP="00130A51">
            <w:pPr>
              <w:rPr>
                <w:rFonts w:cs="Arial"/>
                <w:lang w:eastAsia="zh-CN"/>
              </w:rPr>
            </w:pP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77777777" w:rsidR="006A0589" w:rsidRDefault="006A0589" w:rsidP="00130A51">
            <w:pPr>
              <w:rPr>
                <w:rFonts w:cs="Arial"/>
                <w:lang w:eastAsia="zh-CN"/>
              </w:rPr>
            </w:pPr>
          </w:p>
        </w:tc>
        <w:tc>
          <w:tcPr>
            <w:tcW w:w="1701" w:type="dxa"/>
          </w:tcPr>
          <w:p w14:paraId="049ED1AE" w14:textId="77777777" w:rsidR="006A0589" w:rsidRDefault="006A0589" w:rsidP="00130A51">
            <w:pPr>
              <w:rPr>
                <w:rFonts w:cs="Arial"/>
                <w:lang w:eastAsia="zh-CN"/>
              </w:rPr>
            </w:pP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77777777" w:rsidR="006A0589" w:rsidRDefault="006A0589" w:rsidP="00130A51">
            <w:pPr>
              <w:rPr>
                <w:rFonts w:cs="Arial"/>
                <w:lang w:eastAsia="zh-CN"/>
              </w:rPr>
            </w:pPr>
          </w:p>
        </w:tc>
        <w:tc>
          <w:tcPr>
            <w:tcW w:w="1701" w:type="dxa"/>
          </w:tcPr>
          <w:p w14:paraId="545103B7" w14:textId="77777777" w:rsidR="006A0589" w:rsidRDefault="006A0589" w:rsidP="00130A51">
            <w:pPr>
              <w:rPr>
                <w:rFonts w:cs="Arial"/>
                <w:lang w:eastAsia="zh-CN"/>
              </w:rPr>
            </w:pPr>
          </w:p>
        </w:tc>
        <w:tc>
          <w:tcPr>
            <w:tcW w:w="6659" w:type="dxa"/>
          </w:tcPr>
          <w:p w14:paraId="43085FB8" w14:textId="77777777" w:rsidR="006A0589" w:rsidRDefault="006A0589" w:rsidP="00130A51">
            <w:pPr>
              <w:rPr>
                <w:rFonts w:cs="Arial"/>
                <w:lang w:eastAsia="zh-CN"/>
              </w:rPr>
            </w:pP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2"/>
        <w:rPr>
          <w:lang w:eastAsia="zh-CN"/>
        </w:rPr>
      </w:pPr>
      <w:r>
        <w:rPr>
          <w:rFonts w:hint="eastAsia"/>
          <w:lang w:eastAsia="zh-CN"/>
        </w:rPr>
        <w:t>O</w:t>
      </w:r>
      <w:r>
        <w:rPr>
          <w:lang w:eastAsia="zh-CN"/>
        </w:rPr>
        <w:t>thers</w:t>
      </w:r>
    </w:p>
    <w:bookmarkEnd w:id="0"/>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af5"/>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1"/>
        <w:rPr>
          <w:rFonts w:cs="Arial"/>
        </w:rPr>
      </w:pPr>
      <w:r w:rsidRPr="00F904EF">
        <w:rPr>
          <w:rFonts w:cs="Arial"/>
        </w:rPr>
        <w:t>References</w:t>
      </w:r>
    </w:p>
    <w:p w14:paraId="5E587919"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af2"/>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af2"/>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af2"/>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A46D" w14:textId="77777777" w:rsidR="00E845E9" w:rsidRDefault="00E845E9">
      <w:r>
        <w:separator/>
      </w:r>
    </w:p>
  </w:endnote>
  <w:endnote w:type="continuationSeparator" w:id="0">
    <w:p w14:paraId="253B9CEE" w14:textId="77777777" w:rsidR="00E845E9" w:rsidRDefault="00E8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FB7E" w14:textId="77777777" w:rsidR="00E845E9" w:rsidRDefault="00E845E9">
      <w:r>
        <w:separator/>
      </w:r>
    </w:p>
  </w:footnote>
  <w:footnote w:type="continuationSeparator" w:id="0">
    <w:p w14:paraId="11961336" w14:textId="77777777" w:rsidR="00E845E9" w:rsidRDefault="00E8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0"/>
  </w:num>
  <w:num w:numId="3">
    <w:abstractNumId w:val="4"/>
  </w:num>
  <w:num w:numId="4">
    <w:abstractNumId w:val="9"/>
  </w:num>
  <w:num w:numId="5">
    <w:abstractNumId w:val="8"/>
  </w:num>
  <w:num w:numId="6">
    <w:abstractNumId w:val="7"/>
  </w:num>
  <w:num w:numId="7">
    <w:abstractNumId w:val="11"/>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Numbered List"/>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CBBF-26E9-45E5-843B-5A49024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308</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75</cp:revision>
  <cp:lastPrinted>2016-01-11T02:35:00Z</cp:lastPrinted>
  <dcterms:created xsi:type="dcterms:W3CDTF">2022-01-17T09:15:00Z</dcterms:created>
  <dcterms:modified xsi:type="dcterms:W3CDTF">2022-02-22T11:12:00Z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