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[AT117-e</w:t>
      </w:r>
      <w:proofErr w:type="gramStart"/>
      <w:r w:rsidR="00434C77">
        <w:t>][</w:t>
      </w:r>
      <w:proofErr w:type="gramEnd"/>
      <w:r w:rsidR="00434C77">
        <w:t xml:space="preserve">027][NR15] RRC </w:t>
      </w:r>
      <w:proofErr w:type="spellStart"/>
      <w:r w:rsidR="00434C77">
        <w:t>misc</w:t>
      </w:r>
      <w:proofErr w:type="spellEnd"/>
      <w:r w:rsidR="00434C77">
        <w:t xml:space="preserve">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1"/>
        <w:numPr>
          <w:ilvl w:val="0"/>
          <w:numId w:val="29"/>
        </w:numPr>
        <w:jc w:val="both"/>
      </w:pPr>
      <w:r>
        <w:t xml:space="preserve"> </w:t>
      </w:r>
      <w:r w:rsidR="00E90E49" w:rsidRPr="00CE0424">
        <w:t>Introduction</w:t>
      </w:r>
    </w:p>
    <w:p w14:paraId="52230D58" w14:textId="77777777" w:rsidR="00F125CD" w:rsidRDefault="00F125CD" w:rsidP="00C25B86">
      <w:pPr>
        <w:pStyle w:val="a8"/>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a8"/>
        <w:rPr>
          <w:rFonts w:asciiTheme="minorHAnsi" w:hAnsiTheme="minorHAnsi" w:cstheme="minorHAnsi"/>
          <w:sz w:val="22"/>
          <w:szCs w:val="22"/>
        </w:rPr>
      </w:pPr>
      <w:r>
        <w:rPr>
          <w:noProof/>
          <w:lang w:val="en-US" w:eastAsia="ko-KR"/>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 xml:space="preserve">[AT117-e][027][NR15]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a8"/>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a8"/>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afa"/>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0A4802"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0A4802"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2A29D0" w:rsidP="00B964C7">
            <w:pPr>
              <w:rPr>
                <w:rFonts w:asciiTheme="minorHAnsi" w:hAnsiTheme="minorHAnsi" w:cstheme="minorHAnsi"/>
              </w:rPr>
            </w:pPr>
            <w:hyperlink r:id="rId11" w:history="1">
              <w:r w:rsidR="002C6A32" w:rsidRPr="00242D73">
                <w:rPr>
                  <w:rStyle w:val="af"/>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0A4802"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0A4802"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0A4802"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0A4802" w14:paraId="4547A595" w14:textId="77777777" w:rsidTr="00B964C7">
        <w:tc>
          <w:tcPr>
            <w:tcW w:w="1980" w:type="dxa"/>
          </w:tcPr>
          <w:p w14:paraId="68EE5E7F" w14:textId="2C02C84B" w:rsidR="00C15543" w:rsidRDefault="005E19EB" w:rsidP="00B964C7">
            <w:pPr>
              <w:rPr>
                <w:rFonts w:asciiTheme="minorHAnsi" w:hAnsiTheme="minorHAnsi" w:cstheme="minorHAnsi"/>
              </w:rPr>
            </w:pPr>
            <w:r>
              <w:rPr>
                <w:rFonts w:asciiTheme="minorEastAsia" w:eastAsiaTheme="minorEastAsia" w:hAnsiTheme="minorEastAsia" w:cstheme="minorHAnsi" w:hint="eastAsia"/>
                <w:lang w:eastAsia="zh-CN"/>
              </w:rPr>
              <w:t>OPPO</w:t>
            </w:r>
          </w:p>
        </w:tc>
        <w:tc>
          <w:tcPr>
            <w:tcW w:w="2551" w:type="dxa"/>
          </w:tcPr>
          <w:p w14:paraId="1BAC1E4F" w14:textId="08900785"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hukun Wang</w:t>
            </w:r>
          </w:p>
        </w:tc>
        <w:tc>
          <w:tcPr>
            <w:tcW w:w="5098" w:type="dxa"/>
          </w:tcPr>
          <w:p w14:paraId="35136CF4" w14:textId="4A2020C3"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angshukun@oppo.com</w:t>
            </w:r>
          </w:p>
        </w:tc>
      </w:tr>
      <w:tr w:rsidR="000A4802" w:rsidRPr="000A4802" w14:paraId="49249DB0" w14:textId="77777777" w:rsidTr="00B964C7">
        <w:tc>
          <w:tcPr>
            <w:tcW w:w="1980" w:type="dxa"/>
          </w:tcPr>
          <w:p w14:paraId="68A80FE8" w14:textId="5B28D8B9"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S</w:t>
            </w:r>
            <w:r>
              <w:rPr>
                <w:rFonts w:asciiTheme="minorHAnsi" w:eastAsia="맑은 고딕" w:hAnsiTheme="minorHAnsi" w:cstheme="minorHAnsi"/>
                <w:lang w:eastAsia="ko-KR"/>
              </w:rPr>
              <w:t>amsung</w:t>
            </w:r>
          </w:p>
        </w:tc>
        <w:tc>
          <w:tcPr>
            <w:tcW w:w="2551" w:type="dxa"/>
          </w:tcPr>
          <w:p w14:paraId="12771BC3" w14:textId="490F0F2B"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Sangbum Kim</w:t>
            </w:r>
          </w:p>
        </w:tc>
        <w:tc>
          <w:tcPr>
            <w:tcW w:w="5098" w:type="dxa"/>
          </w:tcPr>
          <w:p w14:paraId="7E70D191" w14:textId="61C5B5EB" w:rsidR="000A4802" w:rsidRDefault="000A4802" w:rsidP="000A4802">
            <w:pPr>
              <w:rPr>
                <w:rFonts w:asciiTheme="minorHAnsi" w:hAnsiTheme="minorHAnsi" w:cstheme="minorHAnsi"/>
              </w:rPr>
            </w:pPr>
            <w:r>
              <w:rPr>
                <w:rFonts w:asciiTheme="minorHAnsi" w:eastAsia="맑은 고딕" w:hAnsiTheme="minorHAnsi" w:cstheme="minorHAnsi"/>
                <w:lang w:eastAsia="ko-KR"/>
              </w:rPr>
              <w:t>s</w:t>
            </w:r>
            <w:r>
              <w:rPr>
                <w:rFonts w:asciiTheme="minorHAnsi" w:eastAsia="맑은 고딕" w:hAnsiTheme="minorHAnsi" w:cstheme="minorHAnsi" w:hint="eastAsia"/>
                <w:lang w:eastAsia="ko-KR"/>
              </w:rPr>
              <w:t>b0</w:t>
            </w:r>
            <w:r>
              <w:rPr>
                <w:rFonts w:asciiTheme="minorHAnsi" w:eastAsia="맑은 고딕" w:hAnsiTheme="minorHAnsi" w:cstheme="minorHAnsi"/>
                <w:lang w:eastAsia="ko-KR"/>
              </w:rPr>
              <w:t>7.kim@samsung.com</w:t>
            </w:r>
          </w:p>
        </w:tc>
      </w:tr>
    </w:tbl>
    <w:p w14:paraId="13B5BCAD" w14:textId="77777777" w:rsidR="00C15543" w:rsidRPr="009C737D" w:rsidRDefault="00C15543" w:rsidP="00C25B86">
      <w:pPr>
        <w:pStyle w:val="a8"/>
        <w:rPr>
          <w:rFonts w:asciiTheme="minorHAnsi" w:hAnsiTheme="minorHAnsi" w:cstheme="minorHAnsi"/>
          <w:sz w:val="22"/>
          <w:szCs w:val="22"/>
          <w:lang w:val="de-DE"/>
        </w:rPr>
      </w:pPr>
    </w:p>
    <w:p w14:paraId="1988AAD4" w14:textId="22A1142C" w:rsidR="00B2618B" w:rsidRPr="00592E1E" w:rsidRDefault="004000E8" w:rsidP="000117AF">
      <w:pPr>
        <w:pStyle w:val="1"/>
        <w:numPr>
          <w:ilvl w:val="0"/>
          <w:numId w:val="29"/>
        </w:numPr>
        <w:jc w:val="both"/>
      </w:pPr>
      <w:bookmarkStart w:id="1" w:name="_Ref178064866"/>
      <w:r w:rsidRPr="00CE0424">
        <w:t>Discussion</w:t>
      </w:r>
      <w:bookmarkEnd w:id="1"/>
    </w:p>
    <w:p w14:paraId="68BCEEF1" w14:textId="1F0D920B" w:rsidR="000117AF" w:rsidRDefault="00CC25F3" w:rsidP="000117AF">
      <w:pPr>
        <w:pStyle w:val="21"/>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lastRenderedPageBreak/>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ko-KR"/>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w:t>
            </w:r>
            <w:proofErr w:type="spellStart"/>
            <w:r w:rsidRPr="005216EF">
              <w:rPr>
                <w:rFonts w:ascii="Arial" w:eastAsia="SimSun" w:hAnsi="Arial"/>
                <w:sz w:val="18"/>
                <w:szCs w:val="22"/>
              </w:rPr>
              <w:t>PCell</w:t>
            </w:r>
            <w:proofErr w:type="spellEnd"/>
            <w:r w:rsidRPr="005216EF">
              <w:rPr>
                <w:rFonts w:ascii="Arial" w:eastAsia="SimSun" w:hAnsi="Arial"/>
                <w:sz w:val="18"/>
                <w:szCs w:val="22"/>
              </w:rPr>
              <w:t xml:space="preserve">,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(see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 xml:space="preserve">If the field is set to non-zero, the UE monitor this </w:t>
            </w:r>
            <w:proofErr w:type="spellStart"/>
            <w:r w:rsidRPr="005A537F">
              <w:rPr>
                <w:rFonts w:ascii="Arial" w:eastAsia="SimSun" w:hAnsi="Arial"/>
                <w:sz w:val="18"/>
                <w:szCs w:val="22"/>
                <w:highlight w:val="yellow"/>
                <w:lang w:eastAsia="sv-SE"/>
              </w:rPr>
              <w:t>searchspace</w:t>
            </w:r>
            <w:proofErr w:type="spellEnd"/>
            <w:r w:rsidRPr="005A537F">
              <w:rPr>
                <w:rFonts w:ascii="Arial" w:eastAsia="SimSun" w:hAnsi="Arial"/>
                <w:sz w:val="18"/>
                <w:szCs w:val="22"/>
                <w:highlight w:val="yellow"/>
                <w:lang w:eastAsia="sv-SE"/>
              </w:rPr>
              <w:t xml:space="preserv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afa"/>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lastRenderedPageBreak/>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4394F121"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3FDFF737" w14:textId="0B73F03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1701" w:type="dxa"/>
          </w:tcPr>
          <w:p w14:paraId="3093EA19" w14:textId="576EDFDC"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5239" w:type="dxa"/>
          </w:tcPr>
          <w:p w14:paraId="0E1BD692" w14:textId="018B708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not clear in the spec when the search space is set to non-zero for RMSI. So it results in more dicussion and LS to/from RAN1 in previous meetings. In order to make the spec clear, the RRC chagne is necessary.</w:t>
            </w:r>
          </w:p>
        </w:tc>
      </w:tr>
      <w:tr w:rsidR="000A4802" w14:paraId="1CA56ABE" w14:textId="77777777" w:rsidTr="005A537F">
        <w:tc>
          <w:tcPr>
            <w:tcW w:w="1576" w:type="dxa"/>
          </w:tcPr>
          <w:p w14:paraId="62C0CC4A" w14:textId="3BE4E50C"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Samsung</w:t>
            </w:r>
          </w:p>
        </w:tc>
        <w:tc>
          <w:tcPr>
            <w:tcW w:w="1113" w:type="dxa"/>
          </w:tcPr>
          <w:p w14:paraId="196A13D8" w14:textId="5733CC1C"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Yes</w:t>
            </w:r>
          </w:p>
        </w:tc>
        <w:tc>
          <w:tcPr>
            <w:tcW w:w="1701" w:type="dxa"/>
          </w:tcPr>
          <w:p w14:paraId="556F989C" w14:textId="792A2456" w:rsidR="000A4802" w:rsidRDefault="000A4802" w:rsidP="000A4802">
            <w:pPr>
              <w:rPr>
                <w:rFonts w:asciiTheme="minorHAnsi" w:hAnsiTheme="minorHAnsi" w:cstheme="minorHAnsi"/>
              </w:rPr>
            </w:pPr>
            <w:r>
              <w:rPr>
                <w:rFonts w:asciiTheme="minorHAnsi" w:eastAsia="맑은 고딕" w:hAnsiTheme="minorHAnsi" w:cstheme="minorHAnsi"/>
                <w:lang w:eastAsia="ko-KR"/>
              </w:rPr>
              <w:t>No, but</w:t>
            </w:r>
          </w:p>
        </w:tc>
        <w:tc>
          <w:tcPr>
            <w:tcW w:w="5239" w:type="dxa"/>
          </w:tcPr>
          <w:p w14:paraId="1587FA99" w14:textId="60C0F319" w:rsidR="000A4802" w:rsidRPr="005E19EB" w:rsidRDefault="000A4802" w:rsidP="000A4802">
            <w:pPr>
              <w:rPr>
                <w:rFonts w:asciiTheme="minorHAnsi" w:hAnsiTheme="minorHAnsi" w:cstheme="minorHAnsi"/>
              </w:rPr>
            </w:pPr>
            <w:r>
              <w:rPr>
                <w:rFonts w:asciiTheme="minorHAnsi" w:eastAsia="맑은 고딕" w:hAnsiTheme="minorHAnsi" w:cstheme="minorHAnsi"/>
                <w:lang w:eastAsia="ko-KR"/>
              </w:rPr>
              <w:t xml:space="preserve">It’s not necessary, but </w:t>
            </w:r>
            <w:r>
              <w:rPr>
                <w:rFonts w:asciiTheme="minorHAnsi" w:eastAsia="맑은 고딕" w:hAnsiTheme="minorHAnsi" w:cstheme="minorHAnsi" w:hint="eastAsia"/>
                <w:lang w:eastAsia="ko-KR"/>
              </w:rPr>
              <w:t>it is still beneficial to update the corresp</w:t>
            </w:r>
            <w:r>
              <w:rPr>
                <w:rFonts w:asciiTheme="minorHAnsi" w:eastAsia="맑은 고딕" w:hAnsiTheme="minorHAnsi" w:cstheme="minorHAnsi"/>
                <w:lang w:eastAsia="ko-KR"/>
              </w:rPr>
              <w:t xml:space="preserve">onding field description, in order to avoid ambiguity. </w:t>
            </w:r>
          </w:p>
        </w:tc>
      </w:tr>
      <w:tr w:rsidR="000A4802" w14:paraId="0654E4FD" w14:textId="77777777" w:rsidTr="005A537F">
        <w:tc>
          <w:tcPr>
            <w:tcW w:w="1576" w:type="dxa"/>
          </w:tcPr>
          <w:p w14:paraId="10FCC67B" w14:textId="77777777" w:rsidR="000A4802" w:rsidRDefault="000A4802" w:rsidP="000A4802">
            <w:pPr>
              <w:rPr>
                <w:rFonts w:asciiTheme="minorHAnsi" w:hAnsiTheme="minorHAnsi" w:cstheme="minorHAnsi"/>
              </w:rPr>
            </w:pPr>
          </w:p>
        </w:tc>
        <w:tc>
          <w:tcPr>
            <w:tcW w:w="1113" w:type="dxa"/>
          </w:tcPr>
          <w:p w14:paraId="4C570CCA" w14:textId="77777777" w:rsidR="000A4802" w:rsidRDefault="000A4802" w:rsidP="000A4802">
            <w:pPr>
              <w:rPr>
                <w:rFonts w:asciiTheme="minorHAnsi" w:hAnsiTheme="minorHAnsi" w:cstheme="minorHAnsi"/>
              </w:rPr>
            </w:pPr>
          </w:p>
        </w:tc>
        <w:tc>
          <w:tcPr>
            <w:tcW w:w="1701" w:type="dxa"/>
          </w:tcPr>
          <w:p w14:paraId="3BA9F000" w14:textId="77777777" w:rsidR="000A4802" w:rsidRDefault="000A4802" w:rsidP="000A4802">
            <w:pPr>
              <w:rPr>
                <w:rFonts w:asciiTheme="minorHAnsi" w:hAnsiTheme="minorHAnsi" w:cstheme="minorHAnsi"/>
              </w:rPr>
            </w:pPr>
          </w:p>
        </w:tc>
        <w:tc>
          <w:tcPr>
            <w:tcW w:w="5239" w:type="dxa"/>
          </w:tcPr>
          <w:p w14:paraId="42926C63" w14:textId="353E8CBD" w:rsidR="000A4802" w:rsidRDefault="000A4802" w:rsidP="000A4802">
            <w:pPr>
              <w:rPr>
                <w:rFonts w:asciiTheme="minorHAnsi" w:hAnsiTheme="minorHAnsi" w:cstheme="minorHAnsi"/>
              </w:rPr>
            </w:pP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21"/>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af7"/>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af7"/>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w:t>
      </w:r>
      <w:proofErr w:type="spellStart"/>
      <w:r>
        <w:rPr>
          <w:b/>
          <w:bCs/>
          <w:lang w:eastAsia="x-none"/>
        </w:rPr>
        <w:t>behavior</w:t>
      </w:r>
      <w:proofErr w:type="spellEnd"/>
      <w:r>
        <w:rPr>
          <w:b/>
          <w:bCs/>
          <w:lang w:eastAsia="x-none"/>
        </w:rPr>
        <w:t>.</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afa"/>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333AE100"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155A97CD" w14:textId="580A9BC5"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427" w:type="dxa"/>
          </w:tcPr>
          <w:p w14:paraId="3B212231" w14:textId="435580CE"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true that per UE gap and per FR gap can not be configured simultaneously. But I think the temppory co-existing is OK.</w:t>
            </w:r>
          </w:p>
        </w:tc>
      </w:tr>
      <w:tr w:rsidR="000A4802" w14:paraId="729618F1" w14:textId="77777777" w:rsidTr="008D2C19">
        <w:trPr>
          <w:trHeight w:val="471"/>
        </w:trPr>
        <w:tc>
          <w:tcPr>
            <w:tcW w:w="1933" w:type="dxa"/>
          </w:tcPr>
          <w:p w14:paraId="2F3E4283" w14:textId="7CAAC46A"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Samsung</w:t>
            </w:r>
          </w:p>
        </w:tc>
        <w:tc>
          <w:tcPr>
            <w:tcW w:w="1365" w:type="dxa"/>
          </w:tcPr>
          <w:p w14:paraId="028A7A3B" w14:textId="3E3E0FD1"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Yes</w:t>
            </w:r>
          </w:p>
        </w:tc>
        <w:tc>
          <w:tcPr>
            <w:tcW w:w="6427" w:type="dxa"/>
          </w:tcPr>
          <w:p w14:paraId="63A2AB64" w14:textId="6DF1A1C2" w:rsidR="000A4802" w:rsidRDefault="000A4802" w:rsidP="000A4802">
            <w:pPr>
              <w:rPr>
                <w:rFonts w:asciiTheme="minorHAnsi" w:hAnsiTheme="minorHAnsi" w:cstheme="minorHAnsi"/>
              </w:rPr>
            </w:pPr>
            <w:r>
              <w:rPr>
                <w:rFonts w:asciiTheme="minorHAnsi" w:eastAsia="맑은 고딕" w:hAnsiTheme="minorHAnsi" w:cstheme="minorHAnsi"/>
                <w:lang w:eastAsia="ko-KR"/>
              </w:rPr>
              <w:t>The current procedural flow may result in any ambiguity. We have assumed it’s benefical for RAN2 to shortly clarify it.</w:t>
            </w:r>
          </w:p>
        </w:tc>
      </w:tr>
      <w:tr w:rsidR="000A4802" w14:paraId="2C25435E" w14:textId="77777777" w:rsidTr="008D2C19">
        <w:trPr>
          <w:trHeight w:val="471"/>
        </w:trPr>
        <w:tc>
          <w:tcPr>
            <w:tcW w:w="1933" w:type="dxa"/>
          </w:tcPr>
          <w:p w14:paraId="45F2215F" w14:textId="77777777" w:rsidR="000A4802" w:rsidRDefault="000A4802" w:rsidP="000A4802">
            <w:pPr>
              <w:rPr>
                <w:rFonts w:asciiTheme="minorHAnsi" w:eastAsia="맑은 고딕" w:hAnsiTheme="minorHAnsi" w:cstheme="minorHAnsi" w:hint="eastAsia"/>
                <w:lang w:eastAsia="ko-KR"/>
              </w:rPr>
            </w:pPr>
          </w:p>
        </w:tc>
        <w:tc>
          <w:tcPr>
            <w:tcW w:w="1365" w:type="dxa"/>
          </w:tcPr>
          <w:p w14:paraId="74F70111" w14:textId="77777777" w:rsidR="000A4802" w:rsidRDefault="000A4802" w:rsidP="000A4802">
            <w:pPr>
              <w:rPr>
                <w:rFonts w:asciiTheme="minorHAnsi" w:eastAsia="맑은 고딕" w:hAnsiTheme="minorHAnsi" w:cstheme="minorHAnsi" w:hint="eastAsia"/>
                <w:lang w:eastAsia="ko-KR"/>
              </w:rPr>
            </w:pPr>
          </w:p>
        </w:tc>
        <w:tc>
          <w:tcPr>
            <w:tcW w:w="6427" w:type="dxa"/>
          </w:tcPr>
          <w:p w14:paraId="42F0D4EC" w14:textId="77777777" w:rsidR="000A4802" w:rsidRDefault="000A4802" w:rsidP="000A4802">
            <w:pPr>
              <w:rPr>
                <w:rFonts w:asciiTheme="minorHAnsi" w:eastAsia="맑은 고딕" w:hAnsiTheme="minorHAnsi" w:cstheme="minorHAnsi"/>
                <w:lang w:eastAsia="ko-KR"/>
              </w:rPr>
            </w:pPr>
          </w:p>
        </w:tc>
      </w:tr>
      <w:tr w:rsidR="000A4802" w14:paraId="4DE7439A" w14:textId="77777777" w:rsidTr="008D2C19">
        <w:trPr>
          <w:trHeight w:val="471"/>
        </w:trPr>
        <w:tc>
          <w:tcPr>
            <w:tcW w:w="1933" w:type="dxa"/>
          </w:tcPr>
          <w:p w14:paraId="288F3B75" w14:textId="77777777" w:rsidR="000A4802" w:rsidRDefault="000A4802" w:rsidP="000A4802">
            <w:pPr>
              <w:rPr>
                <w:rFonts w:asciiTheme="minorHAnsi" w:eastAsia="맑은 고딕" w:hAnsiTheme="minorHAnsi" w:cstheme="minorHAnsi" w:hint="eastAsia"/>
                <w:lang w:eastAsia="ko-KR"/>
              </w:rPr>
            </w:pPr>
          </w:p>
        </w:tc>
        <w:tc>
          <w:tcPr>
            <w:tcW w:w="1365" w:type="dxa"/>
          </w:tcPr>
          <w:p w14:paraId="19E8C1D6" w14:textId="77777777" w:rsidR="000A4802" w:rsidRDefault="000A4802" w:rsidP="000A4802">
            <w:pPr>
              <w:rPr>
                <w:rFonts w:asciiTheme="minorHAnsi" w:eastAsia="맑은 고딕" w:hAnsiTheme="minorHAnsi" w:cstheme="minorHAnsi" w:hint="eastAsia"/>
                <w:lang w:eastAsia="ko-KR"/>
              </w:rPr>
            </w:pPr>
          </w:p>
        </w:tc>
        <w:tc>
          <w:tcPr>
            <w:tcW w:w="6427" w:type="dxa"/>
          </w:tcPr>
          <w:p w14:paraId="1160E96A" w14:textId="77777777" w:rsidR="000A4802" w:rsidRDefault="000A4802" w:rsidP="000A4802">
            <w:pPr>
              <w:rPr>
                <w:rFonts w:asciiTheme="minorHAnsi" w:eastAsia="맑은 고딕" w:hAnsiTheme="minorHAnsi" w:cstheme="minorHAnsi"/>
                <w:lang w:eastAsia="ko-KR"/>
              </w:rPr>
            </w:pP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afa"/>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lastRenderedPageBreak/>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05EF5B72"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7633D294" w14:textId="4F744FD4"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6427" w:type="dxa"/>
          </w:tcPr>
          <w:p w14:paraId="3D22672F" w14:textId="77777777" w:rsidR="00025809" w:rsidRDefault="00025809" w:rsidP="00B964C7">
            <w:pPr>
              <w:rPr>
                <w:rFonts w:asciiTheme="minorHAnsi" w:hAnsiTheme="minorHAnsi" w:cstheme="minorHAnsi"/>
              </w:rPr>
            </w:pPr>
          </w:p>
        </w:tc>
      </w:tr>
      <w:tr w:rsidR="000A4802" w14:paraId="52A245B5" w14:textId="77777777" w:rsidTr="00B964C7">
        <w:trPr>
          <w:trHeight w:val="471"/>
        </w:trPr>
        <w:tc>
          <w:tcPr>
            <w:tcW w:w="1933" w:type="dxa"/>
          </w:tcPr>
          <w:p w14:paraId="24E50EF5" w14:textId="2DD95630"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Samsung</w:t>
            </w:r>
          </w:p>
        </w:tc>
        <w:tc>
          <w:tcPr>
            <w:tcW w:w="1365" w:type="dxa"/>
          </w:tcPr>
          <w:p w14:paraId="027B9012" w14:textId="05CC39C5"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Yes with chair note</w:t>
            </w:r>
          </w:p>
        </w:tc>
        <w:tc>
          <w:tcPr>
            <w:tcW w:w="6427" w:type="dxa"/>
          </w:tcPr>
          <w:p w14:paraId="5952A574" w14:textId="06D0F53D" w:rsidR="000A4802" w:rsidRDefault="000A4802" w:rsidP="000A4802">
            <w:pPr>
              <w:rPr>
                <w:rFonts w:asciiTheme="minorHAnsi" w:hAnsiTheme="minorHAnsi" w:cstheme="minorHAnsi"/>
              </w:rPr>
            </w:pPr>
            <w:r>
              <w:rPr>
                <w:rFonts w:asciiTheme="minorHAnsi" w:eastAsia="맑은 고딕" w:hAnsiTheme="minorHAnsi" w:cstheme="minorHAnsi"/>
                <w:lang w:eastAsia="ko-KR"/>
              </w:rPr>
              <w:t>For clarification, w</w:t>
            </w:r>
            <w:r>
              <w:rPr>
                <w:rFonts w:asciiTheme="minorHAnsi" w:eastAsia="맑은 고딕" w:hAnsiTheme="minorHAnsi" w:cstheme="minorHAnsi" w:hint="eastAsia"/>
                <w:lang w:eastAsia="ko-KR"/>
              </w:rPr>
              <w:t>e can agree to capture something in chair note, but need not do i</w:t>
            </w:r>
            <w:r>
              <w:rPr>
                <w:rFonts w:asciiTheme="minorHAnsi" w:eastAsia="맑은 고딕" w:hAnsiTheme="minorHAnsi" w:cstheme="minorHAnsi"/>
                <w:lang w:eastAsia="ko-KR"/>
              </w:rPr>
              <w:t>n RRC specification</w:t>
            </w:r>
          </w:p>
        </w:tc>
      </w:tr>
      <w:tr w:rsidR="000A4802" w14:paraId="35C92C2A" w14:textId="77777777" w:rsidTr="00B964C7">
        <w:trPr>
          <w:trHeight w:val="471"/>
        </w:trPr>
        <w:tc>
          <w:tcPr>
            <w:tcW w:w="1933" w:type="dxa"/>
          </w:tcPr>
          <w:p w14:paraId="4118214A" w14:textId="77777777" w:rsidR="000A4802" w:rsidRDefault="000A4802" w:rsidP="000A4802">
            <w:pPr>
              <w:rPr>
                <w:rFonts w:asciiTheme="minorHAnsi" w:hAnsiTheme="minorHAnsi" w:cstheme="minorHAnsi"/>
              </w:rPr>
            </w:pPr>
          </w:p>
        </w:tc>
        <w:tc>
          <w:tcPr>
            <w:tcW w:w="1365" w:type="dxa"/>
          </w:tcPr>
          <w:p w14:paraId="55C1F8A9" w14:textId="77777777" w:rsidR="000A4802" w:rsidRDefault="000A4802" w:rsidP="000A4802">
            <w:pPr>
              <w:rPr>
                <w:rFonts w:asciiTheme="minorHAnsi" w:hAnsiTheme="minorHAnsi" w:cstheme="minorHAnsi"/>
              </w:rPr>
            </w:pPr>
          </w:p>
        </w:tc>
        <w:tc>
          <w:tcPr>
            <w:tcW w:w="6427" w:type="dxa"/>
          </w:tcPr>
          <w:p w14:paraId="0D6D5100" w14:textId="77777777" w:rsidR="000A4802" w:rsidRDefault="000A4802" w:rsidP="000A4802">
            <w:pPr>
              <w:rPr>
                <w:rFonts w:asciiTheme="minorHAnsi" w:hAnsiTheme="minorHAnsi" w:cstheme="minorHAnsi"/>
              </w:rPr>
            </w:pPr>
          </w:p>
        </w:tc>
      </w:tr>
      <w:tr w:rsidR="000A4802" w14:paraId="06CF1367" w14:textId="77777777" w:rsidTr="00B964C7">
        <w:trPr>
          <w:trHeight w:val="471"/>
        </w:trPr>
        <w:tc>
          <w:tcPr>
            <w:tcW w:w="1933" w:type="dxa"/>
          </w:tcPr>
          <w:p w14:paraId="06657E26" w14:textId="77777777" w:rsidR="000A4802" w:rsidRDefault="000A4802" w:rsidP="000A4802">
            <w:pPr>
              <w:rPr>
                <w:rFonts w:asciiTheme="minorHAnsi" w:hAnsiTheme="minorHAnsi" w:cstheme="minorHAnsi"/>
              </w:rPr>
            </w:pPr>
          </w:p>
        </w:tc>
        <w:tc>
          <w:tcPr>
            <w:tcW w:w="1365" w:type="dxa"/>
          </w:tcPr>
          <w:p w14:paraId="7EA527E8" w14:textId="77777777" w:rsidR="000A4802" w:rsidRDefault="000A4802" w:rsidP="000A4802">
            <w:pPr>
              <w:rPr>
                <w:rFonts w:asciiTheme="minorHAnsi" w:hAnsiTheme="minorHAnsi" w:cstheme="minorHAnsi"/>
              </w:rPr>
            </w:pPr>
          </w:p>
        </w:tc>
        <w:tc>
          <w:tcPr>
            <w:tcW w:w="6427" w:type="dxa"/>
          </w:tcPr>
          <w:p w14:paraId="20F8E0A6" w14:textId="77777777" w:rsidR="000A4802" w:rsidRDefault="000A4802" w:rsidP="000A4802">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21"/>
        <w:numPr>
          <w:ilvl w:val="1"/>
          <w:numId w:val="29"/>
        </w:numPr>
        <w:rPr>
          <w:rFonts w:cs="Arial"/>
        </w:rPr>
      </w:pPr>
      <w:proofErr w:type="spellStart"/>
      <w:r>
        <w:rPr>
          <w:rFonts w:cs="Arial"/>
        </w:rPr>
        <w:t>ServingCellMO</w:t>
      </w:r>
      <w:proofErr w:type="spellEnd"/>
      <w:r>
        <w:rPr>
          <w:rFonts w:cs="Arial"/>
        </w:rPr>
        <w:t xml:space="preserve">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af7"/>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af7"/>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proofErr w:type="spellStart"/>
      <w:r w:rsidR="00E0614E">
        <w:rPr>
          <w:rFonts w:asciiTheme="minorHAnsi" w:hAnsiTheme="minorHAnsi" w:cstheme="minorHAnsi"/>
          <w:sz w:val="22"/>
          <w:szCs w:val="22"/>
        </w:rPr>
        <w:t>servingCellMO</w:t>
      </w:r>
      <w:proofErr w:type="spellEnd"/>
      <w:r w:rsidR="00E0614E">
        <w:rPr>
          <w:rFonts w:asciiTheme="minorHAnsi" w:hAnsiTheme="minorHAnsi" w:cstheme="minorHAnsi"/>
          <w:sz w:val="22"/>
          <w:szCs w:val="22"/>
        </w:rPr>
        <w:t xml:space="preserve">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(R2-2109370), which contains a proposal to clarify in the field description of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w:t>
      </w:r>
      <w:proofErr w:type="spellStart"/>
      <w:r>
        <w:t>servingCellMO</w:t>
      </w:r>
      <w:proofErr w:type="spellEnd"/>
      <w:r>
        <w:t xml:space="preserve"> for </w:t>
      </w:r>
      <w:proofErr w:type="spellStart"/>
      <w:r>
        <w:t>SCell</w:t>
      </w:r>
      <w:proofErr w:type="spellEnd"/>
      <w:r>
        <w:t xml:space="preserve"> in order to enable UE considering </w:t>
      </w:r>
      <w:proofErr w:type="spellStart"/>
      <w:r>
        <w:t>SCell</w:t>
      </w:r>
      <w:proofErr w:type="spellEnd"/>
      <w:r>
        <w:t xml:space="preserve">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w:t>
      </w:r>
      <w:proofErr w:type="spellStart"/>
      <w:r w:rsidR="0059461D">
        <w:rPr>
          <w:rFonts w:asciiTheme="minorHAnsi" w:hAnsiTheme="minorHAnsi" w:cstheme="minorHAnsi"/>
          <w:color w:val="FF0000"/>
          <w:sz w:val="22"/>
          <w:szCs w:val="22"/>
        </w:rPr>
        <w:t>servingCellMO</w:t>
      </w:r>
      <w:proofErr w:type="spellEnd"/>
      <w:r w:rsidR="0059461D">
        <w:rPr>
          <w:rFonts w:asciiTheme="minorHAnsi" w:hAnsiTheme="minorHAnsi" w:cstheme="minorHAnsi"/>
          <w:color w:val="FF0000"/>
          <w:sz w:val="22"/>
          <w:szCs w:val="22"/>
        </w:rPr>
        <w:t xml:space="preserve">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afa"/>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lastRenderedPageBreak/>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lastRenderedPageBreak/>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lastRenderedPageBreak/>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lastRenderedPageBreak/>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55A64C41"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03154958" w14:textId="5E70E6D3"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62AB5E41" w14:textId="1D11A81E"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1B4E455A" w14:textId="7E324DD0" w:rsidR="0059461D"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The condtion for ServingcellMO is clear when it is madatory and when it is optional.</w:t>
            </w:r>
          </w:p>
          <w:p w14:paraId="3235956A" w14:textId="77777777" w:rsid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p>
          <w:p w14:paraId="634BC0AD" w14:textId="4CB1DE2C" w:rsidR="00B64327" w:rsidRPr="00B64327" w:rsidRDefault="00B64327" w:rsidP="00B964C7">
            <w:pPr>
              <w:rPr>
                <w:rFonts w:asciiTheme="minorHAnsi" w:eastAsiaTheme="minorEastAsia" w:hAnsiTheme="minorHAnsi" w:cstheme="minorHAnsi"/>
                <w:lang w:eastAsia="zh-CN"/>
              </w:rPr>
            </w:pPr>
            <w:r w:rsidRPr="00654CC7">
              <w:rPr>
                <w:rFonts w:ascii="Arial" w:eastAsia="Times New Roman" w:hAnsi="Arial" w:cs="Arial"/>
                <w:sz w:val="18"/>
              </w:rPr>
              <w:t xml:space="preserve">This field is mandatory present for the SpCell if the UE has a </w:t>
            </w:r>
            <w:r w:rsidRPr="00654CC7">
              <w:rPr>
                <w:rFonts w:ascii="Arial" w:eastAsia="Times New Roman" w:hAnsi="Arial" w:cs="Arial"/>
                <w:i/>
                <w:sz w:val="18"/>
              </w:rPr>
              <w:t>measConfig</w:t>
            </w:r>
            <w:r w:rsidRPr="00654CC7">
              <w:rPr>
                <w:rFonts w:ascii="Arial" w:eastAsia="Times New Roman" w:hAnsi="Arial" w:cs="Arial"/>
                <w:sz w:val="18"/>
              </w:rPr>
              <w:t>, and it is optionally present, Need M, for SCells.</w:t>
            </w:r>
          </w:p>
        </w:tc>
      </w:tr>
      <w:tr w:rsidR="000A4802" w14:paraId="47D59BB2" w14:textId="77777777" w:rsidTr="00B964C7">
        <w:tc>
          <w:tcPr>
            <w:tcW w:w="1576" w:type="dxa"/>
          </w:tcPr>
          <w:p w14:paraId="5DFD328C" w14:textId="4BF36B83"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Samsung</w:t>
            </w:r>
          </w:p>
        </w:tc>
        <w:tc>
          <w:tcPr>
            <w:tcW w:w="1113" w:type="dxa"/>
          </w:tcPr>
          <w:p w14:paraId="55890418" w14:textId="54706EBC"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Yes</w:t>
            </w:r>
          </w:p>
        </w:tc>
        <w:tc>
          <w:tcPr>
            <w:tcW w:w="1701" w:type="dxa"/>
          </w:tcPr>
          <w:p w14:paraId="046EE164" w14:textId="7854FC95"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No</w:t>
            </w:r>
          </w:p>
        </w:tc>
        <w:tc>
          <w:tcPr>
            <w:tcW w:w="5239" w:type="dxa"/>
          </w:tcPr>
          <w:p w14:paraId="2CC9768C" w14:textId="6F6ADB9C" w:rsidR="000A4802" w:rsidRDefault="000A4802" w:rsidP="000A4802">
            <w:pPr>
              <w:rPr>
                <w:rFonts w:asciiTheme="minorHAnsi" w:hAnsiTheme="minorHAnsi" w:cstheme="minorHAnsi"/>
              </w:rPr>
            </w:pPr>
            <w:r>
              <w:rPr>
                <w:rFonts w:asciiTheme="minorHAnsi" w:eastAsia="맑은 고딕" w:hAnsiTheme="minorHAnsi" w:cstheme="minorHAnsi"/>
                <w:lang w:eastAsia="ko-KR"/>
              </w:rPr>
              <w:t>Based on the RAN2 agreement, we can accept this short update in the field description. On the other hand, it may be sufficient with the agreement captured in chair note.</w:t>
            </w:r>
          </w:p>
        </w:tc>
      </w:tr>
      <w:tr w:rsidR="000A4802" w14:paraId="7860E250" w14:textId="77777777" w:rsidTr="00B964C7">
        <w:tc>
          <w:tcPr>
            <w:tcW w:w="1576" w:type="dxa"/>
          </w:tcPr>
          <w:p w14:paraId="2547454C" w14:textId="77777777" w:rsidR="000A4802" w:rsidRDefault="000A4802" w:rsidP="000A4802">
            <w:pPr>
              <w:rPr>
                <w:rFonts w:asciiTheme="minorHAnsi" w:hAnsiTheme="minorHAnsi" w:cstheme="minorHAnsi"/>
              </w:rPr>
            </w:pPr>
          </w:p>
        </w:tc>
        <w:tc>
          <w:tcPr>
            <w:tcW w:w="1113" w:type="dxa"/>
          </w:tcPr>
          <w:p w14:paraId="3A3A4AED" w14:textId="77777777" w:rsidR="000A4802" w:rsidRDefault="000A4802" w:rsidP="000A4802">
            <w:pPr>
              <w:rPr>
                <w:rFonts w:asciiTheme="minorHAnsi" w:hAnsiTheme="minorHAnsi" w:cstheme="minorHAnsi"/>
              </w:rPr>
            </w:pPr>
          </w:p>
        </w:tc>
        <w:tc>
          <w:tcPr>
            <w:tcW w:w="1701" w:type="dxa"/>
          </w:tcPr>
          <w:p w14:paraId="69594986" w14:textId="77777777" w:rsidR="000A4802" w:rsidRDefault="000A4802" w:rsidP="000A4802">
            <w:pPr>
              <w:rPr>
                <w:rFonts w:asciiTheme="minorHAnsi" w:hAnsiTheme="minorHAnsi" w:cstheme="minorHAnsi"/>
              </w:rPr>
            </w:pPr>
          </w:p>
        </w:tc>
        <w:tc>
          <w:tcPr>
            <w:tcW w:w="5239" w:type="dxa"/>
          </w:tcPr>
          <w:p w14:paraId="21669B4F" w14:textId="77777777" w:rsidR="000A4802" w:rsidRDefault="000A4802" w:rsidP="000A4802">
            <w:pPr>
              <w:rPr>
                <w:rFonts w:asciiTheme="minorHAnsi" w:hAnsiTheme="minorHAnsi" w:cstheme="minorHAnsi"/>
              </w:rPr>
            </w:pPr>
          </w:p>
        </w:tc>
      </w:tr>
      <w:tr w:rsidR="000A4802" w14:paraId="1FFBF239" w14:textId="77777777" w:rsidTr="00B964C7">
        <w:tc>
          <w:tcPr>
            <w:tcW w:w="1576" w:type="dxa"/>
          </w:tcPr>
          <w:p w14:paraId="006BB93B" w14:textId="77777777" w:rsidR="000A4802" w:rsidRDefault="000A4802" w:rsidP="000A4802">
            <w:pPr>
              <w:rPr>
                <w:rFonts w:asciiTheme="minorHAnsi" w:hAnsiTheme="minorHAnsi" w:cstheme="minorHAnsi"/>
              </w:rPr>
            </w:pPr>
          </w:p>
        </w:tc>
        <w:tc>
          <w:tcPr>
            <w:tcW w:w="1113" w:type="dxa"/>
          </w:tcPr>
          <w:p w14:paraId="3FADC6E1" w14:textId="77777777" w:rsidR="000A4802" w:rsidRDefault="000A4802" w:rsidP="000A4802">
            <w:pPr>
              <w:rPr>
                <w:rFonts w:asciiTheme="minorHAnsi" w:hAnsiTheme="minorHAnsi" w:cstheme="minorHAnsi"/>
              </w:rPr>
            </w:pPr>
          </w:p>
        </w:tc>
        <w:tc>
          <w:tcPr>
            <w:tcW w:w="1701" w:type="dxa"/>
          </w:tcPr>
          <w:p w14:paraId="08B3734B" w14:textId="77777777" w:rsidR="000A4802" w:rsidRDefault="000A4802" w:rsidP="000A4802">
            <w:pPr>
              <w:rPr>
                <w:rFonts w:asciiTheme="minorHAnsi" w:hAnsiTheme="minorHAnsi" w:cstheme="minorHAnsi"/>
              </w:rPr>
            </w:pPr>
          </w:p>
        </w:tc>
        <w:tc>
          <w:tcPr>
            <w:tcW w:w="5239" w:type="dxa"/>
          </w:tcPr>
          <w:p w14:paraId="675AC31C" w14:textId="77777777" w:rsidR="000A4802" w:rsidRDefault="000A4802" w:rsidP="000A4802">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af7"/>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af7"/>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afa"/>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6AC26D56"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538" w:type="dxa"/>
          </w:tcPr>
          <w:p w14:paraId="79F780A2" w14:textId="01E324CC"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520" w:type="dxa"/>
          </w:tcPr>
          <w:p w14:paraId="7CFCF592" w14:textId="77777777" w:rsidR="000A003C" w:rsidRDefault="000A003C" w:rsidP="00B964C7">
            <w:pPr>
              <w:rPr>
                <w:rFonts w:asciiTheme="minorHAnsi" w:hAnsiTheme="minorHAnsi" w:cstheme="minorHAnsi"/>
              </w:rPr>
            </w:pPr>
          </w:p>
        </w:tc>
      </w:tr>
      <w:tr w:rsidR="000A4802" w14:paraId="73C7ED8D" w14:textId="77777777" w:rsidTr="000A003C">
        <w:tc>
          <w:tcPr>
            <w:tcW w:w="1576" w:type="dxa"/>
          </w:tcPr>
          <w:p w14:paraId="5263192B" w14:textId="1AEFF50D"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Samsung</w:t>
            </w:r>
          </w:p>
        </w:tc>
        <w:tc>
          <w:tcPr>
            <w:tcW w:w="1538" w:type="dxa"/>
          </w:tcPr>
          <w:p w14:paraId="3EC97212" w14:textId="0298ACF9"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Yes</w:t>
            </w:r>
          </w:p>
        </w:tc>
        <w:tc>
          <w:tcPr>
            <w:tcW w:w="6520" w:type="dxa"/>
          </w:tcPr>
          <w:p w14:paraId="4ED59BD4" w14:textId="3630773E"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It</w:t>
            </w:r>
            <w:r>
              <w:rPr>
                <w:rFonts w:asciiTheme="minorHAnsi" w:eastAsia="맑은 고딕" w:hAnsiTheme="minorHAnsi" w:cstheme="minorHAnsi"/>
                <w:lang w:eastAsia="ko-KR"/>
              </w:rPr>
              <w:t>’s editorial, and need to include it anywhere</w:t>
            </w:r>
          </w:p>
        </w:tc>
      </w:tr>
      <w:tr w:rsidR="000A4802" w14:paraId="0AF99189" w14:textId="77777777" w:rsidTr="000A003C">
        <w:tc>
          <w:tcPr>
            <w:tcW w:w="1576" w:type="dxa"/>
          </w:tcPr>
          <w:p w14:paraId="57F13CBF" w14:textId="77777777" w:rsidR="000A4802" w:rsidRDefault="000A4802" w:rsidP="000A4802">
            <w:pPr>
              <w:rPr>
                <w:rFonts w:asciiTheme="minorHAnsi" w:hAnsiTheme="minorHAnsi" w:cstheme="minorHAnsi"/>
              </w:rPr>
            </w:pPr>
          </w:p>
        </w:tc>
        <w:tc>
          <w:tcPr>
            <w:tcW w:w="1538" w:type="dxa"/>
          </w:tcPr>
          <w:p w14:paraId="5CB45569" w14:textId="77777777" w:rsidR="000A4802" w:rsidRDefault="000A4802" w:rsidP="000A4802">
            <w:pPr>
              <w:rPr>
                <w:rFonts w:asciiTheme="minorHAnsi" w:hAnsiTheme="minorHAnsi" w:cstheme="minorHAnsi"/>
              </w:rPr>
            </w:pPr>
          </w:p>
        </w:tc>
        <w:tc>
          <w:tcPr>
            <w:tcW w:w="6520" w:type="dxa"/>
          </w:tcPr>
          <w:p w14:paraId="0A2A11CD" w14:textId="77777777" w:rsidR="000A4802" w:rsidRDefault="000A4802" w:rsidP="000A4802">
            <w:pPr>
              <w:rPr>
                <w:rFonts w:asciiTheme="minorHAnsi" w:hAnsiTheme="minorHAnsi" w:cstheme="minorHAnsi"/>
              </w:rPr>
            </w:pP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21"/>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 xml:space="preserve">In [7], Ericsson brings up corrections to the procedural text of </w:t>
      </w:r>
      <w:proofErr w:type="spellStart"/>
      <w:r>
        <w:rPr>
          <w:rFonts w:asciiTheme="minorHAnsi" w:hAnsiTheme="minorHAnsi" w:cstheme="minorHAnsi"/>
          <w:sz w:val="22"/>
          <w:szCs w:val="22"/>
        </w:rPr>
        <w:t>rsType</w:t>
      </w:r>
      <w:proofErr w:type="spellEnd"/>
      <w:r>
        <w:rPr>
          <w:rFonts w:asciiTheme="minorHAnsi" w:hAnsiTheme="minorHAnsi" w:cstheme="minorHAnsi"/>
          <w:sz w:val="22"/>
          <w:szCs w:val="22"/>
        </w:rPr>
        <w:t xml:space="preserv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af7"/>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af7"/>
        <w:numPr>
          <w:ilvl w:val="0"/>
          <w:numId w:val="45"/>
        </w:numPr>
        <w:overflowPunct/>
        <w:autoSpaceDE/>
        <w:autoSpaceDN/>
        <w:adjustRightInd/>
        <w:textAlignment w:val="auto"/>
        <w:rPr>
          <w:lang w:val="en-US"/>
        </w:rPr>
      </w:pPr>
      <w:r>
        <w:rPr>
          <w:lang w:val="en-US"/>
        </w:rPr>
        <w:t xml:space="preserve">UE triggers a measurement report based on the CSI-RS based measurement. Then the </w:t>
      </w:r>
      <w:proofErr w:type="spellStart"/>
      <w:r>
        <w:rPr>
          <w:lang w:val="en-US"/>
        </w:rPr>
        <w:t>rsType</w:t>
      </w:r>
      <w:proofErr w:type="spellEnd"/>
      <w:r>
        <w:rPr>
          <w:lang w:val="en-US"/>
        </w:rPr>
        <w:t xml:space="preserve">=CSI-RS and thus the UE includes the CSI-RS based RSRP, RSRQ and SINR measurements of each of the serving cell as per the </w:t>
      </w:r>
      <w:r>
        <w:rPr>
          <w:highlight w:val="cyan"/>
          <w:lang w:val="en-US"/>
        </w:rPr>
        <w:t>procedural text</w:t>
      </w:r>
      <w:r w:rsidR="00617804">
        <w:rPr>
          <w:lang w:val="en-US"/>
        </w:rPr>
        <w:t xml:space="preserve"> (refer to the CR for </w:t>
      </w:r>
      <w:proofErr w:type="spellStart"/>
      <w:r w:rsidR="00617804">
        <w:rPr>
          <w:lang w:val="en-US"/>
        </w:rPr>
        <w:t>colour</w:t>
      </w:r>
      <w:proofErr w:type="spellEnd"/>
      <w:r w:rsidR="00617804">
        <w:rPr>
          <w:lang w:val="en-US"/>
        </w:rPr>
        <w:t xml:space="preserve"> coding)</w:t>
      </w:r>
      <w:r>
        <w:rPr>
          <w:lang w:val="en-US"/>
        </w:rPr>
        <w:t xml:space="preserve">. </w:t>
      </w:r>
    </w:p>
    <w:p w14:paraId="6DDD547F" w14:textId="77777777" w:rsidR="000E554A" w:rsidRDefault="000E554A" w:rsidP="000E554A">
      <w:pPr>
        <w:pStyle w:val="af7"/>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proofErr w:type="spellStart"/>
      <w:r>
        <w:rPr>
          <w:i/>
          <w:iCs/>
          <w:highlight w:val="green"/>
          <w:lang w:val="en-US"/>
        </w:rPr>
        <w:t>reportQuantityRS</w:t>
      </w:r>
      <w:proofErr w:type="spellEnd"/>
      <w:r>
        <w:rPr>
          <w:i/>
          <w:iCs/>
          <w:highlight w:val="green"/>
          <w:lang w:val="en-US"/>
        </w:rPr>
        <w:t>-Indexes</w:t>
      </w:r>
      <w:r>
        <w:rPr>
          <w:highlight w:val="green"/>
          <w:lang w:val="en-US"/>
        </w:rPr>
        <w:t xml:space="preserve"> and </w:t>
      </w:r>
      <w:proofErr w:type="spellStart"/>
      <w:r>
        <w:rPr>
          <w:i/>
          <w:iCs/>
          <w:highlight w:val="green"/>
          <w:lang w:val="en-US"/>
        </w:rPr>
        <w:t>maxNrofRS-IndexesToReport</w:t>
      </w:r>
      <w:proofErr w:type="spellEnd"/>
      <w:r>
        <w:rPr>
          <w:i/>
          <w:iCs/>
          <w:lang w:val="en-US"/>
        </w:rPr>
        <w:t xml:space="preserve"> </w:t>
      </w:r>
      <w:r>
        <w:rPr>
          <w:lang w:val="en-US"/>
        </w:rPr>
        <w:t xml:space="preserve">and thus the UE is </w:t>
      </w:r>
      <w:proofErr w:type="spellStart"/>
      <w:r>
        <w:rPr>
          <w:lang w:val="en-US"/>
        </w:rPr>
        <w:t>suppose to</w:t>
      </w:r>
      <w:proofErr w:type="spellEnd"/>
      <w:r>
        <w:rPr>
          <w:lang w:val="en-US"/>
        </w:rPr>
        <w:t xml:space="preserve"> include the beam measurements for each of the serving cells.</w:t>
      </w:r>
    </w:p>
    <w:p w14:paraId="5EFF7DA7" w14:textId="3C9DC8A4" w:rsidR="000E554A" w:rsidRDefault="000E554A" w:rsidP="000E554A">
      <w:pPr>
        <w:pStyle w:val="af7"/>
        <w:numPr>
          <w:ilvl w:val="1"/>
          <w:numId w:val="45"/>
        </w:numPr>
        <w:overflowPunct/>
        <w:autoSpaceDE/>
        <w:autoSpaceDN/>
        <w:adjustRightInd/>
        <w:textAlignment w:val="auto"/>
        <w:rPr>
          <w:lang w:val="en-US"/>
        </w:rPr>
      </w:pPr>
      <w:r>
        <w:rPr>
          <w:lang w:val="en-US"/>
        </w:rPr>
        <w:lastRenderedPageBreak/>
        <w:t xml:space="preserve">The UE executes the </w:t>
      </w:r>
      <w:r>
        <w:rPr>
          <w:highlight w:val="green"/>
          <w:lang w:val="en-US"/>
        </w:rPr>
        <w:t>green 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that calls the section 5.5.5.1 does not mention anything about the </w:t>
      </w:r>
      <w:proofErr w:type="spellStart"/>
      <w:r>
        <w:rPr>
          <w:lang w:val="en-US"/>
        </w:rPr>
        <w:t>rsType</w:t>
      </w:r>
      <w:proofErr w:type="spellEnd"/>
      <w:r>
        <w:rPr>
          <w:lang w:val="en-US"/>
        </w:rPr>
        <w:t xml:space="preserv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 xml:space="preserve">(refer to the CR for </w:t>
      </w:r>
      <w:proofErr w:type="spellStart"/>
      <w:r w:rsidR="00617804" w:rsidRPr="00617804">
        <w:rPr>
          <w:rFonts w:asciiTheme="minorHAnsi" w:hAnsiTheme="minorHAnsi" w:cstheme="minorHAnsi"/>
          <w:sz w:val="22"/>
          <w:szCs w:val="22"/>
          <w:lang w:val="en-US"/>
        </w:rPr>
        <w:t>colour</w:t>
      </w:r>
      <w:proofErr w:type="spellEnd"/>
      <w:r w:rsidR="00617804" w:rsidRPr="00617804">
        <w:rPr>
          <w:rFonts w:asciiTheme="minorHAnsi" w:hAnsiTheme="minorHAnsi" w:cstheme="minorHAnsi"/>
          <w:sz w:val="22"/>
          <w:szCs w:val="22"/>
          <w:lang w:val="en-US"/>
        </w:rPr>
        <w:t xml:space="preserve">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xml:space="preserve">. It is not clear as to how does the UE know which </w:t>
      </w:r>
      <w:proofErr w:type="spellStart"/>
      <w:r w:rsidRPr="00617804">
        <w:rPr>
          <w:rFonts w:asciiTheme="minorHAnsi" w:hAnsiTheme="minorHAnsi" w:cstheme="minorHAnsi"/>
          <w:b/>
          <w:bCs/>
          <w:sz w:val="22"/>
          <w:szCs w:val="22"/>
          <w:lang w:val="en-US"/>
        </w:rPr>
        <w:t>rsType</w:t>
      </w:r>
      <w:proofErr w:type="spellEnd"/>
      <w:r w:rsidRPr="00617804">
        <w:rPr>
          <w:rFonts w:asciiTheme="minorHAnsi" w:hAnsiTheme="minorHAnsi" w:cstheme="minorHAnsi"/>
          <w:b/>
          <w:bCs/>
          <w:sz w:val="22"/>
          <w:szCs w:val="22"/>
          <w:lang w:val="en-US"/>
        </w:rPr>
        <w:t xml:space="preserv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afa"/>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69EA202E"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5B6E2C7E" w14:textId="5DD568AA"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2CADD0F1" w14:textId="2BA96661"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233567FF" w14:textId="2D3D72AC"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No stronge view, but we can not see the critical issue.</w:t>
            </w:r>
          </w:p>
        </w:tc>
      </w:tr>
      <w:tr w:rsidR="000A4802" w14:paraId="1C526A30" w14:textId="77777777" w:rsidTr="00B964C7">
        <w:tc>
          <w:tcPr>
            <w:tcW w:w="1576" w:type="dxa"/>
          </w:tcPr>
          <w:p w14:paraId="7A2D5E33" w14:textId="3925A30D"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Samsung</w:t>
            </w:r>
          </w:p>
        </w:tc>
        <w:tc>
          <w:tcPr>
            <w:tcW w:w="1113" w:type="dxa"/>
          </w:tcPr>
          <w:p w14:paraId="3983BB98" w14:textId="73ED0BCD"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No</w:t>
            </w:r>
          </w:p>
        </w:tc>
        <w:tc>
          <w:tcPr>
            <w:tcW w:w="1701" w:type="dxa"/>
          </w:tcPr>
          <w:p w14:paraId="0DC093CF" w14:textId="67EAAEC2" w:rsidR="000A4802" w:rsidRDefault="000A4802" w:rsidP="000A4802">
            <w:pPr>
              <w:rPr>
                <w:rFonts w:asciiTheme="minorHAnsi" w:hAnsiTheme="minorHAnsi" w:cstheme="minorHAnsi"/>
              </w:rPr>
            </w:pPr>
            <w:r>
              <w:rPr>
                <w:rFonts w:asciiTheme="minorHAnsi" w:eastAsia="맑은 고딕" w:hAnsiTheme="minorHAnsi" w:cstheme="minorHAnsi" w:hint="eastAsia"/>
                <w:lang w:eastAsia="ko-KR"/>
              </w:rPr>
              <w:t>No</w:t>
            </w:r>
          </w:p>
        </w:tc>
        <w:tc>
          <w:tcPr>
            <w:tcW w:w="5239" w:type="dxa"/>
          </w:tcPr>
          <w:p w14:paraId="2FF31AA8" w14:textId="313F28E9" w:rsidR="000A4802" w:rsidRDefault="000A4802" w:rsidP="000A4802">
            <w:pPr>
              <w:rPr>
                <w:rFonts w:asciiTheme="minorHAnsi" w:hAnsiTheme="minorHAnsi" w:cstheme="minorHAnsi"/>
              </w:rPr>
            </w:pPr>
            <w:r>
              <w:rPr>
                <w:rFonts w:asciiTheme="minorHAnsi" w:eastAsia="맑은 고딕" w:hAnsiTheme="minorHAnsi" w:cstheme="minorHAnsi"/>
                <w:lang w:eastAsia="ko-KR"/>
              </w:rPr>
              <w:t>We have assumed the current procedural text is clear. Futhermore, the suggested change has functionally no remarkable difference from the legacy text.</w:t>
            </w:r>
            <w:r>
              <w:rPr>
                <w:rFonts w:asciiTheme="minorHAnsi" w:eastAsia="맑은 고딕" w:hAnsiTheme="minorHAnsi" w:cstheme="minorHAnsi" w:hint="eastAsia"/>
                <w:lang w:eastAsia="ko-KR"/>
              </w:rPr>
              <w:t xml:space="preserve"> </w:t>
            </w:r>
          </w:p>
        </w:tc>
      </w:tr>
      <w:tr w:rsidR="000A4802" w14:paraId="07E7CC9E" w14:textId="77777777" w:rsidTr="00B964C7">
        <w:tc>
          <w:tcPr>
            <w:tcW w:w="1576" w:type="dxa"/>
          </w:tcPr>
          <w:p w14:paraId="59A1D270" w14:textId="77777777" w:rsidR="000A4802" w:rsidRDefault="000A4802" w:rsidP="000A4802">
            <w:pPr>
              <w:rPr>
                <w:rFonts w:asciiTheme="minorHAnsi" w:eastAsia="맑은 고딕" w:hAnsiTheme="minorHAnsi" w:cstheme="minorHAnsi" w:hint="eastAsia"/>
                <w:lang w:eastAsia="ko-KR"/>
              </w:rPr>
            </w:pPr>
          </w:p>
        </w:tc>
        <w:tc>
          <w:tcPr>
            <w:tcW w:w="1113" w:type="dxa"/>
          </w:tcPr>
          <w:p w14:paraId="3012FC30" w14:textId="77777777" w:rsidR="000A4802" w:rsidRDefault="000A4802" w:rsidP="000A4802">
            <w:pPr>
              <w:rPr>
                <w:rFonts w:asciiTheme="minorHAnsi" w:eastAsia="맑은 고딕" w:hAnsiTheme="minorHAnsi" w:cstheme="minorHAnsi" w:hint="eastAsia"/>
                <w:lang w:eastAsia="ko-KR"/>
              </w:rPr>
            </w:pPr>
          </w:p>
        </w:tc>
        <w:tc>
          <w:tcPr>
            <w:tcW w:w="1701" w:type="dxa"/>
          </w:tcPr>
          <w:p w14:paraId="63618DAF" w14:textId="77777777" w:rsidR="000A4802" w:rsidRDefault="000A4802" w:rsidP="000A4802">
            <w:pPr>
              <w:rPr>
                <w:rFonts w:asciiTheme="minorHAnsi" w:eastAsia="맑은 고딕" w:hAnsiTheme="minorHAnsi" w:cstheme="minorHAnsi" w:hint="eastAsia"/>
                <w:lang w:eastAsia="ko-KR"/>
              </w:rPr>
            </w:pPr>
          </w:p>
        </w:tc>
        <w:tc>
          <w:tcPr>
            <w:tcW w:w="5239" w:type="dxa"/>
          </w:tcPr>
          <w:p w14:paraId="30856105" w14:textId="77777777" w:rsidR="000A4802" w:rsidRDefault="000A4802" w:rsidP="000A4802">
            <w:pPr>
              <w:rPr>
                <w:rFonts w:asciiTheme="minorHAnsi" w:eastAsia="맑은 고딕" w:hAnsiTheme="minorHAnsi" w:cstheme="minorHAnsi"/>
                <w:lang w:eastAsia="ko-KR"/>
              </w:rPr>
            </w:pPr>
          </w:p>
        </w:tc>
      </w:tr>
      <w:tr w:rsidR="000A4802" w14:paraId="49749AA8" w14:textId="77777777" w:rsidTr="00B964C7">
        <w:tc>
          <w:tcPr>
            <w:tcW w:w="1576" w:type="dxa"/>
          </w:tcPr>
          <w:p w14:paraId="238271D5" w14:textId="77777777" w:rsidR="000A4802" w:rsidRDefault="000A4802" w:rsidP="000A4802">
            <w:pPr>
              <w:rPr>
                <w:rFonts w:asciiTheme="minorHAnsi" w:eastAsia="맑은 고딕" w:hAnsiTheme="minorHAnsi" w:cstheme="minorHAnsi" w:hint="eastAsia"/>
                <w:lang w:eastAsia="ko-KR"/>
              </w:rPr>
            </w:pPr>
            <w:bookmarkStart w:id="2" w:name="_GoBack"/>
            <w:bookmarkEnd w:id="2"/>
          </w:p>
        </w:tc>
        <w:tc>
          <w:tcPr>
            <w:tcW w:w="1113" w:type="dxa"/>
          </w:tcPr>
          <w:p w14:paraId="5E55B61E" w14:textId="77777777" w:rsidR="000A4802" w:rsidRDefault="000A4802" w:rsidP="000A4802">
            <w:pPr>
              <w:rPr>
                <w:rFonts w:asciiTheme="minorHAnsi" w:eastAsia="맑은 고딕" w:hAnsiTheme="minorHAnsi" w:cstheme="minorHAnsi" w:hint="eastAsia"/>
                <w:lang w:eastAsia="ko-KR"/>
              </w:rPr>
            </w:pPr>
          </w:p>
        </w:tc>
        <w:tc>
          <w:tcPr>
            <w:tcW w:w="1701" w:type="dxa"/>
          </w:tcPr>
          <w:p w14:paraId="19389084" w14:textId="77777777" w:rsidR="000A4802" w:rsidRDefault="000A4802" w:rsidP="000A4802">
            <w:pPr>
              <w:rPr>
                <w:rFonts w:asciiTheme="minorHAnsi" w:eastAsia="맑은 고딕" w:hAnsiTheme="minorHAnsi" w:cstheme="minorHAnsi" w:hint="eastAsia"/>
                <w:lang w:eastAsia="ko-KR"/>
              </w:rPr>
            </w:pPr>
          </w:p>
        </w:tc>
        <w:tc>
          <w:tcPr>
            <w:tcW w:w="5239" w:type="dxa"/>
          </w:tcPr>
          <w:p w14:paraId="2A0CD5D8" w14:textId="77777777" w:rsidR="000A4802" w:rsidRDefault="000A4802" w:rsidP="000A4802">
            <w:pPr>
              <w:rPr>
                <w:rFonts w:asciiTheme="minorHAnsi" w:eastAsia="맑은 고딕" w:hAnsiTheme="minorHAnsi" w:cstheme="minorHAnsi"/>
                <w:lang w:eastAsia="ko-KR"/>
              </w:rPr>
            </w:pP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1"/>
        <w:numPr>
          <w:ilvl w:val="0"/>
          <w:numId w:val="29"/>
        </w:numPr>
        <w:jc w:val="both"/>
      </w:pPr>
      <w:r w:rsidRPr="00CE0424">
        <w:t>Conclusion</w:t>
      </w:r>
    </w:p>
    <w:p w14:paraId="58F49FB3" w14:textId="77777777" w:rsidR="00AA44FE" w:rsidRDefault="00042566" w:rsidP="00CB33BE">
      <w:pPr>
        <w:pStyle w:val="a8"/>
        <w:rPr>
          <w:rStyle w:val="af"/>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a8"/>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a8"/>
        <w:rPr>
          <w:color w:val="FF0000"/>
        </w:rPr>
      </w:pPr>
      <w:r w:rsidRPr="0023633F">
        <w:rPr>
          <w:color w:val="FF0000"/>
        </w:rPr>
        <w:t>To be added later</w:t>
      </w:r>
    </w:p>
    <w:p w14:paraId="6E806148" w14:textId="09E1498D" w:rsidR="00C32F19" w:rsidRDefault="00C32F19" w:rsidP="001D67A7">
      <w:pPr>
        <w:pStyle w:val="1"/>
        <w:numPr>
          <w:ilvl w:val="0"/>
          <w:numId w:val="29"/>
        </w:numPr>
        <w:jc w:val="both"/>
      </w:pPr>
      <w:r>
        <w:t>References</w:t>
      </w:r>
    </w:p>
    <w:p w14:paraId="008CCFED" w14:textId="77777777" w:rsidR="005940E0" w:rsidRDefault="005940E0" w:rsidP="005940E0">
      <w:pPr>
        <w:pStyle w:val="af7"/>
        <w:numPr>
          <w:ilvl w:val="0"/>
          <w:numId w:val="31"/>
        </w:numPr>
      </w:pPr>
      <w:bookmarkStart w:id="3" w:name="_Ref96332353"/>
      <w:r>
        <w:t>R2-2202106</w:t>
      </w:r>
      <w:r>
        <w:tab/>
        <w:t>Reply LS on RMSI reception based on non-zero search space (R1-2112765; contact:OPPO)</w:t>
      </w:r>
      <w:r>
        <w:tab/>
        <w:t>RAN1</w:t>
      </w:r>
      <w:r>
        <w:tab/>
        <w:t>LS in</w:t>
      </w:r>
      <w:r>
        <w:tab/>
        <w:t>Rel-15</w:t>
      </w:r>
      <w:r>
        <w:tab/>
        <w:t>To:RAN2</w:t>
      </w:r>
      <w:bookmarkEnd w:id="3"/>
    </w:p>
    <w:p w14:paraId="762CF25A" w14:textId="77777777" w:rsidR="005940E0" w:rsidRDefault="005940E0" w:rsidP="005940E0">
      <w:pPr>
        <w:pStyle w:val="af7"/>
        <w:numPr>
          <w:ilvl w:val="0"/>
          <w:numId w:val="31"/>
        </w:numPr>
      </w:pPr>
      <w:bookmarkStart w:id="4" w:name="_Ref96332572"/>
      <w:r>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4"/>
    </w:p>
    <w:p w14:paraId="355A587A" w14:textId="77777777" w:rsidR="005940E0" w:rsidRDefault="005940E0" w:rsidP="005940E0">
      <w:pPr>
        <w:pStyle w:val="af7"/>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af7"/>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af7"/>
        <w:numPr>
          <w:ilvl w:val="0"/>
          <w:numId w:val="31"/>
        </w:numPr>
      </w:pPr>
      <w:bookmarkStart w:id="5" w:name="_Ref96340981"/>
      <w:r>
        <w:t>R2-2203498</w:t>
      </w:r>
      <w:r>
        <w:tab/>
        <w:t>Clarification on servingCellMO (R15)</w:t>
      </w:r>
      <w:r>
        <w:tab/>
        <w:t>Huawei, HiSilicon</w:t>
      </w:r>
      <w:r>
        <w:tab/>
        <w:t>CR</w:t>
      </w:r>
      <w:r>
        <w:tab/>
        <w:t>Rel-15</w:t>
      </w:r>
      <w:r>
        <w:tab/>
        <w:t>38.331</w:t>
      </w:r>
      <w:r>
        <w:tab/>
        <w:t>15.16.0</w:t>
      </w:r>
      <w:r>
        <w:tab/>
        <w:t>2962</w:t>
      </w:r>
      <w:r>
        <w:tab/>
        <w:t>-</w:t>
      </w:r>
      <w:r>
        <w:tab/>
        <w:t>F</w:t>
      </w:r>
      <w:r>
        <w:tab/>
        <w:t>NR_newRAT-Core</w:t>
      </w:r>
      <w:bookmarkEnd w:id="5"/>
    </w:p>
    <w:p w14:paraId="14FE1380" w14:textId="77777777" w:rsidR="005940E0" w:rsidRDefault="005940E0" w:rsidP="005940E0">
      <w:pPr>
        <w:pStyle w:val="af7"/>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af7"/>
        <w:numPr>
          <w:ilvl w:val="0"/>
          <w:numId w:val="31"/>
        </w:numPr>
      </w:pPr>
      <w:bookmarkStart w:id="6"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6"/>
    </w:p>
    <w:p w14:paraId="51E89E2F" w14:textId="79D3F771" w:rsidR="00872B08" w:rsidRPr="00FF2145" w:rsidRDefault="005940E0" w:rsidP="00B964C7">
      <w:pPr>
        <w:pStyle w:val="af7"/>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D282" w14:textId="77777777" w:rsidR="002A29D0" w:rsidRDefault="002A29D0">
      <w:r>
        <w:separator/>
      </w:r>
    </w:p>
  </w:endnote>
  <w:endnote w:type="continuationSeparator" w:id="0">
    <w:p w14:paraId="030321E3" w14:textId="77777777" w:rsidR="002A29D0" w:rsidRDefault="002A29D0">
      <w:r>
        <w:continuationSeparator/>
      </w:r>
    </w:p>
  </w:endnote>
  <w:endnote w:type="continuationNotice" w:id="1">
    <w:p w14:paraId="35451D50" w14:textId="77777777" w:rsidR="002A29D0" w:rsidRDefault="002A29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28F1" w14:textId="6E3B21D1" w:rsidR="00B964C7" w:rsidRDefault="00B964C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A4802">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A4802">
      <w:rPr>
        <w:rStyle w:val="ae"/>
      </w:rPr>
      <w:t>9</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35B4" w14:textId="77777777" w:rsidR="002A29D0" w:rsidRDefault="002A29D0">
      <w:r>
        <w:separator/>
      </w:r>
    </w:p>
  </w:footnote>
  <w:footnote w:type="continuationSeparator" w:id="0">
    <w:p w14:paraId="5B56DD87" w14:textId="77777777" w:rsidR="002A29D0" w:rsidRDefault="002A29D0">
      <w:r>
        <w:continuationSeparator/>
      </w:r>
    </w:p>
  </w:footnote>
  <w:footnote w:type="continuationNotice" w:id="1">
    <w:p w14:paraId="1E27EF01" w14:textId="77777777" w:rsidR="002A29D0" w:rsidRDefault="002A29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B4EB" w14:textId="77777777" w:rsidR="00B964C7" w:rsidRDefault="00B964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802"/>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29D0"/>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19EB"/>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3EFF"/>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9F7FF1"/>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27"/>
    <w:rsid w:val="00B64362"/>
    <w:rsid w:val="00B664C7"/>
    <w:rsid w:val="00B66FC3"/>
    <w:rsid w:val="00B67363"/>
    <w:rsid w:val="00B673D6"/>
    <w:rsid w:val="00B70781"/>
    <w:rsid w:val="00B72CEB"/>
    <w:rsid w:val="00B739F6"/>
    <w:rsid w:val="00B769F1"/>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723E"/>
    <w:rsid w:val="00C204B4"/>
    <w:rsid w:val="00C20F27"/>
    <w:rsid w:val="00C234D0"/>
    <w:rsid w:val="00C24A24"/>
    <w:rsid w:val="00C24B6F"/>
    <w:rsid w:val="00C25B86"/>
    <w:rsid w:val="00C268E6"/>
    <w:rsid w:val="00C279B5"/>
    <w:rsid w:val="00C27C45"/>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55D7"/>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1"/>
      </w:numPr>
      <w:tabs>
        <w:tab w:val="left" w:pos="1701"/>
      </w:tabs>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styleId="afc">
    <w:name w:val="Placeholder Text"/>
    <w:basedOn w:val="a2"/>
    <w:uiPriority w:val="99"/>
    <w:semiHidden/>
    <w:rsid w:val="00A57DE3"/>
    <w:rPr>
      <w:color w:val="808080"/>
    </w:rPr>
  </w:style>
  <w:style w:type="paragraph" w:styleId="afd">
    <w:name w:val="Revision"/>
    <w:hidden/>
    <w:uiPriority w:val="99"/>
    <w:semiHidden/>
    <w:rsid w:val="007C4017"/>
    <w:rPr>
      <w:rFonts w:ascii="Times New Roman" w:hAnsi="Times New Roman"/>
      <w:lang w:eastAsia="ja-JP"/>
    </w:rPr>
  </w:style>
  <w:style w:type="paragraph" w:customStyle="1" w:styleId="Doc-title">
    <w:name w:val="Doc-title"/>
    <w:basedOn w:val="a1"/>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a1"/>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a1"/>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
    <w:name w:val="Unresolved Mention"/>
    <w:basedOn w:val="a2"/>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0AF9D76-D08D-4A5E-8B8A-7C2F6B10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TotalTime>
  <Pages>9</Pages>
  <Words>2364</Words>
  <Characters>13477</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15810</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cp:lastModifiedBy>
  <cp:revision>3</cp:revision>
  <cp:lastPrinted>2008-01-31T07:09:00Z</cp:lastPrinted>
  <dcterms:created xsi:type="dcterms:W3CDTF">2022-02-23T01:20:00Z</dcterms:created>
  <dcterms:modified xsi:type="dcterms:W3CDTF">2022-02-23T01:23:00Z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