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w:t>
      </w:r>
      <w:proofErr w:type="gramStart"/>
      <w:r w:rsidR="00434C77">
        <w:t>e][</w:t>
      </w:r>
      <w:proofErr w:type="gramEnd"/>
      <w:r w:rsidR="00434C77">
        <w:t xml:space="preserv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9"/>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9"/>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w:t>
                            </w:r>
                            <w:proofErr w:type="gramStart"/>
                            <w:r>
                              <w:t>e][</w:t>
                            </w:r>
                            <w:proofErr w:type="gramEnd"/>
                            <w:r>
                              <w:t xml:space="preserv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9"/>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9"/>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f4"/>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5E19EB"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5E19E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783EFF" w:rsidP="00B964C7">
            <w:pPr>
              <w:rPr>
                <w:rFonts w:asciiTheme="minorHAnsi" w:hAnsiTheme="minorHAnsi" w:cstheme="minorHAnsi"/>
              </w:rPr>
            </w:pPr>
            <w:hyperlink r:id="rId11" w:history="1">
              <w:r w:rsidR="002C6A32" w:rsidRPr="00242D73">
                <w:rPr>
                  <w:rStyle w:val="af5"/>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5E19E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5E19E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5E19E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5E19E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C15543" w:rsidRPr="005E19EB"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a9"/>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等线" w:hAnsi="Arial" w:cs="Arial"/>
                                <w:lang w:eastAsia="zh-CN"/>
                              </w:rPr>
                            </w:pPr>
                            <w:r>
                              <w:rPr>
                                <w:rFonts w:ascii="Arial" w:eastAsia="等线"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等线" w:hAnsi="Arial" w:cs="Arial"/>
                                <w:lang w:eastAsia="zh-CN"/>
                              </w:rPr>
                            </w:pPr>
                            <w:r w:rsidRPr="008C3C54">
                              <w:rPr>
                                <w:rFonts w:ascii="Arial" w:eastAsia="等线"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等线" w:hAnsi="Arial" w:cs="Arial"/>
                                <w:lang w:eastAsia="zh-CN"/>
                              </w:rPr>
                              <w:t>,</w:t>
                            </w:r>
                            <w:r w:rsidRPr="008C3C54">
                              <w:rPr>
                                <w:rFonts w:ascii="Arial" w:eastAsia="等线" w:hAnsi="Arial" w:cs="Arial"/>
                                <w:lang w:eastAsia="zh-CN"/>
                              </w:rPr>
                              <w:t xml:space="preserve"> the QCL assumption</w:t>
                            </w:r>
                            <w:r>
                              <w:rPr>
                                <w:rFonts w:ascii="Arial" w:eastAsia="等线" w:hAnsi="Arial" w:cs="Arial"/>
                                <w:lang w:eastAsia="zh-CN"/>
                              </w:rPr>
                              <w:t xml:space="preserve"> </w:t>
                            </w:r>
                            <w:r w:rsidRPr="008C3C54">
                              <w:rPr>
                                <w:rFonts w:ascii="Arial" w:eastAsia="等线"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等线"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b/>
                <w:i/>
                <w:sz w:val="18"/>
                <w:szCs w:val="22"/>
              </w:rPr>
              <w:t>searchSpaceSIB1</w:t>
            </w:r>
          </w:p>
          <w:p w14:paraId="7871F5B6"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sz w:val="18"/>
                <w:szCs w:val="22"/>
              </w:rPr>
              <w:t xml:space="preserve">ID of the search space for </w:t>
            </w:r>
            <w:r w:rsidRPr="005216EF">
              <w:rPr>
                <w:rFonts w:ascii="Arial" w:eastAsia="宋体" w:hAnsi="Arial"/>
                <w:i/>
                <w:sz w:val="18"/>
                <w:lang w:eastAsia="x-none"/>
              </w:rPr>
              <w:t>SIB1</w:t>
            </w:r>
            <w:r w:rsidRPr="005216EF">
              <w:rPr>
                <w:rFonts w:ascii="Arial" w:eastAsia="宋体" w:hAnsi="Arial"/>
                <w:sz w:val="18"/>
                <w:szCs w:val="22"/>
              </w:rPr>
              <w:t xml:space="preserve"> message. In the initial DL BWP of the UE′s </w:t>
            </w:r>
            <w:proofErr w:type="spellStart"/>
            <w:r w:rsidRPr="005216EF">
              <w:rPr>
                <w:rFonts w:ascii="Arial" w:eastAsia="宋体" w:hAnsi="Arial"/>
                <w:sz w:val="18"/>
                <w:szCs w:val="22"/>
              </w:rPr>
              <w:t>PCell</w:t>
            </w:r>
            <w:proofErr w:type="spellEnd"/>
            <w:r w:rsidRPr="005216EF">
              <w:rPr>
                <w:rFonts w:ascii="Arial" w:eastAsia="宋体" w:hAnsi="Arial"/>
                <w:sz w:val="18"/>
                <w:szCs w:val="22"/>
              </w:rPr>
              <w:t xml:space="preserve">, the network sets this field to 0. If the field is absent, the UE does not receive </w:t>
            </w:r>
            <w:r w:rsidRPr="005216EF">
              <w:rPr>
                <w:rFonts w:ascii="Arial" w:eastAsia="宋体" w:hAnsi="Arial"/>
                <w:i/>
                <w:sz w:val="18"/>
                <w:lang w:eastAsia="x-none"/>
              </w:rPr>
              <w:t>SIB1</w:t>
            </w:r>
            <w:r w:rsidRPr="005216EF">
              <w:rPr>
                <w:rFonts w:ascii="Arial" w:eastAsia="宋体" w:hAnsi="Arial"/>
                <w:sz w:val="18"/>
                <w:szCs w:val="22"/>
              </w:rPr>
              <w:t xml:space="preserve"> in this BWP. (see TS 38.213 [13], clause 10)</w:t>
            </w:r>
            <w:r>
              <w:rPr>
                <w:rFonts w:ascii="Arial" w:eastAsia="宋体" w:hAnsi="Arial" w:hint="eastAsia"/>
                <w:sz w:val="18"/>
                <w:szCs w:val="22"/>
                <w:lang w:eastAsia="zh-CN"/>
              </w:rPr>
              <w:t>.</w:t>
            </w:r>
            <w:r>
              <w:rPr>
                <w:rFonts w:ascii="Arial" w:eastAsia="宋体" w:hAnsi="Arial"/>
                <w:sz w:val="18"/>
                <w:szCs w:val="22"/>
                <w:lang w:eastAsia="zh-CN"/>
              </w:rPr>
              <w:t xml:space="preserve"> </w:t>
            </w:r>
            <w:r w:rsidRPr="005A537F">
              <w:rPr>
                <w:rFonts w:ascii="Arial" w:eastAsia="宋体" w:hAnsi="Arial"/>
                <w:sz w:val="18"/>
                <w:szCs w:val="22"/>
                <w:highlight w:val="yellow"/>
                <w:lang w:eastAsia="sv-SE"/>
              </w:rPr>
              <w:t xml:space="preserve">If the field is set to non-zero, the UE monitor this </w:t>
            </w:r>
            <w:proofErr w:type="spellStart"/>
            <w:r w:rsidRPr="005A537F">
              <w:rPr>
                <w:rFonts w:ascii="Arial" w:eastAsia="宋体" w:hAnsi="Arial"/>
                <w:sz w:val="18"/>
                <w:szCs w:val="22"/>
                <w:highlight w:val="yellow"/>
                <w:lang w:eastAsia="sv-SE"/>
              </w:rPr>
              <w:t>searchspace</w:t>
            </w:r>
            <w:proofErr w:type="spellEnd"/>
            <w:r w:rsidRPr="005A537F">
              <w:rPr>
                <w:rFonts w:ascii="Arial" w:eastAsia="宋体"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f4"/>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lastRenderedPageBreak/>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Pr="005E19EB"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f"/>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f"/>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f4"/>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But we think it </w:t>
            </w:r>
            <w:r>
              <w:rPr>
                <w:rFonts w:asciiTheme="minorHAnsi" w:eastAsiaTheme="minorEastAsia" w:hAnsiTheme="minorHAnsi" w:cstheme="minorHAnsi"/>
                <w:lang w:eastAsia="zh-CN"/>
              </w:rPr>
              <w:lastRenderedPageBreak/>
              <w:t>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lastRenderedPageBreak/>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It is true that per UE gap and per FR gap can not be configured </w:t>
            </w:r>
            <w:r>
              <w:rPr>
                <w:rFonts w:asciiTheme="minorHAnsi" w:eastAsiaTheme="minorEastAsia" w:hAnsiTheme="minorHAnsi" w:cstheme="minorHAnsi"/>
                <w:lang w:eastAsia="zh-CN"/>
              </w:rPr>
              <w:t>simultaneous</w:t>
            </w:r>
            <w:r>
              <w:rPr>
                <w:rFonts w:asciiTheme="minorHAnsi" w:eastAsiaTheme="minorEastAsia" w:hAnsiTheme="minorHAnsi" w:cstheme="minorHAnsi"/>
                <w:lang w:eastAsia="zh-CN"/>
              </w:rPr>
              <w:t>ly. But I think the temppory co-existing is OK.</w:t>
            </w: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f4"/>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lastRenderedPageBreak/>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proofErr w:type="spellStart"/>
      <w:r>
        <w:rPr>
          <w:rFonts w:cs="Arial"/>
        </w:rPr>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f"/>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f"/>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f4"/>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lastRenderedPageBreak/>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lastRenderedPageBreak/>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hint="eastAsia"/>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f"/>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aff"/>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f4"/>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lastRenderedPageBreak/>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f"/>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f"/>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aff"/>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r>
        <w:rPr>
          <w:lang w:val="en-US"/>
        </w:rPr>
        <w:t>suppose to</w:t>
      </w:r>
      <w:proofErr w:type="spellEnd"/>
      <w:r>
        <w:rPr>
          <w:lang w:val="en-US"/>
        </w:rPr>
        <w:t xml:space="preserve"> include the beam measurements for each of the serving cells.</w:t>
      </w:r>
    </w:p>
    <w:p w14:paraId="5EFF7DA7" w14:textId="3C9DC8A4" w:rsidR="000E554A" w:rsidRDefault="000E554A" w:rsidP="000E554A">
      <w:pPr>
        <w:pStyle w:val="aff"/>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f4"/>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lastRenderedPageBreak/>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No stronge view, but we can not</w:t>
            </w:r>
            <w:bookmarkStart w:id="2" w:name="_GoBack"/>
            <w:bookmarkEnd w:id="2"/>
            <w:r>
              <w:rPr>
                <w:rFonts w:asciiTheme="minorHAnsi" w:eastAsiaTheme="minorEastAsia" w:hAnsiTheme="minorHAnsi" w:cstheme="minorHAnsi"/>
                <w:lang w:eastAsia="zh-CN"/>
              </w:rPr>
              <w:t xml:space="preserve"> see the critical issue.</w:t>
            </w:r>
          </w:p>
        </w:tc>
      </w:tr>
      <w:tr w:rsidR="00806029" w14:paraId="1C526A30" w14:textId="77777777" w:rsidTr="00B964C7">
        <w:tc>
          <w:tcPr>
            <w:tcW w:w="1576" w:type="dxa"/>
          </w:tcPr>
          <w:p w14:paraId="7A2D5E33" w14:textId="77777777" w:rsidR="00806029" w:rsidRDefault="00806029" w:rsidP="00806029">
            <w:pPr>
              <w:rPr>
                <w:rFonts w:asciiTheme="minorHAnsi" w:hAnsiTheme="minorHAnsi" w:cstheme="minorHAnsi"/>
              </w:rPr>
            </w:pPr>
          </w:p>
        </w:tc>
        <w:tc>
          <w:tcPr>
            <w:tcW w:w="1113" w:type="dxa"/>
          </w:tcPr>
          <w:p w14:paraId="3983BB98" w14:textId="77777777" w:rsidR="00806029" w:rsidRDefault="00806029" w:rsidP="00806029">
            <w:pPr>
              <w:rPr>
                <w:rFonts w:asciiTheme="minorHAnsi" w:hAnsiTheme="minorHAnsi" w:cstheme="minorHAnsi"/>
              </w:rPr>
            </w:pPr>
          </w:p>
        </w:tc>
        <w:tc>
          <w:tcPr>
            <w:tcW w:w="1701" w:type="dxa"/>
          </w:tcPr>
          <w:p w14:paraId="0DC093CF" w14:textId="77777777" w:rsidR="00806029" w:rsidRDefault="00806029" w:rsidP="00806029">
            <w:pPr>
              <w:rPr>
                <w:rFonts w:asciiTheme="minorHAnsi" w:hAnsiTheme="minorHAnsi" w:cstheme="minorHAnsi"/>
              </w:rPr>
            </w:pPr>
          </w:p>
        </w:tc>
        <w:tc>
          <w:tcPr>
            <w:tcW w:w="5239" w:type="dxa"/>
          </w:tcPr>
          <w:p w14:paraId="2FF31AA8" w14:textId="77777777" w:rsidR="00806029" w:rsidRDefault="00806029" w:rsidP="00806029">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9"/>
        <w:rPr>
          <w:rStyle w:val="af5"/>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9"/>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9"/>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t>References</w:t>
      </w:r>
    </w:p>
    <w:p w14:paraId="008CCFED" w14:textId="77777777" w:rsidR="005940E0" w:rsidRDefault="005940E0" w:rsidP="005940E0">
      <w:pPr>
        <w:pStyle w:val="aff"/>
        <w:numPr>
          <w:ilvl w:val="0"/>
          <w:numId w:val="31"/>
        </w:numPr>
      </w:pPr>
      <w:bookmarkStart w:id="3" w:name="_Ref96332353"/>
      <w:r>
        <w:t>R2-2202106</w:t>
      </w:r>
      <w:r>
        <w:tab/>
        <w:t>Reply LS on RMSI reception based on non-zero search space (R1-2112765; contact:OPPO)</w:t>
      </w:r>
      <w:r>
        <w:tab/>
        <w:t>RAN1</w:t>
      </w:r>
      <w:r>
        <w:tab/>
        <w:t>LS in</w:t>
      </w:r>
      <w:r>
        <w:tab/>
        <w:t>Rel-15</w:t>
      </w:r>
      <w:r>
        <w:tab/>
        <w:t>To:RAN2</w:t>
      </w:r>
      <w:bookmarkEnd w:id="3"/>
    </w:p>
    <w:p w14:paraId="762CF25A" w14:textId="77777777" w:rsidR="005940E0" w:rsidRDefault="005940E0" w:rsidP="005940E0">
      <w:pPr>
        <w:pStyle w:val="aff"/>
        <w:numPr>
          <w:ilvl w:val="0"/>
          <w:numId w:val="31"/>
        </w:numPr>
      </w:pPr>
      <w:bookmarkStart w:id="4"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4"/>
    </w:p>
    <w:p w14:paraId="355A587A" w14:textId="77777777" w:rsidR="005940E0" w:rsidRDefault="005940E0" w:rsidP="005940E0">
      <w:pPr>
        <w:pStyle w:val="aff"/>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aff"/>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f"/>
        <w:numPr>
          <w:ilvl w:val="0"/>
          <w:numId w:val="31"/>
        </w:numPr>
      </w:pPr>
      <w:bookmarkStart w:id="5" w:name="_Ref96340981"/>
      <w:r>
        <w:lastRenderedPageBreak/>
        <w:t>R2-2203498</w:t>
      </w:r>
      <w:r>
        <w:tab/>
        <w:t>Clarification on servingCellMO (R15)</w:t>
      </w:r>
      <w:r>
        <w:tab/>
        <w:t>Huawei, HiSilicon</w:t>
      </w:r>
      <w:r>
        <w:tab/>
        <w:t>CR</w:t>
      </w:r>
      <w:r>
        <w:tab/>
        <w:t>Rel-15</w:t>
      </w:r>
      <w:r>
        <w:tab/>
        <w:t>38.331</w:t>
      </w:r>
      <w:r>
        <w:tab/>
        <w:t>15.16.0</w:t>
      </w:r>
      <w:r>
        <w:tab/>
        <w:t>2962</w:t>
      </w:r>
      <w:r>
        <w:tab/>
        <w:t>-</w:t>
      </w:r>
      <w:r>
        <w:tab/>
        <w:t>F</w:t>
      </w:r>
      <w:r>
        <w:tab/>
        <w:t>NR_newRAT-Core</w:t>
      </w:r>
      <w:bookmarkEnd w:id="5"/>
    </w:p>
    <w:p w14:paraId="14FE1380" w14:textId="77777777" w:rsidR="005940E0" w:rsidRDefault="005940E0" w:rsidP="005940E0">
      <w:pPr>
        <w:pStyle w:val="aff"/>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aff"/>
        <w:numPr>
          <w:ilvl w:val="0"/>
          <w:numId w:val="31"/>
        </w:numPr>
      </w:pPr>
      <w:bookmarkStart w:id="6"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6"/>
    </w:p>
    <w:p w14:paraId="51E89E2F" w14:textId="79D3F771" w:rsidR="00872B08" w:rsidRPr="00FF2145" w:rsidRDefault="005940E0" w:rsidP="00B964C7">
      <w:pPr>
        <w:pStyle w:val="aff"/>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49E8F" w14:textId="77777777" w:rsidR="00783EFF" w:rsidRDefault="00783EFF">
      <w:r>
        <w:separator/>
      </w:r>
    </w:p>
  </w:endnote>
  <w:endnote w:type="continuationSeparator" w:id="0">
    <w:p w14:paraId="14411963" w14:textId="77777777" w:rsidR="00783EFF" w:rsidRDefault="00783EFF">
      <w:r>
        <w:continuationSeparator/>
      </w:r>
    </w:p>
  </w:endnote>
  <w:endnote w:type="continuationNotice" w:id="1">
    <w:p w14:paraId="276DCD94" w14:textId="77777777" w:rsidR="00783EFF" w:rsidRDefault="00783E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28F1" w14:textId="77777777" w:rsidR="00B964C7" w:rsidRDefault="00B964C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75B1A">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75B1A">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DD00" w14:textId="77777777" w:rsidR="00783EFF" w:rsidRDefault="00783EFF">
      <w:r>
        <w:separator/>
      </w:r>
    </w:p>
  </w:footnote>
  <w:footnote w:type="continuationSeparator" w:id="0">
    <w:p w14:paraId="4634BD30" w14:textId="77777777" w:rsidR="00783EFF" w:rsidRDefault="00783EFF">
      <w:r>
        <w:continuationSeparator/>
      </w:r>
    </w:p>
  </w:footnote>
  <w:footnote w:type="continuationNotice" w:id="1">
    <w:p w14:paraId="7A9A147E" w14:textId="77777777" w:rsidR="00783EFF" w:rsidRDefault="00783E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1"/>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aff8">
    <w:name w:val="Unresolved Mention"/>
    <w:basedOn w:val="a2"/>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D9C211A-79EA-4BCB-980E-D6EEADEA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9</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14939</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OPPO-Shukun</cp:lastModifiedBy>
  <cp:revision>2</cp:revision>
  <cp:lastPrinted>2008-01-31T07:09:00Z</cp:lastPrinted>
  <dcterms:created xsi:type="dcterms:W3CDTF">2022-02-22T13:18:00Z</dcterms:created>
  <dcterms:modified xsi:type="dcterms:W3CDTF">2022-02-22T13:18:00Z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