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rPr>
          <w:rFonts w:hint="default" w:eastAsia="宋体"/>
          <w:lang w:val="en-US" w:eastAsia="zh-CN"/>
        </w:rPr>
      </w:pPr>
      <w:r>
        <w:rPr>
          <w:lang w:val="en-GB"/>
        </w:rPr>
        <w:t>3GPP TSG-RAN WG2 Meeting #11</w:t>
      </w:r>
      <w:r>
        <w:rPr>
          <w:rFonts w:hint="eastAsia" w:eastAsia="宋体"/>
          <w:lang w:val="en-US" w:eastAsia="zh-CN"/>
        </w:rPr>
        <w:t xml:space="preserve">7-e                      </w:t>
      </w:r>
      <w:r>
        <w:rPr>
          <w:rFonts w:hint="eastAsia"/>
          <w:lang w:val="en-GB"/>
        </w:rPr>
        <w:t>R2-2202352</w:t>
      </w:r>
    </w:p>
    <w:p>
      <w:pPr>
        <w:pStyle w:val="5"/>
        <w:rPr>
          <w:lang w:val="en-GB"/>
        </w:rPr>
      </w:pPr>
      <w:r>
        <w:rPr>
          <w:b/>
          <w:bCs/>
          <w:sz w:val="24"/>
        </w:rPr>
        <w:t>Electronic</w:t>
      </w:r>
      <w:r>
        <w:rPr>
          <w:lang w:val="en-GB"/>
        </w:rPr>
        <w:t xml:space="preserve">, </w:t>
      </w:r>
      <w:r>
        <w:rPr>
          <w:rFonts w:hint="eastAsia" w:eastAsia="宋体"/>
          <w:lang w:val="en-US" w:eastAsia="zh-CN"/>
        </w:rPr>
        <w:t>Feb</w:t>
      </w:r>
      <w:r>
        <w:rPr>
          <w:rFonts w:hint="eastAsia"/>
          <w:b/>
          <w:bCs/>
          <w:sz w:val="24"/>
          <w:lang w:val="en-US" w:eastAsia="zh-CN"/>
        </w:rPr>
        <w:t xml:space="preserve"> 21</w:t>
      </w:r>
      <w:r>
        <w:rPr>
          <w:b/>
          <w:bCs/>
          <w:sz w:val="24"/>
          <w:vertAlign w:val="superscript"/>
        </w:rPr>
        <w:t xml:space="preserve">th </w:t>
      </w:r>
      <w:r>
        <w:rPr>
          <w:b/>
          <w:bCs/>
          <w:sz w:val="24"/>
        </w:rPr>
        <w:t xml:space="preserve">– </w:t>
      </w:r>
      <w:r>
        <w:rPr>
          <w:rFonts w:hint="eastAsia" w:eastAsia="宋体"/>
          <w:b/>
          <w:bCs/>
          <w:sz w:val="24"/>
          <w:lang w:val="en-US" w:eastAsia="zh-CN"/>
        </w:rPr>
        <w:t>Mar</w:t>
      </w:r>
      <w:r>
        <w:rPr>
          <w:rFonts w:hint="eastAsia"/>
          <w:b/>
          <w:bCs/>
          <w:sz w:val="24"/>
          <w:lang w:val="en-US" w:eastAsia="zh-CN"/>
        </w:rPr>
        <w:t xml:space="preserve"> 3</w:t>
      </w:r>
      <w:r>
        <w:rPr>
          <w:rFonts w:hint="eastAsia" w:eastAsia="宋体"/>
          <w:b/>
          <w:bCs/>
          <w:sz w:val="24"/>
          <w:vertAlign w:val="superscript"/>
          <w:lang w:val="en-US" w:eastAsia="zh-CN"/>
        </w:rPr>
        <w:t>rd</w:t>
      </w:r>
      <w:r>
        <w:rPr>
          <w:lang w:val="en-GB"/>
        </w:rPr>
        <w:t>, 2022</w:t>
      </w:r>
    </w:p>
    <w:p>
      <w:pPr>
        <w:tabs>
          <w:tab w:val="left" w:pos="1980"/>
        </w:tabs>
        <w:spacing w:after="180"/>
        <w:rPr>
          <w:rFonts w:cs="Arial"/>
          <w:b/>
          <w:bCs/>
          <w:sz w:val="24"/>
          <w:lang w:val="en-US" w:eastAsia="en-US"/>
        </w:rPr>
      </w:pPr>
    </w:p>
    <w:p>
      <w:pPr>
        <w:tabs>
          <w:tab w:val="left" w:pos="1980"/>
        </w:tabs>
        <w:spacing w:after="180"/>
        <w:rPr>
          <w:rFonts w:hint="default" w:eastAsia="宋体" w:cs="Arial"/>
          <w:b/>
          <w:bCs/>
          <w:sz w:val="24"/>
          <w:lang w:val="en-US" w:eastAsia="zh-CN"/>
        </w:rPr>
      </w:pPr>
      <w:r>
        <w:rPr>
          <w:rFonts w:cs="Arial"/>
          <w:b/>
          <w:bCs/>
          <w:sz w:val="24"/>
          <w:lang w:val="en-US" w:eastAsia="en-US"/>
        </w:rPr>
        <w:t>Agenda Item:</w:t>
      </w:r>
      <w:r>
        <w:rPr>
          <w:rFonts w:cs="Arial"/>
          <w:b/>
          <w:bCs/>
          <w:sz w:val="24"/>
          <w:lang w:val="en-US" w:eastAsia="en-US"/>
        </w:rPr>
        <w:tab/>
      </w:r>
      <w:r>
        <w:rPr>
          <w:rFonts w:cs="Arial"/>
          <w:b/>
          <w:bCs/>
          <w:sz w:val="24"/>
          <w:lang w:val="en-US"/>
        </w:rPr>
        <w:t>9.2.</w:t>
      </w:r>
      <w:r>
        <w:rPr>
          <w:rFonts w:hint="eastAsia" w:eastAsia="宋体" w:cs="Arial"/>
          <w:b/>
          <w:bCs/>
          <w:sz w:val="24"/>
          <w:lang w:val="en-US" w:eastAsia="zh-CN"/>
        </w:rPr>
        <w:t>3.2</w:t>
      </w:r>
    </w:p>
    <w:p>
      <w:pPr>
        <w:tabs>
          <w:tab w:val="left" w:pos="1979"/>
          <w:tab w:val="left" w:pos="2100"/>
          <w:tab w:val="left" w:pos="2520"/>
          <w:tab w:val="left" w:pos="4180"/>
        </w:tabs>
        <w:spacing w:after="180"/>
        <w:rPr>
          <w:rFonts w:hint="default" w:eastAsia="宋体" w:cs="Arial"/>
          <w:b/>
          <w:bCs/>
          <w:sz w:val="24"/>
          <w:lang w:val="en-US" w:eastAsia="zh-CN"/>
        </w:rPr>
      </w:pPr>
      <w:r>
        <w:rPr>
          <w:rFonts w:cs="Arial"/>
          <w:b/>
          <w:bCs/>
          <w:sz w:val="24"/>
          <w:lang w:val="en-US" w:eastAsia="en-US"/>
        </w:rPr>
        <w:t xml:space="preserve">Source: </w:t>
      </w:r>
      <w:r>
        <w:rPr>
          <w:rFonts w:cs="Arial"/>
          <w:b/>
          <w:bCs/>
          <w:sz w:val="24"/>
          <w:lang w:val="en-US" w:eastAsia="en-US"/>
        </w:rPr>
        <w:tab/>
      </w:r>
      <w:r>
        <w:rPr>
          <w:rFonts w:hint="eastAsia" w:eastAsia="宋体" w:cs="Arial"/>
          <w:b/>
          <w:bCs/>
          <w:sz w:val="24"/>
          <w:lang w:val="en-US" w:eastAsia="zh-CN"/>
        </w:rPr>
        <w:t>Transsion Holdings</w:t>
      </w:r>
    </w:p>
    <w:p>
      <w:pPr>
        <w:tabs>
          <w:tab w:val="left" w:pos="1979"/>
        </w:tabs>
        <w:spacing w:after="180"/>
        <w:ind w:left="1979" w:hanging="1979"/>
        <w:rPr>
          <w:rFonts w:cs="Arial"/>
          <w:b/>
          <w:bCs/>
          <w:sz w:val="24"/>
          <w:lang w:val="en-US"/>
        </w:rPr>
      </w:pPr>
      <w:r>
        <w:rPr>
          <w:rFonts w:cs="Arial"/>
          <w:b/>
          <w:bCs/>
          <w:sz w:val="24"/>
          <w:lang w:val="en-US" w:eastAsia="en-US"/>
        </w:rPr>
        <w:t xml:space="preserve">Title:  </w:t>
      </w:r>
      <w:r>
        <w:rPr>
          <w:rFonts w:cs="Arial"/>
          <w:b/>
          <w:bCs/>
          <w:sz w:val="24"/>
          <w:lang w:val="en-US" w:eastAsia="en-US"/>
        </w:rPr>
        <w:tab/>
      </w:r>
      <w:bookmarkStart w:id="0" w:name="OLE_LINK6"/>
      <w:r>
        <w:rPr>
          <w:rFonts w:cs="Arial"/>
          <w:b/>
          <w:bCs/>
          <w:sz w:val="24"/>
          <w:lang w:val="en-US" w:eastAsia="en-US"/>
        </w:rPr>
        <w:t xml:space="preserve">Discussion on </w:t>
      </w:r>
      <w:bookmarkEnd w:id="0"/>
      <w:r>
        <w:rPr>
          <w:rFonts w:hint="eastAsia" w:eastAsia="宋体" w:cs="Arial"/>
          <w:b/>
          <w:bCs/>
          <w:sz w:val="24"/>
          <w:lang w:val="en-US" w:eastAsia="zh-CN"/>
        </w:rPr>
        <w:t xml:space="preserve">the </w:t>
      </w:r>
      <w:r>
        <w:rPr>
          <w:rFonts w:hint="eastAsia" w:cs="Arial"/>
          <w:b/>
          <w:bCs/>
          <w:sz w:val="24"/>
          <w:lang w:val="en-US" w:eastAsia="en-US"/>
        </w:rPr>
        <w:t>additi</w:t>
      </w:r>
      <w:bookmarkStart w:id="3" w:name="_GoBack"/>
      <w:bookmarkEnd w:id="3"/>
      <w:r>
        <w:rPr>
          <w:rFonts w:hint="eastAsia" w:cs="Arial"/>
          <w:b/>
          <w:bCs/>
          <w:sz w:val="24"/>
          <w:lang w:val="en-US" w:eastAsia="en-US"/>
        </w:rPr>
        <w:t>onal new parameters for supporting discontinuous coverage for IoT over NTN</w:t>
      </w:r>
    </w:p>
    <w:p>
      <w:pPr>
        <w:tabs>
          <w:tab w:val="left" w:pos="1979"/>
        </w:tabs>
        <w:spacing w:after="180"/>
      </w:pPr>
      <w:r>
        <w:rPr>
          <w:rFonts w:cs="Arial"/>
          <w:b/>
          <w:bCs/>
          <w:sz w:val="24"/>
          <w:lang w:val="en-US" w:eastAsia="en-US"/>
        </w:rPr>
        <w:t>Document for:</w:t>
      </w:r>
      <w:r>
        <w:rPr>
          <w:rFonts w:cs="Arial"/>
          <w:b/>
          <w:bCs/>
          <w:sz w:val="24"/>
          <w:lang w:val="en-US" w:eastAsia="en-US"/>
        </w:rPr>
        <w:tab/>
      </w:r>
      <w:r>
        <w:rPr>
          <w:rFonts w:cs="Arial"/>
          <w:b/>
          <w:bCs/>
          <w:sz w:val="24"/>
          <w:lang w:val="en-US" w:eastAsia="en-US"/>
        </w:rPr>
        <w:t>Discussion and Decision</w:t>
      </w:r>
    </w:p>
    <w:p>
      <w:pPr>
        <w:pStyle w:val="2"/>
        <w:numPr>
          <w:ilvl w:val="0"/>
          <w:numId w:val="3"/>
        </w:numPr>
      </w:pPr>
      <w:bookmarkStart w:id="1" w:name="_Ref488331639"/>
      <w:r>
        <w:t>Introduction</w:t>
      </w:r>
      <w:bookmarkEnd w:id="1"/>
    </w:p>
    <w:p>
      <w:pPr>
        <w:rPr>
          <w:rFonts w:eastAsia="Arial" w:cs="Arial"/>
          <w:color w:val="000000"/>
        </w:rPr>
      </w:pPr>
      <w:r>
        <w:rPr>
          <w:rFonts w:eastAsia="Arial" w:cs="Arial"/>
          <w:color w:val="000000"/>
        </w:rPr>
        <w:t>In the last RAN2 meeting, the support of discontinuous coverage for IoT over NTN was discussed, and it has already agreed with the agreements mentioned in the table below:</w:t>
      </w:r>
    </w:p>
    <w:tbl>
      <w:tblPr>
        <w:tblStyle w:val="6"/>
        <w:tblW w:w="79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9" w:hRule="atLeast"/>
          <w:jc w:val="center"/>
        </w:trPr>
        <w:tc>
          <w:tcPr>
            <w:tcW w:w="7980" w:type="dxa"/>
            <w:shd w:val="clear" w:color="auto" w:fill="auto"/>
            <w:noWrap w:val="0"/>
            <w:vAlign w:val="top"/>
          </w:tcPr>
          <w:p>
            <w:pPr>
              <w:keepNext w:val="0"/>
              <w:keepLines w:val="0"/>
              <w:widowControl/>
              <w:suppressLineNumbers w:val="0"/>
              <w:bidi w:val="0"/>
              <w:spacing w:beforeAutospacing="0" w:after="0" w:afterAutospacing="0"/>
              <w:ind w:left="0" w:right="0"/>
              <w:rPr>
                <w:rFonts w:hint="eastAsia"/>
                <w:sz w:val="20"/>
              </w:rPr>
            </w:pPr>
            <w:r>
              <w:rPr>
                <w:rFonts w:hint="eastAsia"/>
                <w:sz w:val="20"/>
                <w:lang w:val="en-US" w:eastAsia="zh-CN"/>
              </w:rPr>
              <w:t xml:space="preserve">RAN2 116b-e Agreement: </w:t>
            </w:r>
          </w:p>
          <w:p>
            <w:pPr>
              <w:pStyle w:val="8"/>
              <w:keepNext w:val="0"/>
              <w:keepLines w:val="0"/>
              <w:widowControl/>
              <w:suppressLineNumbers w:val="0"/>
              <w:tabs>
                <w:tab w:val="left" w:pos="1619"/>
              </w:tabs>
              <w:overflowPunct/>
              <w:autoSpaceDE/>
              <w:autoSpaceDN/>
              <w:adjustRightInd/>
              <w:spacing w:beforeAutospacing="0" w:afterAutospacing="0"/>
              <w:ind w:left="1619" w:right="0" w:hanging="360"/>
              <w:textAlignment w:val="auto"/>
              <w:rPr>
                <w:rFonts w:hint="eastAsia"/>
                <w:sz w:val="20"/>
              </w:rPr>
            </w:pPr>
            <w:r>
              <w:rPr>
                <w:rFonts w:hint="eastAsia"/>
                <w:sz w:val="20"/>
              </w:rPr>
              <w:t>The contents of the ephemeris / assistance info for non-continuous coverage:</w:t>
            </w:r>
          </w:p>
          <w:p>
            <w:pPr>
              <w:pStyle w:val="8"/>
              <w:keepNext w:val="0"/>
              <w:keepLines w:val="0"/>
              <w:widowControl/>
              <w:numPr>
                <w:ilvl w:val="0"/>
                <w:numId w:val="0"/>
              </w:numPr>
              <w:suppressLineNumbers w:val="0"/>
              <w:tabs>
                <w:tab w:val="left" w:pos="1619"/>
              </w:tabs>
              <w:spacing w:beforeAutospacing="0" w:afterAutospacing="0"/>
              <w:ind w:left="1619" w:right="0"/>
              <w:rPr>
                <w:rFonts w:hint="eastAsia"/>
                <w:sz w:val="20"/>
              </w:rPr>
            </w:pPr>
            <w:r>
              <w:rPr>
                <w:rFonts w:hint="eastAsia"/>
                <w:sz w:val="20"/>
              </w:rPr>
              <w:t xml:space="preserve">Confirm that we Reuse the satellite ephemeris orbital parameters, already agreed for UL pre-compensation, for multiple satellites (Ref L1 params from R1). </w:t>
            </w:r>
          </w:p>
          <w:p>
            <w:pPr>
              <w:pStyle w:val="8"/>
              <w:keepNext w:val="0"/>
              <w:keepLines w:val="0"/>
              <w:widowControl/>
              <w:suppressLineNumbers w:val="0"/>
              <w:tabs>
                <w:tab w:val="left" w:pos="1619"/>
              </w:tabs>
              <w:overflowPunct/>
              <w:autoSpaceDE/>
              <w:autoSpaceDN/>
              <w:adjustRightInd/>
              <w:spacing w:beforeAutospacing="0" w:afterAutospacing="0"/>
              <w:ind w:left="1619" w:right="0" w:hanging="360"/>
              <w:textAlignment w:val="auto"/>
              <w:rPr>
                <w:rFonts w:hint="eastAsia"/>
                <w:sz w:val="20"/>
              </w:rPr>
            </w:pPr>
            <w:r>
              <w:rPr>
                <w:rFonts w:hint="eastAsia"/>
                <w:sz w:val="20"/>
              </w:rPr>
              <w:t>FFS on the maximum number of satellites, whose ephemeris information will be provided.</w:t>
            </w:r>
          </w:p>
          <w:p>
            <w:pPr>
              <w:pStyle w:val="8"/>
              <w:keepNext w:val="0"/>
              <w:keepLines w:val="0"/>
              <w:widowControl/>
              <w:suppressLineNumbers w:val="0"/>
              <w:tabs>
                <w:tab w:val="left" w:pos="1619"/>
              </w:tabs>
              <w:overflowPunct/>
              <w:autoSpaceDE/>
              <w:autoSpaceDN/>
              <w:adjustRightInd/>
              <w:spacing w:beforeAutospacing="0" w:afterAutospacing="0"/>
              <w:ind w:left="1619" w:right="0" w:hanging="360"/>
              <w:textAlignment w:val="auto"/>
              <w:rPr>
                <w:rFonts w:hint="eastAsia"/>
                <w:sz w:val="20"/>
              </w:rPr>
            </w:pPr>
            <w:r>
              <w:rPr>
                <w:rFonts w:hint="eastAsia"/>
                <w:sz w:val="20"/>
              </w:rPr>
              <w:t>FFS whether avg ephemeris (using same format as instant) + alamanc can be used (Gatehouse Proposal)</w:t>
            </w:r>
          </w:p>
          <w:p>
            <w:pPr>
              <w:pStyle w:val="8"/>
              <w:keepNext w:val="0"/>
              <w:keepLines w:val="0"/>
              <w:widowControl/>
              <w:suppressLineNumbers w:val="0"/>
              <w:tabs>
                <w:tab w:val="left" w:pos="1619"/>
              </w:tabs>
              <w:overflowPunct/>
              <w:autoSpaceDE/>
              <w:autoSpaceDN/>
              <w:adjustRightInd/>
              <w:spacing w:beforeAutospacing="0" w:afterAutospacing="0"/>
              <w:ind w:left="1619" w:right="0" w:hanging="360"/>
              <w:textAlignment w:val="auto"/>
              <w:rPr>
                <w:rFonts w:hint="eastAsia"/>
                <w:sz w:val="20"/>
              </w:rPr>
            </w:pPr>
            <w:r>
              <w:rPr>
                <w:rFonts w:hint="eastAsia"/>
                <w:sz w:val="20"/>
              </w:rPr>
              <w:t xml:space="preserve">FFS how to signal this (new SIB for this particular purpose, dedicated signalling). </w:t>
            </w:r>
          </w:p>
          <w:p>
            <w:pPr>
              <w:pStyle w:val="8"/>
              <w:keepNext w:val="0"/>
              <w:keepLines w:val="0"/>
              <w:widowControl/>
              <w:suppressLineNumbers w:val="0"/>
              <w:tabs>
                <w:tab w:val="left" w:pos="1619"/>
              </w:tabs>
              <w:overflowPunct/>
              <w:autoSpaceDE/>
              <w:autoSpaceDN/>
              <w:adjustRightInd/>
              <w:spacing w:beforeAutospacing="0" w:afterAutospacing="0"/>
              <w:ind w:left="1619" w:right="0" w:hanging="360"/>
              <w:textAlignment w:val="auto"/>
              <w:rPr>
                <w:rFonts w:hint="eastAsia"/>
                <w:sz w:val="20"/>
                <w:highlight w:val="yellow"/>
              </w:rPr>
            </w:pPr>
            <w:r>
              <w:rPr>
                <w:rFonts w:hint="eastAsia"/>
                <w:sz w:val="20"/>
                <w:highlight w:val="yellow"/>
              </w:rPr>
              <w:t>FFS if to introduce additional new parameters like satellite footprint reference point on ground, satellite coverage radius etc.</w:t>
            </w:r>
          </w:p>
          <w:p>
            <w:pPr>
              <w:pStyle w:val="9"/>
              <w:keepNext w:val="0"/>
              <w:keepLines w:val="0"/>
              <w:widowControl/>
              <w:suppressLineNumbers w:val="0"/>
              <w:spacing w:beforeAutospacing="0" w:afterAutospacing="0"/>
              <w:ind w:left="0" w:leftChars="0" w:right="0" w:firstLine="0" w:firstLineChars="0"/>
              <w:rPr>
                <w:rFonts w:hint="eastAsia"/>
                <w:b w:val="0"/>
                <w:sz w:val="20"/>
              </w:rPr>
            </w:pPr>
          </w:p>
          <w:p>
            <w:pPr>
              <w:keepNext w:val="0"/>
              <w:keepLines w:val="0"/>
              <w:widowControl/>
              <w:suppressLineNumbers w:val="0"/>
              <w:bidi w:val="0"/>
              <w:spacing w:beforeAutospacing="0" w:after="0" w:afterAutospacing="0"/>
              <w:ind w:left="0" w:right="0"/>
              <w:rPr>
                <w:rFonts w:hint="eastAsia"/>
                <w:sz w:val="20"/>
                <w:lang w:val="en-US" w:eastAsia="zh-CN"/>
              </w:rPr>
            </w:pPr>
            <w:r>
              <w:rPr>
                <w:rFonts w:hint="eastAsia"/>
                <w:sz w:val="20"/>
                <w:lang w:val="en-US" w:eastAsia="zh-CN"/>
              </w:rPr>
              <w:t xml:space="preserve">RAN2 116e Agreement: </w:t>
            </w:r>
          </w:p>
          <w:p>
            <w:pPr>
              <w:keepNext w:val="0"/>
              <w:keepLines w:val="0"/>
              <w:widowControl/>
              <w:numPr>
                <w:ilvl w:val="0"/>
                <w:numId w:val="2"/>
              </w:numPr>
              <w:suppressLineNumbers w:val="0"/>
              <w:tabs>
                <w:tab w:val="left" w:pos="1619"/>
                <w:tab w:val="clear" w:pos="360"/>
              </w:tabs>
              <w:overflowPunct/>
              <w:autoSpaceDE/>
              <w:autoSpaceDN/>
              <w:adjustRightInd/>
              <w:spacing w:before="60" w:beforeAutospacing="0" w:after="0" w:afterAutospacing="0"/>
              <w:ind w:left="1620" w:right="0" w:hanging="360"/>
              <w:jc w:val="left"/>
              <w:textAlignment w:val="auto"/>
              <w:rPr>
                <w:rFonts w:hint="eastAsia" w:ascii="Arial" w:hAnsi="Arial" w:eastAsia="MS Mincho" w:cs="Times New Roman"/>
                <w:b/>
                <w:sz w:val="20"/>
                <w:szCs w:val="24"/>
                <w:lang w:val="en-GB" w:eastAsia="en-GB" w:bidi="ar-SA"/>
              </w:rPr>
            </w:pPr>
            <w:r>
              <w:rPr>
                <w:rFonts w:hint="eastAsia" w:ascii="Arial" w:hAnsi="Arial" w:eastAsia="MS Mincho" w:cs="Times New Roman"/>
                <w:b/>
                <w:sz w:val="20"/>
                <w:szCs w:val="24"/>
                <w:lang w:val="en-GB" w:eastAsia="en-GB" w:bidi="ar-SA"/>
              </w:rPr>
              <w:t xml:space="preserve">Satellite Ephemeris Parameters (not same as for L1 pre-compensation, for the constellation, not just single satellite) is needed for the UE for predicting coverage discontinuity. </w:t>
            </w:r>
            <w:r>
              <w:rPr>
                <w:rFonts w:hint="eastAsia" w:ascii="Arial" w:hAnsi="Arial" w:eastAsia="MS Mincho" w:cs="Times New Roman"/>
                <w:b/>
                <w:sz w:val="20"/>
                <w:szCs w:val="24"/>
                <w:highlight w:val="yellow"/>
                <w:lang w:val="en-GB" w:eastAsia="en-GB" w:bidi="ar-SA"/>
              </w:rPr>
              <w:t>Other info, e.g. beam info, elevation angle, reference location or corresponding is FFS.</w:t>
            </w:r>
            <w:r>
              <w:rPr>
                <w:rFonts w:hint="eastAsia" w:ascii="Arial" w:hAnsi="Arial" w:eastAsia="MS Mincho" w:cs="Times New Roman"/>
                <w:b/>
                <w:sz w:val="20"/>
                <w:szCs w:val="24"/>
                <w:lang w:val="en-GB" w:eastAsia="en-GB" w:bidi="ar-SA"/>
              </w:rPr>
              <w:t xml:space="preserve"> </w:t>
            </w:r>
          </w:p>
          <w:p>
            <w:pPr>
              <w:keepNext w:val="0"/>
              <w:keepLines w:val="0"/>
              <w:widowControl/>
              <w:numPr>
                <w:ilvl w:val="0"/>
                <w:numId w:val="2"/>
              </w:numPr>
              <w:suppressLineNumbers w:val="0"/>
              <w:tabs>
                <w:tab w:val="left" w:pos="1619"/>
                <w:tab w:val="clear" w:pos="360"/>
              </w:tabs>
              <w:overflowPunct/>
              <w:autoSpaceDE/>
              <w:autoSpaceDN/>
              <w:adjustRightInd/>
              <w:spacing w:before="60" w:beforeAutospacing="0" w:after="0" w:afterAutospacing="0"/>
              <w:ind w:left="1620" w:right="0" w:hanging="360"/>
              <w:jc w:val="left"/>
              <w:textAlignment w:val="auto"/>
              <w:rPr>
                <w:rFonts w:hint="eastAsia"/>
                <w:b w:val="0"/>
                <w:sz w:val="20"/>
              </w:rPr>
            </w:pPr>
            <w:r>
              <w:rPr>
                <w:rFonts w:hint="eastAsia" w:ascii="Arial" w:hAnsi="Arial" w:eastAsia="MS Mincho" w:cs="Times New Roman"/>
                <w:b/>
                <w:sz w:val="20"/>
                <w:szCs w:val="24"/>
                <w:lang w:val="en-GB" w:eastAsia="en-GB" w:bidi="ar-SA"/>
              </w:rPr>
              <w:t>Providing the start-time of (incoming) satellite’s coverage and end-time of serving satellite’s coverage is needed for Quasi-Earth Fixed satellites.</w:t>
            </w:r>
          </w:p>
          <w:p>
            <w:pPr>
              <w:keepNext w:val="0"/>
              <w:keepLines w:val="0"/>
              <w:widowControl/>
              <w:numPr>
                <w:ilvl w:val="0"/>
                <w:numId w:val="2"/>
              </w:numPr>
              <w:suppressLineNumbers w:val="0"/>
              <w:tabs>
                <w:tab w:val="left" w:pos="1619"/>
                <w:tab w:val="clear" w:pos="360"/>
              </w:tabs>
              <w:overflowPunct/>
              <w:autoSpaceDE/>
              <w:autoSpaceDN/>
              <w:adjustRightInd/>
              <w:spacing w:before="60" w:beforeAutospacing="0" w:after="0" w:afterAutospacing="0"/>
              <w:ind w:left="1620" w:right="0" w:hanging="360"/>
              <w:jc w:val="left"/>
              <w:textAlignment w:val="auto"/>
              <w:rPr>
                <w:rFonts w:hint="eastAsia"/>
                <w:b w:val="0"/>
                <w:sz w:val="20"/>
              </w:rPr>
            </w:pPr>
            <w:r>
              <w:rPr>
                <w:rFonts w:hint="eastAsia" w:ascii="Arial" w:hAnsi="Arial" w:eastAsia="MS Mincho" w:cs="Times New Roman"/>
                <w:b/>
                <w:sz w:val="20"/>
                <w:szCs w:val="24"/>
                <w:lang w:val="en-GB" w:eastAsia="en-GB" w:bidi="ar-SA"/>
              </w:rPr>
              <w:t>From RAN2 point of view, the existing power saving mechanisms e.g. DRX, PSM, eDRX, relaxed monitoring, and WUS can be reused in IoT-NTN. Minor enhancements in existing power saving mechanisms to support discontinuous coverage is FFS.</w:t>
            </w:r>
          </w:p>
        </w:tc>
      </w:tr>
    </w:tbl>
    <w:p>
      <w:pPr>
        <w:pStyle w:val="4"/>
        <w:spacing w:before="120" w:beforeLines="50"/>
        <w:rPr>
          <w:rFonts w:hint="eastAsia"/>
        </w:rPr>
      </w:pPr>
      <w:r>
        <w:rPr>
          <w:rFonts w:hint="eastAsia"/>
        </w:rPr>
        <w:t xml:space="preserve">There </w:t>
      </w:r>
      <w:r>
        <w:rPr>
          <w:rFonts w:hint="eastAsia" w:eastAsia="宋体"/>
          <w:lang w:val="en-US" w:eastAsia="zh-CN"/>
        </w:rPr>
        <w:t>are</w:t>
      </w:r>
      <w:r>
        <w:rPr>
          <w:rFonts w:hint="eastAsia"/>
        </w:rPr>
        <w:t xml:space="preserve"> still considerable </w:t>
      </w:r>
      <w:r>
        <w:rPr>
          <w:rFonts w:hint="eastAsia" w:eastAsia="宋体"/>
          <w:lang w:val="en-US" w:eastAsia="zh-CN"/>
        </w:rPr>
        <w:t>different views on</w:t>
      </w:r>
      <w:r>
        <w:rPr>
          <w:rFonts w:hint="eastAsia"/>
        </w:rPr>
        <w:t xml:space="preserve"> whether to provide additional </w:t>
      </w:r>
      <w:r>
        <w:rPr>
          <w:rFonts w:hint="eastAsia" w:eastAsia="宋体"/>
          <w:lang w:val="en-US" w:eastAsia="zh-CN"/>
        </w:rPr>
        <w:t xml:space="preserve">parameters for predicting discontinuous coverage. </w:t>
      </w:r>
      <w:r>
        <w:t>In this contribution</w:t>
      </w:r>
      <w:r>
        <w:rPr>
          <w:rFonts w:hint="eastAsia" w:eastAsia="宋体"/>
          <w:lang w:val="en-US" w:eastAsia="zh-CN"/>
        </w:rPr>
        <w:t>, w</w:t>
      </w:r>
      <w:r>
        <w:t xml:space="preserve">e provide our views </w:t>
      </w:r>
      <w:r>
        <w:rPr>
          <w:rFonts w:hint="eastAsia"/>
        </w:rPr>
        <w:t>o</w:t>
      </w:r>
      <w:r>
        <w:t xml:space="preserve">n </w:t>
      </w:r>
      <w:r>
        <w:rPr>
          <w:rFonts w:hint="eastAsia" w:eastAsia="宋体"/>
          <w:lang w:val="en-US" w:eastAsia="zh-CN"/>
        </w:rPr>
        <w:t>this</w:t>
      </w:r>
      <w:r>
        <w:t>.</w:t>
      </w:r>
    </w:p>
    <w:p>
      <w:pPr>
        <w:pStyle w:val="2"/>
        <w:numPr>
          <w:ilvl w:val="0"/>
          <w:numId w:val="3"/>
        </w:numPr>
      </w:pPr>
      <w:r>
        <w:t xml:space="preserve">Discussion </w:t>
      </w:r>
    </w:p>
    <w:p>
      <w:pPr>
        <w:rPr>
          <w:rFonts w:hint="eastAsia" w:eastAsia="宋体"/>
          <w:lang w:val="en-US" w:eastAsia="zh-CN"/>
        </w:rPr>
      </w:pPr>
      <w:r>
        <w:rPr>
          <w:rFonts w:hint="eastAsia" w:eastAsia="宋体"/>
          <w:lang w:val="en-US" w:eastAsia="zh-CN"/>
        </w:rPr>
        <w:t>In RAN2#116e and RAN2#116b-e meeting, it has been agreed th</w:t>
      </w:r>
      <w:r>
        <w:rPr>
          <w:rFonts w:hint="eastAsia" w:eastAsia="宋体"/>
          <w:sz w:val="21"/>
          <w:lang w:val="en-US" w:eastAsia="zh-CN"/>
        </w:rPr>
        <w:t>at the s</w:t>
      </w:r>
      <w:r>
        <w:rPr>
          <w:rFonts w:hint="eastAsia" w:eastAsia="宋体"/>
          <w:sz w:val="21"/>
          <w:lang w:val="en-GB" w:eastAsia="en-GB"/>
        </w:rPr>
        <w:t xml:space="preserve">atellite </w:t>
      </w:r>
      <w:r>
        <w:rPr>
          <w:rFonts w:hint="eastAsia" w:eastAsia="宋体"/>
          <w:sz w:val="21"/>
          <w:lang w:val="en-US" w:eastAsia="zh-CN"/>
        </w:rPr>
        <w:t>e</w:t>
      </w:r>
      <w:r>
        <w:rPr>
          <w:rFonts w:hint="eastAsia" w:eastAsia="宋体"/>
          <w:sz w:val="21"/>
          <w:lang w:val="en-GB" w:eastAsia="en-GB"/>
        </w:rPr>
        <w:t xml:space="preserve">phemeris </w:t>
      </w:r>
      <w:r>
        <w:rPr>
          <w:rFonts w:hint="eastAsia" w:eastAsia="宋体"/>
          <w:sz w:val="21"/>
          <w:lang w:val="en-US" w:eastAsia="zh-CN"/>
        </w:rPr>
        <w:t>p</w:t>
      </w:r>
      <w:r>
        <w:rPr>
          <w:rFonts w:hint="eastAsia" w:eastAsia="宋体"/>
          <w:sz w:val="21"/>
          <w:lang w:val="en-GB" w:eastAsia="en-GB"/>
        </w:rPr>
        <w:t>arameters</w:t>
      </w:r>
      <w:r>
        <w:rPr>
          <w:rFonts w:hint="eastAsia" w:eastAsia="宋体"/>
          <w:sz w:val="21"/>
          <w:lang w:val="en-US" w:eastAsia="zh-CN"/>
        </w:rPr>
        <w:t xml:space="preserve"> </w:t>
      </w:r>
      <w:r>
        <w:rPr>
          <w:rFonts w:hint="eastAsia"/>
          <w:sz w:val="20"/>
        </w:rPr>
        <w:t>for multiple satellites</w:t>
      </w:r>
      <w:r>
        <w:rPr>
          <w:rFonts w:hint="eastAsia" w:eastAsia="宋体"/>
          <w:sz w:val="20"/>
          <w:lang w:val="en-US" w:eastAsia="zh-CN"/>
        </w:rPr>
        <w:t xml:space="preserve">, </w:t>
      </w:r>
      <w:r>
        <w:t>start-time</w:t>
      </w:r>
      <w:r>
        <w:rPr>
          <w:rFonts w:hint="eastAsia" w:eastAsia="宋体"/>
          <w:lang w:val="en-US" w:eastAsia="zh-CN"/>
        </w:rPr>
        <w:t xml:space="preserve"> T2</w:t>
      </w:r>
      <w:r>
        <w:t xml:space="preserve"> of (incoming) satellite’s coverage and end-time</w:t>
      </w:r>
      <w:r>
        <w:rPr>
          <w:rFonts w:hint="eastAsia" w:eastAsia="宋体"/>
          <w:lang w:val="en-US" w:eastAsia="zh-CN"/>
        </w:rPr>
        <w:t xml:space="preserve"> T1</w:t>
      </w:r>
      <w:r>
        <w:t xml:space="preserve"> of serving satellite’s coverage </w:t>
      </w:r>
      <w:r>
        <w:rPr>
          <w:rFonts w:hint="eastAsia" w:eastAsia="宋体"/>
          <w:lang w:val="en-US" w:eastAsia="zh-CN"/>
        </w:rPr>
        <w:t>are</w:t>
      </w:r>
      <w:r>
        <w:t xml:space="preserve"> </w:t>
      </w:r>
      <w:r>
        <w:rPr>
          <w:rFonts w:hint="eastAsia" w:eastAsia="宋体"/>
          <w:lang w:val="en-US" w:eastAsia="zh-CN"/>
        </w:rPr>
        <w:t>provided</w:t>
      </w:r>
      <w:r>
        <w:t xml:space="preserve"> for Quasi-Earth Fixed satellites</w:t>
      </w:r>
      <w:r>
        <w:rPr>
          <w:rFonts w:hint="eastAsia" w:eastAsia="宋体"/>
          <w:lang w:val="en-US" w:eastAsia="zh-CN"/>
        </w:rPr>
        <w:t xml:space="preserve"> for</w:t>
      </w:r>
      <w:r>
        <w:t xml:space="preserve"> predicting coverage discontinuity</w:t>
      </w:r>
      <w:r>
        <w:rPr>
          <w:rFonts w:hint="eastAsia" w:eastAsia="宋体"/>
          <w:lang w:val="en-US" w:eastAsia="zh-CN"/>
        </w:rPr>
        <w:t>.</w:t>
      </w:r>
    </w:p>
    <w:p>
      <w:pPr>
        <w:rPr>
          <w:rFonts w:hint="default" w:eastAsia="宋体"/>
          <w:sz w:val="21"/>
          <w:lang w:val="en-US" w:eastAsia="zh-CN"/>
        </w:rPr>
      </w:pPr>
      <w:r>
        <w:rPr>
          <w:rFonts w:hint="eastAsia" w:eastAsia="宋体"/>
          <w:sz w:val="21"/>
          <w:lang w:val="en-US" w:eastAsia="zh-CN"/>
        </w:rPr>
        <w:t>The s</w:t>
      </w:r>
      <w:r>
        <w:rPr>
          <w:rFonts w:hint="eastAsia" w:eastAsia="宋体"/>
          <w:sz w:val="21"/>
          <w:lang w:val="en-GB" w:eastAsia="en-GB"/>
        </w:rPr>
        <w:t xml:space="preserve">atellite </w:t>
      </w:r>
      <w:r>
        <w:rPr>
          <w:rFonts w:hint="eastAsia" w:eastAsia="宋体"/>
          <w:sz w:val="21"/>
          <w:lang w:val="en-US" w:eastAsia="zh-CN"/>
        </w:rPr>
        <w:t>e</w:t>
      </w:r>
      <w:r>
        <w:rPr>
          <w:rFonts w:hint="eastAsia" w:eastAsia="宋体"/>
          <w:sz w:val="21"/>
          <w:lang w:val="en-GB" w:eastAsia="en-GB"/>
        </w:rPr>
        <w:t xml:space="preserve">phemeris </w:t>
      </w:r>
      <w:r>
        <w:rPr>
          <w:rFonts w:hint="eastAsia" w:eastAsia="宋体"/>
          <w:sz w:val="21"/>
          <w:lang w:val="en-US" w:eastAsia="zh-CN"/>
        </w:rPr>
        <w:t>p</w:t>
      </w:r>
      <w:r>
        <w:rPr>
          <w:rFonts w:hint="eastAsia" w:eastAsia="宋体"/>
          <w:sz w:val="21"/>
          <w:lang w:val="en-GB" w:eastAsia="en-GB"/>
        </w:rPr>
        <w:t>arameters</w:t>
      </w:r>
      <w:r>
        <w:rPr>
          <w:rFonts w:hint="eastAsia" w:eastAsia="宋体"/>
          <w:sz w:val="21"/>
          <w:lang w:val="en-US" w:eastAsia="zh-CN"/>
        </w:rPr>
        <w:t xml:space="preserve"> can provide the information of the satellite</w:t>
      </w:r>
      <w:r>
        <w:rPr>
          <w:rFonts w:hint="default" w:eastAsia="宋体"/>
          <w:sz w:val="21"/>
          <w:lang w:val="en-US" w:eastAsia="zh-CN"/>
        </w:rPr>
        <w:t>’</w:t>
      </w:r>
      <w:r>
        <w:rPr>
          <w:rFonts w:hint="eastAsia" w:eastAsia="宋体"/>
          <w:sz w:val="21"/>
          <w:lang w:val="en-US" w:eastAsia="zh-CN"/>
        </w:rPr>
        <w:t>s location, the corresponding cell coverage information on ground is still unknown for the UEs as the steerable beams which is shown in Figure 1.</w:t>
      </w:r>
    </w:p>
    <w:p>
      <w:pPr>
        <w:jc w:val="center"/>
        <w:rPr>
          <w:rFonts w:hint="eastAsia" w:eastAsia="宋体"/>
          <w:lang w:val="en-US" w:eastAsia="zh-CN"/>
        </w:rPr>
      </w:pPr>
      <w:r>
        <w:drawing>
          <wp:inline distT="0" distB="0" distL="114300" distR="114300">
            <wp:extent cx="3206750" cy="158750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3206750" cy="1587500"/>
                    </a:xfrm>
                    <a:prstGeom prst="rect">
                      <a:avLst/>
                    </a:prstGeom>
                    <a:noFill/>
                    <a:ln>
                      <a:noFill/>
                    </a:ln>
                  </pic:spPr>
                </pic:pic>
              </a:graphicData>
            </a:graphic>
          </wp:inline>
        </w:drawing>
      </w:r>
    </w:p>
    <w:p>
      <w:pPr>
        <w:jc w:val="center"/>
        <w:rPr>
          <w:rFonts w:hint="eastAsia" w:ascii="Times New Roman" w:hAnsi="Times New Roman" w:eastAsiaTheme="minorEastAsia"/>
          <w:lang w:val="en-US" w:eastAsia="zh-CN"/>
        </w:rPr>
      </w:pPr>
      <w:r>
        <w:rPr>
          <w:rFonts w:ascii="Times New Roman" w:hAnsi="Times New Roman" w:eastAsiaTheme="minorEastAsia"/>
        </w:rPr>
        <w:t xml:space="preserve">Figure </w:t>
      </w:r>
      <w:r>
        <w:rPr>
          <w:rFonts w:hint="eastAsia" w:ascii="Times New Roman" w:hAnsi="Times New Roman" w:eastAsiaTheme="minorEastAsia"/>
          <w:lang w:val="en-US" w:eastAsia="zh-CN"/>
        </w:rPr>
        <w:t>1</w:t>
      </w:r>
      <w:r>
        <w:rPr>
          <w:rFonts w:ascii="Times New Roman" w:hAnsi="Times New Roman" w:eastAsiaTheme="minorEastAsia"/>
        </w:rPr>
        <w:t xml:space="preserve">. </w:t>
      </w:r>
      <w:r>
        <w:rPr>
          <w:rFonts w:hint="eastAsia" w:ascii="Times New Roman" w:hAnsi="Times New Roman" w:eastAsiaTheme="minorEastAsia"/>
          <w:lang w:val="en-US" w:eastAsia="zh-CN"/>
        </w:rPr>
        <w:t>Location of satellite and the corresponding cell on ground</w:t>
      </w:r>
    </w:p>
    <w:p>
      <w:pPr>
        <w:jc w:val="center"/>
        <w:rPr>
          <w:rFonts w:hint="default" w:ascii="Times New Roman" w:hAnsi="Times New Roman" w:eastAsiaTheme="minorEastAsia"/>
          <w:lang w:val="en-US" w:eastAsia="zh-CN"/>
        </w:rPr>
      </w:pPr>
    </w:p>
    <w:p>
      <w:pPr>
        <w:rPr>
          <w:rFonts w:hint="eastAsia" w:eastAsia="宋体"/>
          <w:b/>
          <w:bCs/>
          <w:lang w:val="en-US" w:eastAsia="zh-CN"/>
        </w:rPr>
      </w:pPr>
      <w:r>
        <w:rPr>
          <w:b/>
          <w:bCs/>
        </w:rPr>
        <w:t xml:space="preserve">Observation 1: </w:t>
      </w:r>
      <w:r>
        <w:rPr>
          <w:rFonts w:hint="eastAsia" w:eastAsia="宋体"/>
          <w:b/>
          <w:bCs/>
          <w:lang w:val="en-US" w:eastAsia="zh-CN"/>
        </w:rPr>
        <w:t>Th</w:t>
      </w:r>
      <w:r>
        <w:rPr>
          <w:rFonts w:hint="eastAsia" w:eastAsia="宋体"/>
          <w:b/>
          <w:bCs/>
          <w:sz w:val="21"/>
          <w:lang w:val="en-US" w:eastAsia="zh-CN"/>
        </w:rPr>
        <w:t>e s</w:t>
      </w:r>
      <w:r>
        <w:rPr>
          <w:rFonts w:hint="eastAsia" w:eastAsia="宋体"/>
          <w:b/>
          <w:bCs/>
          <w:sz w:val="21"/>
          <w:lang w:val="en-GB" w:eastAsia="en-GB"/>
        </w:rPr>
        <w:t xml:space="preserve">atellite </w:t>
      </w:r>
      <w:r>
        <w:rPr>
          <w:rFonts w:hint="eastAsia" w:eastAsia="宋体"/>
          <w:b/>
          <w:bCs/>
          <w:sz w:val="21"/>
          <w:lang w:val="en-US" w:eastAsia="zh-CN"/>
        </w:rPr>
        <w:t>e</w:t>
      </w:r>
      <w:r>
        <w:rPr>
          <w:rFonts w:hint="eastAsia" w:eastAsia="宋体"/>
          <w:b/>
          <w:bCs/>
          <w:sz w:val="21"/>
          <w:lang w:val="en-GB" w:eastAsia="en-GB"/>
        </w:rPr>
        <w:t xml:space="preserve">phemeris </w:t>
      </w:r>
      <w:r>
        <w:rPr>
          <w:rFonts w:hint="eastAsia" w:eastAsia="宋体"/>
          <w:b/>
          <w:bCs/>
          <w:sz w:val="21"/>
          <w:lang w:val="en-US" w:eastAsia="zh-CN"/>
        </w:rPr>
        <w:t>p</w:t>
      </w:r>
      <w:r>
        <w:rPr>
          <w:rFonts w:hint="eastAsia" w:eastAsia="宋体"/>
          <w:b/>
          <w:bCs/>
          <w:sz w:val="21"/>
          <w:lang w:val="en-GB" w:eastAsia="en-GB"/>
        </w:rPr>
        <w:t>arameters</w:t>
      </w:r>
      <w:r>
        <w:rPr>
          <w:rFonts w:hint="eastAsia" w:eastAsia="宋体"/>
          <w:b/>
          <w:bCs/>
          <w:sz w:val="21"/>
          <w:lang w:val="en-US" w:eastAsia="zh-CN"/>
        </w:rPr>
        <w:t xml:space="preserve"> can only provide the information of the satellite</w:t>
      </w:r>
      <w:r>
        <w:rPr>
          <w:rFonts w:hint="default" w:eastAsia="宋体"/>
          <w:b/>
          <w:bCs/>
          <w:sz w:val="21"/>
          <w:lang w:val="en-US" w:eastAsia="zh-CN"/>
        </w:rPr>
        <w:t>’</w:t>
      </w:r>
      <w:r>
        <w:rPr>
          <w:rFonts w:hint="eastAsia" w:eastAsia="宋体"/>
          <w:b/>
          <w:bCs/>
          <w:sz w:val="21"/>
          <w:lang w:val="en-US" w:eastAsia="zh-CN"/>
        </w:rPr>
        <w:t>s location, the corresponding cell coverage information on ground is still unknown for the UEs</w:t>
      </w:r>
      <w:r>
        <w:rPr>
          <w:rFonts w:hint="eastAsia" w:eastAsia="宋体"/>
          <w:b/>
          <w:bCs/>
          <w:lang w:val="en-US" w:eastAsia="zh-CN"/>
        </w:rPr>
        <w:t>.</w:t>
      </w:r>
    </w:p>
    <w:p>
      <w:pPr>
        <w:rPr>
          <w:rFonts w:hint="eastAsia" w:eastAsia="宋体"/>
          <w:lang w:val="en-US" w:eastAsia="zh-CN"/>
        </w:rPr>
      </w:pPr>
    </w:p>
    <w:p>
      <w:pPr>
        <w:rPr>
          <w:rFonts w:hint="eastAsia" w:eastAsia="宋体"/>
          <w:lang w:val="en-US" w:eastAsia="zh-CN"/>
        </w:rPr>
      </w:pPr>
      <w:r>
        <w:rPr>
          <w:rFonts w:hint="eastAsia" w:eastAsia="宋体"/>
          <w:lang w:val="en-US" w:eastAsia="zh-CN"/>
        </w:rPr>
        <w:t>T</w:t>
      </w:r>
      <w:r>
        <w:t>he start-time of (incoming) satellite’s coverage</w:t>
      </w:r>
      <w:r>
        <w:rPr>
          <w:rFonts w:hint="eastAsia" w:eastAsia="宋体"/>
          <w:lang w:val="en-US" w:eastAsia="zh-CN"/>
        </w:rPr>
        <w:t xml:space="preserve"> can be used for the UE</w:t>
      </w:r>
      <w:r>
        <w:rPr>
          <w:rFonts w:hint="default" w:eastAsia="宋体"/>
          <w:lang w:val="en-US" w:eastAsia="zh-CN"/>
        </w:rPr>
        <w:t>’</w:t>
      </w:r>
      <w:r>
        <w:rPr>
          <w:rFonts w:hint="eastAsia" w:eastAsia="宋体"/>
          <w:lang w:val="en-US" w:eastAsia="zh-CN"/>
        </w:rPr>
        <w:t xml:space="preserve">s next wake up decision. So with this information, It can work well for the </w:t>
      </w:r>
      <w:r>
        <w:rPr>
          <w:szCs w:val="20"/>
          <w:lang w:val="de-DE"/>
        </w:rPr>
        <w:t>stationary</w:t>
      </w:r>
      <w:r>
        <w:rPr>
          <w:rFonts w:hint="eastAsia" w:eastAsia="宋体"/>
          <w:lang w:val="en-US" w:eastAsia="zh-CN"/>
        </w:rPr>
        <w:t xml:space="preserve"> UE and the incoming satellite has the same coverage of that serving satellite. But for that moving UE or that satellite not have the same coverage of the serving satellite, the UE may wake up at a discontinue coverage </w:t>
      </w:r>
      <w:r>
        <w:t xml:space="preserve">as shown in Figure </w:t>
      </w:r>
      <w:r>
        <w:rPr>
          <w:rFonts w:hint="eastAsia" w:eastAsia="宋体"/>
          <w:lang w:val="en-US" w:eastAsia="zh-CN"/>
        </w:rPr>
        <w:t>2.</w:t>
      </w:r>
    </w:p>
    <w:p>
      <w:pPr>
        <w:rPr>
          <w:rFonts w:hint="eastAsia" w:eastAsia="宋体"/>
          <w:lang w:val="en-US" w:eastAsia="zh-CN"/>
        </w:rPr>
      </w:pPr>
      <w:r>
        <w:rPr>
          <w:rFonts w:hint="eastAsia" w:eastAsia="宋体"/>
          <w:lang w:val="en-US" w:eastAsia="zh-CN"/>
        </w:rPr>
        <w:t xml:space="preserve">                 </w:t>
      </w:r>
      <w:r>
        <w:drawing>
          <wp:inline distT="0" distB="0" distL="114300" distR="114300">
            <wp:extent cx="4801870" cy="2614295"/>
            <wp:effectExtent l="0" t="0" r="1143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5"/>
                    <a:stretch>
                      <a:fillRect/>
                    </a:stretch>
                  </pic:blipFill>
                  <pic:spPr>
                    <a:xfrm>
                      <a:off x="0" y="0"/>
                      <a:ext cx="4801870" cy="2614295"/>
                    </a:xfrm>
                    <a:prstGeom prst="rect">
                      <a:avLst/>
                    </a:prstGeom>
                  </pic:spPr>
                </pic:pic>
              </a:graphicData>
            </a:graphic>
          </wp:inline>
        </w:drawing>
      </w:r>
    </w:p>
    <w:p>
      <w:pPr>
        <w:jc w:val="center"/>
        <w:rPr>
          <w:rFonts w:hint="default" w:eastAsia="宋体"/>
          <w:lang w:val="en-US" w:eastAsia="zh-CN"/>
        </w:rPr>
      </w:pPr>
      <w:r>
        <w:rPr>
          <w:rFonts w:ascii="Times New Roman" w:hAnsi="Times New Roman" w:eastAsiaTheme="minorEastAsia"/>
        </w:rPr>
        <w:t xml:space="preserve">Figure </w:t>
      </w:r>
      <w:r>
        <w:rPr>
          <w:rFonts w:hint="eastAsia" w:ascii="Times New Roman" w:hAnsi="Times New Roman" w:eastAsiaTheme="minorEastAsia"/>
          <w:lang w:val="en-US" w:eastAsia="zh-CN"/>
        </w:rPr>
        <w:t>2</w:t>
      </w:r>
      <w:r>
        <w:rPr>
          <w:rFonts w:ascii="Times New Roman" w:hAnsi="Times New Roman" w:eastAsiaTheme="minorEastAsia"/>
        </w:rPr>
        <w:t>. Discontinuous coverage</w:t>
      </w:r>
      <w:r>
        <w:rPr>
          <w:rFonts w:hint="eastAsia" w:ascii="Times New Roman" w:hAnsi="Times New Roman" w:eastAsiaTheme="minorEastAsia"/>
          <w:lang w:val="en-US" w:eastAsia="zh-CN"/>
        </w:rPr>
        <w:t>: A</w:t>
      </w:r>
      <w:r>
        <w:rPr>
          <w:rFonts w:ascii="Times New Roman" w:hAnsi="Times New Roman" w:eastAsiaTheme="minorEastAsia"/>
        </w:rPr>
        <w:t xml:space="preserve">) </w:t>
      </w:r>
      <w:r>
        <w:rPr>
          <w:rFonts w:hint="eastAsia" w:ascii="Times New Roman" w:hAnsi="Times New Roman" w:eastAsiaTheme="minorEastAsia"/>
          <w:lang w:val="en-US" w:eastAsia="zh-CN"/>
        </w:rPr>
        <w:t>UE moving</w:t>
      </w:r>
      <w:r>
        <w:rPr>
          <w:rFonts w:ascii="Times New Roman" w:hAnsi="Times New Roman" w:eastAsiaTheme="minorEastAsia"/>
        </w:rPr>
        <w:t xml:space="preserve"> &amp; </w:t>
      </w:r>
      <w:r>
        <w:rPr>
          <w:rFonts w:hint="eastAsia" w:ascii="Times New Roman" w:hAnsi="Times New Roman" w:eastAsiaTheme="minorEastAsia"/>
          <w:lang w:val="en-US" w:eastAsia="zh-CN"/>
        </w:rPr>
        <w:t>B</w:t>
      </w:r>
      <w:r>
        <w:rPr>
          <w:rFonts w:ascii="Times New Roman" w:hAnsi="Times New Roman" w:eastAsiaTheme="minorEastAsia"/>
        </w:rPr>
        <w:t xml:space="preserve">) </w:t>
      </w:r>
      <w:r>
        <w:rPr>
          <w:rFonts w:hint="eastAsia" w:ascii="Times New Roman" w:hAnsi="Times New Roman" w:eastAsiaTheme="minorEastAsia"/>
        </w:rPr>
        <w:t>Inconsistent coverage</w:t>
      </w:r>
    </w:p>
    <w:p>
      <w:pPr>
        <w:rPr>
          <w:b/>
          <w:bCs/>
        </w:rPr>
      </w:pPr>
    </w:p>
    <w:p>
      <w:pPr>
        <w:rPr>
          <w:rFonts w:hint="eastAsia" w:eastAsia="宋体"/>
          <w:b/>
          <w:bCs/>
          <w:lang w:val="en-US" w:eastAsia="zh-CN"/>
        </w:rPr>
      </w:pPr>
    </w:p>
    <w:p>
      <w:pPr>
        <w:rPr>
          <w:rFonts w:hint="eastAsia" w:eastAsia="宋体"/>
          <w:b/>
          <w:bCs/>
          <w:lang w:val="en-US" w:eastAsia="zh-CN"/>
        </w:rPr>
      </w:pPr>
      <w:bookmarkStart w:id="2" w:name="OLE_LINK2"/>
      <w:r>
        <w:rPr>
          <w:b/>
          <w:bCs/>
        </w:rPr>
        <w:t xml:space="preserve">Observation </w:t>
      </w:r>
      <w:r>
        <w:rPr>
          <w:rFonts w:hint="eastAsia" w:eastAsia="宋体"/>
          <w:b/>
          <w:bCs/>
          <w:lang w:val="en-US" w:eastAsia="zh-CN"/>
        </w:rPr>
        <w:t>2</w:t>
      </w:r>
      <w:r>
        <w:rPr>
          <w:b/>
          <w:bCs/>
        </w:rPr>
        <w:t xml:space="preserve">: </w:t>
      </w:r>
      <w:r>
        <w:rPr>
          <w:rFonts w:hint="eastAsia" w:eastAsia="宋体"/>
          <w:b/>
          <w:bCs/>
          <w:lang w:val="en-US" w:eastAsia="zh-CN"/>
        </w:rPr>
        <w:t>For the</w:t>
      </w:r>
      <w:r>
        <w:rPr>
          <w:b/>
          <w:bCs/>
        </w:rPr>
        <w:t xml:space="preserve"> quasi-earth fixed cell</w:t>
      </w:r>
      <w:r>
        <w:rPr>
          <w:rFonts w:hint="eastAsia" w:eastAsia="宋体"/>
          <w:b/>
          <w:bCs/>
          <w:lang w:val="en-US" w:eastAsia="zh-CN"/>
        </w:rPr>
        <w:t>, th</w:t>
      </w:r>
      <w:r>
        <w:rPr>
          <w:rFonts w:hint="eastAsia" w:eastAsia="宋体"/>
          <w:b/>
          <w:bCs/>
          <w:sz w:val="21"/>
          <w:lang w:val="en-US" w:eastAsia="zh-CN"/>
        </w:rPr>
        <w:t>e s</w:t>
      </w:r>
      <w:r>
        <w:rPr>
          <w:rFonts w:hint="eastAsia" w:eastAsia="宋体"/>
          <w:b/>
          <w:bCs/>
          <w:sz w:val="21"/>
          <w:lang w:val="en-GB" w:eastAsia="en-GB"/>
        </w:rPr>
        <w:t xml:space="preserve">atellite </w:t>
      </w:r>
      <w:r>
        <w:rPr>
          <w:rFonts w:hint="eastAsia" w:eastAsia="宋体"/>
          <w:b/>
          <w:bCs/>
          <w:sz w:val="21"/>
          <w:lang w:val="en-US" w:eastAsia="zh-CN"/>
        </w:rPr>
        <w:t>e</w:t>
      </w:r>
      <w:r>
        <w:rPr>
          <w:rFonts w:hint="eastAsia" w:eastAsia="宋体"/>
          <w:b/>
          <w:bCs/>
          <w:sz w:val="21"/>
          <w:lang w:val="en-GB" w:eastAsia="en-GB"/>
        </w:rPr>
        <w:t xml:space="preserve">phemeris </w:t>
      </w:r>
      <w:r>
        <w:rPr>
          <w:rFonts w:hint="eastAsia" w:eastAsia="宋体"/>
          <w:b/>
          <w:bCs/>
          <w:sz w:val="21"/>
          <w:lang w:val="en-US" w:eastAsia="zh-CN"/>
        </w:rPr>
        <w:t>p</w:t>
      </w:r>
      <w:r>
        <w:rPr>
          <w:rFonts w:hint="eastAsia" w:eastAsia="宋体"/>
          <w:b/>
          <w:bCs/>
          <w:sz w:val="21"/>
          <w:lang w:val="en-GB" w:eastAsia="en-GB"/>
        </w:rPr>
        <w:t>arameters</w:t>
      </w:r>
      <w:r>
        <w:rPr>
          <w:rFonts w:hint="eastAsia" w:eastAsia="宋体"/>
          <w:b/>
          <w:bCs/>
          <w:sz w:val="21"/>
          <w:lang w:val="en-US" w:eastAsia="zh-CN"/>
        </w:rPr>
        <w:t xml:space="preserve"> and the </w:t>
      </w:r>
      <w:r>
        <w:rPr>
          <w:rFonts w:hint="eastAsia" w:eastAsia="宋体"/>
          <w:b/>
          <w:bCs/>
          <w:lang w:val="en-US" w:eastAsia="zh-CN"/>
        </w:rPr>
        <w:t>start-time of (incoming) satellite</w:t>
      </w:r>
      <w:r>
        <w:rPr>
          <w:rFonts w:hint="default" w:eastAsia="宋体"/>
          <w:b/>
          <w:bCs/>
          <w:lang w:val="en-US" w:eastAsia="zh-CN"/>
        </w:rPr>
        <w:t>’</w:t>
      </w:r>
      <w:r>
        <w:rPr>
          <w:rFonts w:hint="eastAsia" w:eastAsia="宋体"/>
          <w:b/>
          <w:bCs/>
          <w:lang w:val="en-US" w:eastAsia="zh-CN"/>
        </w:rPr>
        <w:t>s coverage may still not enough for the UE</w:t>
      </w:r>
      <w:r>
        <w:rPr>
          <w:rFonts w:hint="default" w:eastAsia="宋体"/>
          <w:b/>
          <w:bCs/>
          <w:lang w:val="en-US" w:eastAsia="zh-CN"/>
        </w:rPr>
        <w:t>’</w:t>
      </w:r>
      <w:r>
        <w:rPr>
          <w:rFonts w:hint="eastAsia" w:eastAsia="宋体"/>
          <w:b/>
          <w:bCs/>
          <w:lang w:val="en-US" w:eastAsia="zh-CN"/>
        </w:rPr>
        <w:t>s predicting next wake up time as the UE may moving or satellites may not have the same coverage on ground.</w:t>
      </w:r>
    </w:p>
    <w:bookmarkEnd w:id="2"/>
    <w:p>
      <w:pPr>
        <w:rPr>
          <w:rFonts w:hint="eastAsia" w:eastAsia="宋体"/>
          <w:b/>
          <w:bCs/>
          <w:lang w:val="en-US" w:eastAsia="zh-CN"/>
        </w:rPr>
      </w:pPr>
    </w:p>
    <w:p>
      <w:pPr>
        <w:rPr>
          <w:rFonts w:eastAsia="Arial" w:cs="Arial"/>
          <w:color w:val="000000"/>
        </w:rPr>
      </w:pPr>
      <w:r>
        <w:rPr>
          <w:rFonts w:hint="eastAsia" w:eastAsia="宋体"/>
          <w:lang w:val="en-US" w:eastAsia="zh-CN"/>
        </w:rPr>
        <w:t>Considering</w:t>
      </w:r>
      <w:r>
        <w:rPr>
          <w:rFonts w:hint="default" w:eastAsia="宋体"/>
          <w:lang w:val="en-US" w:eastAsia="zh-CN"/>
        </w:rPr>
        <w:t xml:space="preserve"> that the UE has access to </w:t>
      </w:r>
      <w:r>
        <w:rPr>
          <w:rFonts w:hint="eastAsia" w:eastAsia="宋体"/>
          <w:lang w:val="en-US" w:eastAsia="zh-CN"/>
        </w:rPr>
        <w:t xml:space="preserve">its </w:t>
      </w:r>
      <w:r>
        <w:rPr>
          <w:rFonts w:hint="default" w:eastAsia="宋体"/>
          <w:lang w:val="en-US" w:eastAsia="zh-CN"/>
        </w:rPr>
        <w:t>real-time location (via GNSS)</w:t>
      </w:r>
      <w:r>
        <w:rPr>
          <w:rFonts w:hint="eastAsia" w:eastAsia="宋体"/>
          <w:lang w:val="en-US" w:eastAsia="zh-CN"/>
        </w:rPr>
        <w:t>, t</w:t>
      </w:r>
      <w:r>
        <w:rPr>
          <w:rFonts w:eastAsia="Arial" w:cs="Arial"/>
          <w:color w:val="000000"/>
        </w:rPr>
        <w:t>he coordinate of cell</w:t>
      </w:r>
    </w:p>
    <w:p>
      <w:pPr>
        <w:rPr>
          <w:rFonts w:hint="eastAsia" w:eastAsia="宋体"/>
          <w:lang w:val="en-US" w:eastAsia="zh-CN"/>
        </w:rPr>
      </w:pPr>
      <w:r>
        <w:rPr>
          <w:lang w:val="en-US"/>
        </w:rPr>
        <w:t xml:space="preserve">footprint </w:t>
      </w:r>
      <w:r>
        <w:rPr>
          <w:rFonts w:eastAsia="Arial" w:cs="Arial"/>
          <w:color w:val="000000"/>
        </w:rPr>
        <w:t>reference point on ground</w:t>
      </w:r>
      <w:r>
        <w:rPr>
          <w:rFonts w:hint="eastAsia" w:eastAsia="宋体" w:cs="Arial"/>
          <w:color w:val="000000"/>
          <w:lang w:val="en-US" w:eastAsia="zh-CN"/>
        </w:rPr>
        <w:t xml:space="preserve"> </w:t>
      </w:r>
      <w:r>
        <w:rPr>
          <w:rFonts w:eastAsia="Arial" w:cs="Arial"/>
          <w:color w:val="000000"/>
        </w:rPr>
        <w:t xml:space="preserve">and the </w:t>
      </w:r>
      <w:r>
        <w:rPr>
          <w:rFonts w:eastAsia="Calibri"/>
        </w:rPr>
        <w:t>cell footprint size (e.g. cell radius)</w:t>
      </w:r>
      <w:r>
        <w:rPr>
          <w:rFonts w:hint="eastAsia" w:eastAsia="宋体"/>
          <w:lang w:val="en-US" w:eastAsia="zh-CN"/>
        </w:rPr>
        <w:t xml:space="preserve"> of the incoming satellite can be provided for UE to determine the coverage discontinuity.</w:t>
      </w:r>
    </w:p>
    <w:p>
      <w:pPr>
        <w:rPr>
          <w:rFonts w:hint="eastAsia" w:eastAsia="宋体"/>
          <w:lang w:val="en-US" w:eastAsia="zh-CN"/>
        </w:rPr>
      </w:pPr>
    </w:p>
    <w:p>
      <w:pPr>
        <w:pStyle w:val="10"/>
        <w:numPr>
          <w:ilvl w:val="0"/>
          <w:numId w:val="4"/>
        </w:numPr>
        <w:overflowPunct/>
        <w:autoSpaceDE/>
        <w:autoSpaceDN/>
        <w:adjustRightInd/>
        <w:spacing w:line="259" w:lineRule="auto"/>
        <w:textAlignment w:val="auto"/>
      </w:pPr>
      <w:r>
        <w:rPr>
          <w:rFonts w:hint="eastAsia" w:eastAsia="宋体"/>
          <w:lang w:val="en-US" w:eastAsia="zh-CN"/>
        </w:rPr>
        <w:t>T</w:t>
      </w:r>
      <w:r>
        <w:rPr>
          <w:rFonts w:eastAsia="Arial" w:cs="Arial"/>
          <w:color w:val="000000"/>
        </w:rPr>
        <w:t>he coordinate of cell reference point on ground</w:t>
      </w:r>
      <w:r>
        <w:rPr>
          <w:rFonts w:hint="eastAsia" w:eastAsia="宋体" w:cs="Arial"/>
          <w:color w:val="000000"/>
          <w:lang w:val="en-US" w:eastAsia="zh-CN"/>
        </w:rPr>
        <w:t xml:space="preserve"> </w:t>
      </w:r>
      <w:r>
        <w:rPr>
          <w:rFonts w:eastAsia="Arial" w:cs="Arial"/>
          <w:color w:val="000000"/>
        </w:rPr>
        <w:t xml:space="preserve">and the </w:t>
      </w:r>
      <w:r>
        <w:rPr>
          <w:rFonts w:eastAsia="Calibri"/>
        </w:rPr>
        <w:t>cell footprint size (e.g. cell radius)</w:t>
      </w:r>
      <w:r>
        <w:rPr>
          <w:rFonts w:hint="eastAsia" w:eastAsia="宋体"/>
          <w:lang w:val="en-US" w:eastAsia="zh-CN"/>
        </w:rPr>
        <w:t xml:space="preserve"> of the satellite(at least for the incoming satellite) should also be provided for Quasi-E</w:t>
      </w:r>
      <w:r>
        <w:t>arth</w:t>
      </w:r>
      <w:r>
        <w:rPr>
          <w:rFonts w:hint="eastAsia" w:eastAsia="宋体"/>
          <w:lang w:val="en-US" w:eastAsia="zh-CN"/>
        </w:rPr>
        <w:t xml:space="preserve"> F</w:t>
      </w:r>
      <w:r>
        <w:t>ixed cell.</w:t>
      </w:r>
    </w:p>
    <w:p>
      <w:pPr>
        <w:rPr>
          <w:rFonts w:hint="default" w:eastAsia="宋体"/>
          <w:lang w:val="en-US" w:eastAsia="zh-CN"/>
        </w:rPr>
      </w:pPr>
    </w:p>
    <w:p>
      <w:pPr>
        <w:pStyle w:val="2"/>
        <w:numPr>
          <w:ilvl w:val="0"/>
          <w:numId w:val="0"/>
        </w:numPr>
        <w:tabs>
          <w:tab w:val="clear" w:pos="432"/>
        </w:tabs>
        <w:ind w:leftChars="0"/>
      </w:pPr>
      <w:r>
        <w:rPr>
          <w:rFonts w:hint="eastAsia" w:eastAsia="宋体"/>
          <w:lang w:val="en-US" w:eastAsia="zh-CN"/>
        </w:rPr>
        <w:t xml:space="preserve">3 </w:t>
      </w:r>
      <w:r>
        <w:t xml:space="preserve">Conclusions </w:t>
      </w:r>
    </w:p>
    <w:p>
      <w:pPr>
        <w:rPr>
          <w:b/>
        </w:rPr>
      </w:pPr>
      <w:r>
        <w:rPr>
          <w:lang w:val="en-US"/>
        </w:rPr>
        <w:t xml:space="preserve">In this paper, we further discuss remaining issues on </w:t>
      </w:r>
      <w:r>
        <w:rPr>
          <w:rFonts w:hint="eastAsia" w:eastAsia="宋体"/>
          <w:lang w:val="en-US" w:eastAsia="zh-CN"/>
        </w:rPr>
        <w:t>dis</w:t>
      </w:r>
      <w:r>
        <w:rPr>
          <w:lang w:val="en-US"/>
        </w:rPr>
        <w:t>continuous coverage, and we have the following observations</w:t>
      </w:r>
      <w:r>
        <w:rPr>
          <w:rFonts w:eastAsia="等线"/>
        </w:rPr>
        <w:t>:</w:t>
      </w:r>
      <w:r>
        <w:rPr>
          <w:b/>
        </w:rPr>
        <w:t xml:space="preserve"> </w:t>
      </w:r>
    </w:p>
    <w:p>
      <w:pPr>
        <w:rPr>
          <w:rFonts w:hint="eastAsia" w:eastAsia="宋体"/>
          <w:b/>
          <w:bCs/>
          <w:lang w:val="en-US" w:eastAsia="zh-CN"/>
        </w:rPr>
      </w:pPr>
      <w:r>
        <w:rPr>
          <w:b/>
          <w:bCs/>
        </w:rPr>
        <w:t xml:space="preserve">Observation 1: </w:t>
      </w:r>
      <w:r>
        <w:rPr>
          <w:rFonts w:hint="eastAsia" w:eastAsia="宋体"/>
          <w:b/>
          <w:bCs/>
          <w:lang w:val="en-US" w:eastAsia="zh-CN"/>
        </w:rPr>
        <w:t>Th</w:t>
      </w:r>
      <w:r>
        <w:rPr>
          <w:rFonts w:hint="eastAsia" w:eastAsia="宋体"/>
          <w:b/>
          <w:bCs/>
          <w:sz w:val="21"/>
          <w:lang w:val="en-US" w:eastAsia="zh-CN"/>
        </w:rPr>
        <w:t>e s</w:t>
      </w:r>
      <w:r>
        <w:rPr>
          <w:rFonts w:hint="eastAsia" w:eastAsia="宋体"/>
          <w:b/>
          <w:bCs/>
          <w:sz w:val="21"/>
          <w:lang w:val="en-GB" w:eastAsia="en-GB"/>
        </w:rPr>
        <w:t xml:space="preserve">atellite </w:t>
      </w:r>
      <w:r>
        <w:rPr>
          <w:rFonts w:hint="eastAsia" w:eastAsia="宋体"/>
          <w:b/>
          <w:bCs/>
          <w:sz w:val="21"/>
          <w:lang w:val="en-US" w:eastAsia="zh-CN"/>
        </w:rPr>
        <w:t>e</w:t>
      </w:r>
      <w:r>
        <w:rPr>
          <w:rFonts w:hint="eastAsia" w:eastAsia="宋体"/>
          <w:b/>
          <w:bCs/>
          <w:sz w:val="21"/>
          <w:lang w:val="en-GB" w:eastAsia="en-GB"/>
        </w:rPr>
        <w:t xml:space="preserve">phemeris </w:t>
      </w:r>
      <w:r>
        <w:rPr>
          <w:rFonts w:hint="eastAsia" w:eastAsia="宋体"/>
          <w:b/>
          <w:bCs/>
          <w:sz w:val="21"/>
          <w:lang w:val="en-US" w:eastAsia="zh-CN"/>
        </w:rPr>
        <w:t>p</w:t>
      </w:r>
      <w:r>
        <w:rPr>
          <w:rFonts w:hint="eastAsia" w:eastAsia="宋体"/>
          <w:b/>
          <w:bCs/>
          <w:sz w:val="21"/>
          <w:lang w:val="en-GB" w:eastAsia="en-GB"/>
        </w:rPr>
        <w:t>arameters</w:t>
      </w:r>
      <w:r>
        <w:rPr>
          <w:rFonts w:hint="eastAsia" w:eastAsia="宋体"/>
          <w:b/>
          <w:bCs/>
          <w:sz w:val="21"/>
          <w:lang w:val="en-US" w:eastAsia="zh-CN"/>
        </w:rPr>
        <w:t xml:space="preserve"> can only provide the information of the satellite</w:t>
      </w:r>
      <w:r>
        <w:rPr>
          <w:rFonts w:hint="default" w:eastAsia="宋体"/>
          <w:b/>
          <w:bCs/>
          <w:sz w:val="21"/>
          <w:lang w:val="en-US" w:eastAsia="zh-CN"/>
        </w:rPr>
        <w:t>’</w:t>
      </w:r>
      <w:r>
        <w:rPr>
          <w:rFonts w:hint="eastAsia" w:eastAsia="宋体"/>
          <w:b/>
          <w:bCs/>
          <w:sz w:val="21"/>
          <w:lang w:val="en-US" w:eastAsia="zh-CN"/>
        </w:rPr>
        <w:t>s location, the corresponding cell coverage information is still unknown for the UEs</w:t>
      </w:r>
      <w:r>
        <w:rPr>
          <w:rFonts w:hint="eastAsia" w:eastAsia="宋体"/>
          <w:b/>
          <w:bCs/>
          <w:lang w:val="en-US" w:eastAsia="zh-CN"/>
        </w:rPr>
        <w:t>.</w:t>
      </w:r>
    </w:p>
    <w:p>
      <w:pPr>
        <w:rPr>
          <w:rFonts w:hint="eastAsia" w:eastAsia="宋体"/>
          <w:b/>
          <w:bCs/>
          <w:lang w:val="en-US" w:eastAsia="zh-CN"/>
        </w:rPr>
      </w:pPr>
    </w:p>
    <w:p>
      <w:pPr>
        <w:rPr>
          <w:rFonts w:hint="eastAsia" w:eastAsia="宋体"/>
          <w:b/>
          <w:bCs/>
          <w:lang w:val="en-US" w:eastAsia="zh-CN"/>
        </w:rPr>
      </w:pPr>
      <w:r>
        <w:rPr>
          <w:b/>
          <w:bCs/>
        </w:rPr>
        <w:t xml:space="preserve">Observation </w:t>
      </w:r>
      <w:r>
        <w:rPr>
          <w:rFonts w:hint="eastAsia" w:eastAsia="宋体"/>
          <w:b/>
          <w:bCs/>
          <w:lang w:val="en-US" w:eastAsia="zh-CN"/>
        </w:rPr>
        <w:t>2</w:t>
      </w:r>
      <w:r>
        <w:rPr>
          <w:b/>
          <w:bCs/>
        </w:rPr>
        <w:t xml:space="preserve">: </w:t>
      </w:r>
      <w:r>
        <w:rPr>
          <w:rFonts w:hint="eastAsia" w:eastAsia="宋体"/>
          <w:b/>
          <w:bCs/>
          <w:lang w:val="en-US" w:eastAsia="zh-CN"/>
        </w:rPr>
        <w:t>For the</w:t>
      </w:r>
      <w:r>
        <w:rPr>
          <w:b/>
          <w:bCs/>
        </w:rPr>
        <w:t xml:space="preserve"> quasi-earth fixed cell</w:t>
      </w:r>
      <w:r>
        <w:rPr>
          <w:rFonts w:hint="eastAsia" w:eastAsia="宋体"/>
          <w:b/>
          <w:bCs/>
          <w:lang w:val="en-US" w:eastAsia="zh-CN"/>
        </w:rPr>
        <w:t>, th</w:t>
      </w:r>
      <w:r>
        <w:rPr>
          <w:rFonts w:hint="eastAsia" w:eastAsia="宋体"/>
          <w:b/>
          <w:bCs/>
          <w:sz w:val="21"/>
          <w:lang w:val="en-US" w:eastAsia="zh-CN"/>
        </w:rPr>
        <w:t>e s</w:t>
      </w:r>
      <w:r>
        <w:rPr>
          <w:rFonts w:hint="eastAsia" w:eastAsia="宋体"/>
          <w:b/>
          <w:bCs/>
          <w:sz w:val="21"/>
          <w:lang w:val="en-GB" w:eastAsia="en-GB"/>
        </w:rPr>
        <w:t xml:space="preserve">atellite </w:t>
      </w:r>
      <w:r>
        <w:rPr>
          <w:rFonts w:hint="eastAsia" w:eastAsia="宋体"/>
          <w:b/>
          <w:bCs/>
          <w:sz w:val="21"/>
          <w:lang w:val="en-US" w:eastAsia="zh-CN"/>
        </w:rPr>
        <w:t>e</w:t>
      </w:r>
      <w:r>
        <w:rPr>
          <w:rFonts w:hint="eastAsia" w:eastAsia="宋体"/>
          <w:b/>
          <w:bCs/>
          <w:sz w:val="21"/>
          <w:lang w:val="en-GB" w:eastAsia="en-GB"/>
        </w:rPr>
        <w:t xml:space="preserve">phemeris </w:t>
      </w:r>
      <w:r>
        <w:rPr>
          <w:rFonts w:hint="eastAsia" w:eastAsia="宋体"/>
          <w:b/>
          <w:bCs/>
          <w:sz w:val="21"/>
          <w:lang w:val="en-US" w:eastAsia="zh-CN"/>
        </w:rPr>
        <w:t>p</w:t>
      </w:r>
      <w:r>
        <w:rPr>
          <w:rFonts w:hint="eastAsia" w:eastAsia="宋体"/>
          <w:b/>
          <w:bCs/>
          <w:sz w:val="21"/>
          <w:lang w:val="en-GB" w:eastAsia="en-GB"/>
        </w:rPr>
        <w:t>arameters</w:t>
      </w:r>
      <w:r>
        <w:rPr>
          <w:rFonts w:hint="eastAsia" w:eastAsia="宋体"/>
          <w:b/>
          <w:bCs/>
          <w:sz w:val="21"/>
          <w:lang w:val="en-US" w:eastAsia="zh-CN"/>
        </w:rPr>
        <w:t xml:space="preserve"> and the </w:t>
      </w:r>
      <w:r>
        <w:rPr>
          <w:rFonts w:hint="eastAsia" w:eastAsia="宋体"/>
          <w:b/>
          <w:bCs/>
          <w:lang w:val="en-US" w:eastAsia="zh-CN"/>
        </w:rPr>
        <w:t>start-time of (incoming) satellite</w:t>
      </w:r>
      <w:r>
        <w:rPr>
          <w:rFonts w:hint="default" w:eastAsia="宋体"/>
          <w:b/>
          <w:bCs/>
          <w:lang w:val="en-US" w:eastAsia="zh-CN"/>
        </w:rPr>
        <w:t>’</w:t>
      </w:r>
      <w:r>
        <w:rPr>
          <w:rFonts w:hint="eastAsia" w:eastAsia="宋体"/>
          <w:b/>
          <w:bCs/>
          <w:lang w:val="en-US" w:eastAsia="zh-CN"/>
        </w:rPr>
        <w:t>s coverage may still not enough for the UE</w:t>
      </w:r>
      <w:r>
        <w:rPr>
          <w:rFonts w:hint="default" w:eastAsia="宋体"/>
          <w:b/>
          <w:bCs/>
          <w:lang w:val="en-US" w:eastAsia="zh-CN"/>
        </w:rPr>
        <w:t>’</w:t>
      </w:r>
      <w:r>
        <w:rPr>
          <w:rFonts w:hint="eastAsia" w:eastAsia="宋体"/>
          <w:b/>
          <w:bCs/>
          <w:lang w:val="en-US" w:eastAsia="zh-CN"/>
        </w:rPr>
        <w:t>s predicting next wake up time as the UE may moving or satellites may not have the same coverage on ground.</w:t>
      </w:r>
    </w:p>
    <w:p>
      <w:pPr>
        <w:rPr>
          <w:b/>
        </w:rPr>
      </w:pPr>
    </w:p>
    <w:p>
      <w:r>
        <w:t>And we propose:</w:t>
      </w:r>
    </w:p>
    <w:p>
      <w:pPr>
        <w:pStyle w:val="10"/>
        <w:numPr>
          <w:ilvl w:val="0"/>
          <w:numId w:val="0"/>
        </w:numPr>
        <w:overflowPunct/>
        <w:autoSpaceDE/>
        <w:autoSpaceDN/>
        <w:adjustRightInd/>
        <w:spacing w:line="259" w:lineRule="auto"/>
        <w:ind w:leftChars="0"/>
        <w:textAlignment w:val="auto"/>
      </w:pPr>
      <w:r>
        <w:rPr>
          <w:rFonts w:hint="eastAsia" w:eastAsia="宋体"/>
          <w:lang w:val="en-US" w:eastAsia="zh-CN"/>
        </w:rPr>
        <w:t>Proposal 1  T</w:t>
      </w:r>
      <w:r>
        <w:rPr>
          <w:rFonts w:eastAsia="Arial" w:cs="Arial"/>
          <w:color w:val="000000"/>
        </w:rPr>
        <w:t>he coordinate of cell reference point on ground</w:t>
      </w:r>
      <w:r>
        <w:rPr>
          <w:rFonts w:hint="eastAsia" w:eastAsia="宋体" w:cs="Arial"/>
          <w:color w:val="000000"/>
          <w:lang w:val="en-US" w:eastAsia="zh-CN"/>
        </w:rPr>
        <w:t xml:space="preserve"> </w:t>
      </w:r>
      <w:r>
        <w:rPr>
          <w:rFonts w:eastAsia="Arial" w:cs="Arial"/>
          <w:color w:val="000000"/>
        </w:rPr>
        <w:t xml:space="preserve">and the </w:t>
      </w:r>
      <w:r>
        <w:rPr>
          <w:rFonts w:eastAsia="Calibri"/>
        </w:rPr>
        <w:t>cell footprint size (e.g. cell radius)</w:t>
      </w:r>
      <w:r>
        <w:rPr>
          <w:rFonts w:hint="eastAsia" w:eastAsia="宋体"/>
          <w:lang w:val="en-US" w:eastAsia="zh-CN"/>
        </w:rPr>
        <w:t xml:space="preserve"> of the satellite(at least for the incoming satellite) should also be provided for Quasi-E</w:t>
      </w:r>
      <w:r>
        <w:t>arth</w:t>
      </w:r>
      <w:r>
        <w:rPr>
          <w:rFonts w:hint="eastAsia" w:eastAsia="宋体"/>
          <w:lang w:val="en-US" w:eastAsia="zh-CN"/>
        </w:rPr>
        <w:t xml:space="preserve"> F</w:t>
      </w:r>
      <w:r>
        <w:t>ixed cell.</w:t>
      </w:r>
    </w:p>
    <w:p>
      <w:pPr>
        <w:pStyle w:val="2"/>
        <w:numPr>
          <w:ilvl w:val="0"/>
          <w:numId w:val="0"/>
        </w:numPr>
        <w:tabs>
          <w:tab w:val="clear" w:pos="432"/>
        </w:tabs>
        <w:ind w:leftChars="0"/>
      </w:pPr>
      <w:r>
        <w:rPr>
          <w:rFonts w:hint="eastAsia" w:eastAsia="宋体"/>
          <w:lang w:val="en-US" w:eastAsia="zh-CN"/>
        </w:rPr>
        <w:t xml:space="preserve">4 </w:t>
      </w:r>
      <w:r>
        <w:rPr>
          <w:rFonts w:hint="eastAsia"/>
        </w:rPr>
        <w:t>References</w:t>
      </w:r>
    </w:p>
    <w:p>
      <w:pPr>
        <w:pStyle w:val="4"/>
        <w:numPr>
          <w:ilvl w:val="0"/>
          <w:numId w:val="5"/>
        </w:numPr>
        <w:spacing w:after="0"/>
        <w:rPr>
          <w:rFonts w:cs="Arial"/>
          <w:sz w:val="22"/>
          <w:szCs w:val="22"/>
        </w:rPr>
      </w:pPr>
      <w:r>
        <w:rPr>
          <w:rFonts w:cs="Arial"/>
          <w:sz w:val="22"/>
          <w:szCs w:val="22"/>
        </w:rPr>
        <w:t xml:space="preserve"> “</w:t>
      </w:r>
      <w:r>
        <w:rPr>
          <w:rFonts w:hint="eastAsia" w:cs="Arial"/>
          <w:sz w:val="22"/>
          <w:szCs w:val="22"/>
        </w:rPr>
        <w:t>Draft_R2-116e_Meeting_Report_v2.docx</w:t>
      </w:r>
      <w:r>
        <w:rPr>
          <w:rFonts w:cs="Arial"/>
          <w:sz w:val="22"/>
          <w:szCs w:val="22"/>
        </w:rPr>
        <w:t>”</w:t>
      </w:r>
    </w:p>
    <w:p>
      <w:pPr>
        <w:pStyle w:val="4"/>
        <w:numPr>
          <w:ilvl w:val="0"/>
          <w:numId w:val="5"/>
        </w:numPr>
        <w:spacing w:after="0"/>
        <w:rPr>
          <w:rFonts w:hint="default"/>
          <w:lang w:val="en-US"/>
        </w:rPr>
      </w:pPr>
      <w:r>
        <w:rPr>
          <w:rFonts w:hint="eastAsia" w:eastAsia="宋体" w:cs="Arial"/>
          <w:sz w:val="22"/>
          <w:szCs w:val="22"/>
          <w:lang w:val="en-US" w:eastAsia="zh-CN"/>
        </w:rPr>
        <w:t xml:space="preserve"> </w:t>
      </w:r>
      <w:r>
        <w:rPr>
          <w:rFonts w:hint="default" w:eastAsia="宋体" w:cs="Arial"/>
          <w:sz w:val="22"/>
          <w:szCs w:val="22"/>
          <w:lang w:val="en-US" w:eastAsia="zh-CN"/>
        </w:rPr>
        <w:t>“Draft_R2-116bise_Meeting_Report_v2.docx”</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BB76B4F"/>
    <w:multiLevelType w:val="multilevel"/>
    <w:tmpl w:val="1BB76B4F"/>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70146DC0"/>
    <w:multiLevelType w:val="multilevel"/>
    <w:tmpl w:val="70146DC0"/>
    <w:lvl w:ilvl="0" w:tentative="0">
      <w:start w:val="1"/>
      <w:numFmt w:val="bullet"/>
      <w:pStyle w:val="8"/>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3">
    <w:nsid w:val="75627DDD"/>
    <w:multiLevelType w:val="multilevel"/>
    <w:tmpl w:val="75627DDD"/>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AD14D1"/>
    <w:rsid w:val="0871778C"/>
    <w:rsid w:val="09AA20D3"/>
    <w:rsid w:val="0F054467"/>
    <w:rsid w:val="0F711142"/>
    <w:rsid w:val="0F846F16"/>
    <w:rsid w:val="12CA4226"/>
    <w:rsid w:val="13D7274C"/>
    <w:rsid w:val="151764BF"/>
    <w:rsid w:val="166A6E0A"/>
    <w:rsid w:val="172B15A5"/>
    <w:rsid w:val="192B61EE"/>
    <w:rsid w:val="1B4F2E04"/>
    <w:rsid w:val="1B7F05AA"/>
    <w:rsid w:val="1D5C422C"/>
    <w:rsid w:val="1D72553F"/>
    <w:rsid w:val="218C3C37"/>
    <w:rsid w:val="22ED4EA9"/>
    <w:rsid w:val="253F3B36"/>
    <w:rsid w:val="25BC78D5"/>
    <w:rsid w:val="27264053"/>
    <w:rsid w:val="273F71A1"/>
    <w:rsid w:val="2ABF7B59"/>
    <w:rsid w:val="2B1B574F"/>
    <w:rsid w:val="31F027DF"/>
    <w:rsid w:val="34682BF9"/>
    <w:rsid w:val="38263F63"/>
    <w:rsid w:val="38277C4F"/>
    <w:rsid w:val="38A038DB"/>
    <w:rsid w:val="38AA0169"/>
    <w:rsid w:val="3BD561D8"/>
    <w:rsid w:val="3C93695A"/>
    <w:rsid w:val="41A229C0"/>
    <w:rsid w:val="44724F1D"/>
    <w:rsid w:val="448E1E9E"/>
    <w:rsid w:val="47755220"/>
    <w:rsid w:val="47B61984"/>
    <w:rsid w:val="48224C4E"/>
    <w:rsid w:val="4A212B31"/>
    <w:rsid w:val="4A892E1A"/>
    <w:rsid w:val="4CA501B4"/>
    <w:rsid w:val="4CEB6606"/>
    <w:rsid w:val="4DE56289"/>
    <w:rsid w:val="512637BE"/>
    <w:rsid w:val="512C578B"/>
    <w:rsid w:val="53EA6F9A"/>
    <w:rsid w:val="53F070C1"/>
    <w:rsid w:val="545D2BA8"/>
    <w:rsid w:val="5D53233E"/>
    <w:rsid w:val="5E032063"/>
    <w:rsid w:val="5EE34F16"/>
    <w:rsid w:val="5FBE6E63"/>
    <w:rsid w:val="60507E6D"/>
    <w:rsid w:val="6227137B"/>
    <w:rsid w:val="643816EF"/>
    <w:rsid w:val="65C73718"/>
    <w:rsid w:val="66EE5EB2"/>
    <w:rsid w:val="67E57609"/>
    <w:rsid w:val="68B056ED"/>
    <w:rsid w:val="68D74AB5"/>
    <w:rsid w:val="69957377"/>
    <w:rsid w:val="6A2A1BFB"/>
    <w:rsid w:val="6DB773DA"/>
    <w:rsid w:val="728F5634"/>
    <w:rsid w:val="72DA7BC8"/>
    <w:rsid w:val="736B747C"/>
    <w:rsid w:val="755D5E57"/>
    <w:rsid w:val="75D904B6"/>
    <w:rsid w:val="77E058FB"/>
    <w:rsid w:val="78071F72"/>
    <w:rsid w:val="7D876979"/>
    <w:rsid w:val="7EAD531F"/>
    <w:rsid w:val="7ED27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pPr>
    <w:rPr>
      <w:rFonts w:ascii="Arial" w:hAnsi="Arial" w:eastAsia="MS Mincho" w:cs="Times New Roman"/>
      <w:szCs w:val="24"/>
      <w:lang w:val="en-GB" w:eastAsia="en-GB" w:bidi="ar-SA"/>
    </w:rPr>
  </w:style>
  <w:style w:type="paragraph" w:styleId="2">
    <w:name w:val="heading 1"/>
    <w:basedOn w:val="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S Mincho"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rFonts w:eastAsia="宋体"/>
      <w:sz w:val="32"/>
      <w:szCs w:val="32"/>
    </w:rPr>
  </w:style>
  <w:style w:type="character" w:default="1" w:styleId="7">
    <w:name w:val="Default Paragraph Font"/>
    <w:semiHidden/>
    <w:qFormat/>
    <w:uiPriority w:val="0"/>
  </w:style>
  <w:style w:type="table" w:default="1" w:styleId="6">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4">
    <w:name w:val="Body Text"/>
    <w:basedOn w:val="1"/>
    <w:qFormat/>
    <w:uiPriority w:val="0"/>
  </w:style>
  <w:style w:type="paragraph" w:styleId="5">
    <w:name w:val="header"/>
    <w:basedOn w:val="1"/>
    <w:qFormat/>
    <w:uiPriority w:val="99"/>
    <w:pPr>
      <w:widowControl w:val="0"/>
      <w:tabs>
        <w:tab w:val="left" w:pos="1701"/>
        <w:tab w:val="right" w:pos="9923"/>
      </w:tabs>
      <w:spacing w:before="120"/>
    </w:pPr>
    <w:rPr>
      <w:b/>
      <w:sz w:val="24"/>
      <w:lang w:val="de-DE" w:eastAsia="zh-CN"/>
    </w:rPr>
  </w:style>
  <w:style w:type="paragraph" w:customStyle="1" w:styleId="8">
    <w:name w:val="Agreement"/>
    <w:basedOn w:val="1"/>
    <w:next w:val="9"/>
    <w:qFormat/>
    <w:uiPriority w:val="99"/>
    <w:pPr>
      <w:numPr>
        <w:ilvl w:val="0"/>
        <w:numId w:val="2"/>
      </w:numPr>
      <w:overflowPunct/>
      <w:autoSpaceDE/>
      <w:autoSpaceDN/>
      <w:adjustRightInd/>
      <w:spacing w:before="60" w:after="0"/>
      <w:jc w:val="left"/>
      <w:textAlignment w:val="auto"/>
    </w:pPr>
    <w:rPr>
      <w:rFonts w:eastAsia="MS Mincho"/>
      <w:b/>
      <w:szCs w:val="24"/>
      <w:lang w:eastAsia="en-GB"/>
    </w:rPr>
  </w:style>
  <w:style w:type="paragraph" w:customStyle="1" w:styleId="9">
    <w:name w:val="Doc-text2"/>
    <w:basedOn w:val="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10">
    <w:name w:val="Proposal"/>
    <w:basedOn w:val="1"/>
    <w:qFormat/>
    <w:uiPriority w:val="0"/>
    <w:pPr>
      <w:tabs>
        <w:tab w:val="left" w:pos="1701"/>
      </w:tabs>
    </w:pPr>
    <w:rPr>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2022-01-06T07:56:00Z</dcterms:created>
  <dc:creator>WEN.WU5</dc:creator>
  <cp:lastModifiedBy>xingya.shen</cp:lastModifiedBy>
  <dcterms:modified xsi:type="dcterms:W3CDTF">2022-02-14T09:45:35Z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