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64A5F" w14:textId="10FD58BA" w:rsidR="008A3B34" w:rsidRDefault="008A3B34" w:rsidP="008A3B3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</w:t>
      </w:r>
      <w:r w:rsidR="00DA6EE1">
        <w:rPr>
          <w:b/>
          <w:noProof/>
          <w:sz w:val="24"/>
          <w:szCs w:val="24"/>
        </w:rPr>
        <w:t>7</w:t>
      </w:r>
      <w:r>
        <w:rPr>
          <w:b/>
          <w:noProof/>
          <w:sz w:val="24"/>
          <w:szCs w:val="24"/>
        </w:rPr>
        <w:t>3</w:t>
      </w:r>
    </w:p>
    <w:p w14:paraId="48A016FF" w14:textId="77777777" w:rsidR="008A3B34" w:rsidRDefault="008A3B34" w:rsidP="008A3B3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409F1179" w14:textId="77777777" w:rsidR="008A3B34" w:rsidRDefault="008A3B34" w:rsidP="008A3B3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16E2AD2" w14:textId="77777777" w:rsidR="008A3B34" w:rsidRDefault="008A3B34" w:rsidP="008A3B3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AB43C08" w14:textId="77777777" w:rsidR="006353E8" w:rsidRDefault="00BE3DE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#10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sz w:val="24"/>
        </w:rPr>
        <w:t>R1-21</w:t>
      </w:r>
      <w:r>
        <w:rPr>
          <w:rFonts w:hint="eastAsia"/>
          <w:b/>
          <w:sz w:val="24"/>
          <w:lang w:val="en-US" w:eastAsia="zh-CN"/>
        </w:rPr>
        <w:t>12782</w:t>
      </w:r>
    </w:p>
    <w:p w14:paraId="3F6FB5AE" w14:textId="77777777" w:rsidR="006353E8" w:rsidRDefault="00BE3DE6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8"/>
          <w:lang w:eastAsia="zh-CN"/>
        </w:rPr>
        <w:t xml:space="preserve">e-Meeting, </w:t>
      </w:r>
      <w:r>
        <w:rPr>
          <w:rFonts w:cs="Arial" w:hint="eastAsia"/>
          <w:b/>
          <w:sz w:val="24"/>
          <w:szCs w:val="28"/>
          <w:lang w:val="en-US" w:eastAsia="zh-CN"/>
        </w:rPr>
        <w:t>November</w:t>
      </w:r>
      <w:r>
        <w:rPr>
          <w:rFonts w:cs="Arial"/>
          <w:b/>
          <w:sz w:val="24"/>
          <w:szCs w:val="28"/>
          <w:lang w:eastAsia="zh-CN"/>
        </w:rPr>
        <w:t xml:space="preserve"> 1</w:t>
      </w:r>
      <w:r>
        <w:rPr>
          <w:rFonts w:cs="Arial" w:hint="eastAsia"/>
          <w:b/>
          <w:sz w:val="24"/>
          <w:szCs w:val="28"/>
          <w:lang w:val="en-US" w:eastAsia="zh-CN"/>
        </w:rPr>
        <w:t>1</w:t>
      </w:r>
      <w:r>
        <w:rPr>
          <w:rFonts w:cs="Arial"/>
          <w:b/>
          <w:sz w:val="24"/>
          <w:szCs w:val="28"/>
          <w:lang w:eastAsia="zh-CN"/>
        </w:rPr>
        <w:t xml:space="preserve">th – </w:t>
      </w:r>
      <w:r>
        <w:rPr>
          <w:rFonts w:cs="Arial" w:hint="eastAsia"/>
          <w:b/>
          <w:sz w:val="24"/>
          <w:szCs w:val="28"/>
          <w:lang w:val="en-US" w:eastAsia="zh-CN"/>
        </w:rPr>
        <w:t>19</w:t>
      </w:r>
      <w:r>
        <w:rPr>
          <w:rFonts w:cs="Arial"/>
          <w:b/>
          <w:sz w:val="24"/>
          <w:szCs w:val="28"/>
          <w:lang w:eastAsia="zh-CN"/>
        </w:rPr>
        <w:t>th, 2021</w:t>
      </w:r>
    </w:p>
    <w:p w14:paraId="3B99A595" w14:textId="77777777" w:rsidR="006353E8" w:rsidRDefault="006353E8">
      <w:pPr>
        <w:rPr>
          <w:rFonts w:ascii="Arial" w:hAnsi="Arial" w:cs="Arial"/>
          <w:color w:val="000000"/>
        </w:rPr>
      </w:pPr>
    </w:p>
    <w:p w14:paraId="10722903" w14:textId="77777777" w:rsidR="006353E8" w:rsidRDefault="00BE3DE6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b/>
          <w:color w:val="000000"/>
          <w:lang w:val="en-US" w:eastAsia="zh-CN"/>
        </w:rPr>
        <w:t xml:space="preserve">Reply </w:t>
      </w:r>
      <w:r>
        <w:rPr>
          <w:rFonts w:ascii="Arial" w:hAnsi="Arial" w:cs="Arial"/>
          <w:b/>
          <w:color w:val="000000"/>
        </w:rPr>
        <w:t xml:space="preserve">LS on the </w:t>
      </w:r>
      <w:r>
        <w:rPr>
          <w:rFonts w:ascii="Arial" w:hAnsi="Arial" w:cs="Arial"/>
          <w:b/>
        </w:rPr>
        <w:t>physical layer aspects of small data transmission</w:t>
      </w:r>
    </w:p>
    <w:p w14:paraId="069C1071" w14:textId="77777777" w:rsidR="006353E8" w:rsidRDefault="00BE3DE6">
      <w:pPr>
        <w:spacing w:after="60"/>
        <w:ind w:left="1985" w:hanging="1985"/>
        <w:rPr>
          <w:rFonts w:ascii="Arial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b/>
          <w:color w:val="000000"/>
          <w:lang w:val="en-US" w:eastAsia="zh-CN"/>
        </w:rPr>
        <w:t>R1-2112630</w:t>
      </w:r>
    </w:p>
    <w:p w14:paraId="2C2F62F1" w14:textId="77777777" w:rsidR="006353E8" w:rsidRDefault="00BE3DE6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30F3919E" w14:textId="77777777" w:rsidR="006353E8" w:rsidRDefault="00BE3DE6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NR_SmallData_INACTIVE-Core</w:t>
      </w:r>
    </w:p>
    <w:p w14:paraId="0B261A9E" w14:textId="77777777" w:rsidR="006353E8" w:rsidRDefault="006353E8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4FD7C610" w14:textId="77777777" w:rsidR="006353E8" w:rsidRDefault="00BE3DE6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RAN1</w:t>
      </w:r>
    </w:p>
    <w:p w14:paraId="23D6232A" w14:textId="77777777" w:rsidR="006353E8" w:rsidRDefault="00BE3DE6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color w:val="000000"/>
        </w:rPr>
        <w:t>2</w:t>
      </w:r>
    </w:p>
    <w:p w14:paraId="690FC371" w14:textId="77777777" w:rsidR="006353E8" w:rsidRDefault="006353E8">
      <w:pPr>
        <w:spacing w:after="60"/>
        <w:ind w:left="1985" w:hanging="1985"/>
        <w:rPr>
          <w:rFonts w:ascii="Arial" w:hAnsi="Arial" w:cs="Arial"/>
          <w:bCs/>
        </w:rPr>
      </w:pPr>
    </w:p>
    <w:p w14:paraId="1CC9C74E" w14:textId="77777777" w:rsidR="006353E8" w:rsidRDefault="00BE3DE6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3EFBB7B" w14:textId="77777777" w:rsidR="006353E8" w:rsidRDefault="00BE3DE6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 w:hint="eastAsia"/>
          <w:b w:val="0"/>
          <w:bCs/>
          <w:lang w:val="en-US" w:eastAsia="zh-CN"/>
        </w:rPr>
        <w:t>Ziyang Li</w:t>
      </w:r>
    </w:p>
    <w:p w14:paraId="1EF7FD61" w14:textId="77777777" w:rsidR="006353E8" w:rsidRDefault="00BE3DE6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>
        <w:rPr>
          <w:rFonts w:cs="Arial" w:hint="eastAsia"/>
          <w:b w:val="0"/>
          <w:bCs/>
          <w:color w:val="auto"/>
          <w:lang w:val="en-US" w:eastAsia="zh-CN"/>
        </w:rPr>
        <w:t>li.ziyang1</w:t>
      </w:r>
      <w:r>
        <w:rPr>
          <w:rFonts w:cs="Arial"/>
          <w:b w:val="0"/>
          <w:bCs/>
          <w:color w:val="auto"/>
        </w:rPr>
        <w:t>@zte.com.cn</w:t>
      </w:r>
    </w:p>
    <w:p w14:paraId="2AC045B6" w14:textId="77777777" w:rsidR="006353E8" w:rsidRDefault="006353E8">
      <w:pPr>
        <w:spacing w:after="60"/>
        <w:ind w:left="1985" w:hanging="1985"/>
        <w:rPr>
          <w:rFonts w:ascii="Arial" w:hAnsi="Arial" w:cs="Arial"/>
          <w:b/>
        </w:rPr>
      </w:pPr>
    </w:p>
    <w:p w14:paraId="2D3F17EE" w14:textId="77777777" w:rsidR="006353E8" w:rsidRDefault="00BE3DE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885E3DE" w14:textId="77777777" w:rsidR="006353E8" w:rsidRDefault="006353E8">
      <w:pPr>
        <w:pBdr>
          <w:bottom w:val="single" w:sz="4" w:space="1" w:color="auto"/>
        </w:pBdr>
        <w:rPr>
          <w:rFonts w:ascii="Arial" w:hAnsi="Arial" w:cs="Arial"/>
        </w:rPr>
      </w:pPr>
    </w:p>
    <w:p w14:paraId="7383B6C1" w14:textId="77777777" w:rsidR="006353E8" w:rsidRDefault="006353E8">
      <w:pPr>
        <w:rPr>
          <w:rFonts w:ascii="Arial" w:hAnsi="Arial" w:cs="Arial"/>
        </w:rPr>
      </w:pPr>
    </w:p>
    <w:p w14:paraId="1F06F4AA" w14:textId="77777777" w:rsidR="006353E8" w:rsidRDefault="00BE3DE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E4DC9F" w14:textId="34A98DE9" w:rsidR="006353E8" w:rsidRDefault="00BE3DE6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RAN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</w:rPr>
        <w:t xml:space="preserve"> would like to thank RAN</w:t>
      </w:r>
      <w:r>
        <w:rPr>
          <w:rFonts w:ascii="Arial" w:hAnsi="Arial" w:cs="Arial" w:hint="eastAsia"/>
          <w:color w:val="000000"/>
          <w:lang w:val="en-US" w:eastAsia="zh-CN"/>
        </w:rPr>
        <w:t>2</w:t>
      </w:r>
      <w:r>
        <w:rPr>
          <w:rFonts w:ascii="Arial" w:hAnsi="Arial" w:cs="Arial"/>
          <w:color w:val="000000"/>
        </w:rPr>
        <w:t xml:space="preserve"> for the </w:t>
      </w:r>
      <w:r>
        <w:rPr>
          <w:rFonts w:ascii="Arial" w:hAnsi="Arial" w:cs="Arial" w:hint="eastAsia"/>
          <w:color w:val="000000"/>
          <w:lang w:val="en-US" w:eastAsia="zh-CN"/>
        </w:rPr>
        <w:t xml:space="preserve">reply </w:t>
      </w:r>
      <w:r>
        <w:rPr>
          <w:rFonts w:ascii="Arial" w:hAnsi="Arial" w:cs="Arial"/>
          <w:color w:val="000000"/>
        </w:rPr>
        <w:t>LS in R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</w:rPr>
        <w:t>-211</w:t>
      </w:r>
      <w:r>
        <w:rPr>
          <w:rFonts w:ascii="Arial" w:hAnsi="Arial" w:cs="Arial" w:hint="eastAsia"/>
          <w:color w:val="000000"/>
          <w:lang w:val="en-US" w:eastAsia="zh-CN"/>
        </w:rPr>
        <w:t>2630</w:t>
      </w:r>
      <w:r>
        <w:rPr>
          <w:rFonts w:ascii="Arial" w:hAnsi="Arial" w:cs="Arial"/>
          <w:color w:val="000000"/>
        </w:rPr>
        <w:t>.</w:t>
      </w:r>
    </w:p>
    <w:p w14:paraId="2EF0A8D0" w14:textId="77777777" w:rsidR="006353E8" w:rsidRDefault="006353E8">
      <w:pPr>
        <w:spacing w:after="0"/>
        <w:rPr>
          <w:rFonts w:ascii="Arial" w:hAnsi="Arial" w:cs="Arial"/>
          <w:color w:val="000000"/>
          <w:lang w:val="en-US"/>
        </w:rPr>
      </w:pPr>
    </w:p>
    <w:p w14:paraId="6189005D" w14:textId="394CED37" w:rsidR="006353E8" w:rsidRDefault="00BE3DE6">
      <w:pPr>
        <w:spacing w:after="1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RAN1 has further discussed </w:t>
      </w:r>
      <w:r>
        <w:rPr>
          <w:rFonts w:ascii="Arial" w:hAnsi="Arial" w:cs="Arial" w:hint="eastAsia"/>
          <w:color w:val="000000"/>
          <w:lang w:val="en-US" w:eastAsia="zh-CN"/>
        </w:rPr>
        <w:t xml:space="preserve">the remaining physical layer issues for </w:t>
      </w:r>
      <w:r>
        <w:rPr>
          <w:rFonts w:ascii="Arial" w:hAnsi="Arial" w:cs="Arial"/>
          <w:color w:val="000000"/>
          <w:lang w:val="en-US" w:eastAsia="zh-CN"/>
        </w:rPr>
        <w:t>CG-SDT</w:t>
      </w:r>
      <w:r>
        <w:rPr>
          <w:rFonts w:ascii="Arial" w:hAnsi="Arial" w:cs="Arial" w:hint="eastAsia"/>
          <w:color w:val="000000"/>
          <w:lang w:val="en-US" w:eastAsia="zh-CN"/>
        </w:rPr>
        <w:t xml:space="preserve"> and RA-SDT</w:t>
      </w:r>
      <w:r>
        <w:rPr>
          <w:rFonts w:ascii="Arial" w:hAnsi="Arial" w:cs="Arial"/>
          <w:color w:val="000000"/>
          <w:lang w:val="en-US"/>
        </w:rPr>
        <w:t>, and the following agreements have been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6353E8" w14:paraId="5A4EF8A4" w14:textId="77777777">
        <w:tc>
          <w:tcPr>
            <w:tcW w:w="10141" w:type="dxa"/>
          </w:tcPr>
          <w:p w14:paraId="5FDFD097" w14:textId="77777777" w:rsidR="006353E8" w:rsidRDefault="00BE3DE6">
            <w:pPr>
              <w:pStyle w:val="NormalWeb"/>
              <w:shd w:val="clear" w:color="auto" w:fill="FFFFFF"/>
              <w:spacing w:before="0" w:beforeAutospacing="0" w:after="0" w:afterAutospacing="0" w:line="288" w:lineRule="atLeas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Power control</w:t>
            </w:r>
          </w:p>
          <w:p w14:paraId="285224C5" w14:textId="77777777" w:rsidR="006353E8" w:rsidRDefault="00BE3DE6">
            <w:pPr>
              <w:pStyle w:val="Normal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88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UE specific power control parameters P0 and alpha should be configured for initial UL transmission for CG-SDT</w:t>
            </w:r>
          </w:p>
          <w:p w14:paraId="72597354" w14:textId="77777777" w:rsidR="006353E8" w:rsidRDefault="00BE3DE6">
            <w:pPr>
              <w:pStyle w:val="NormalWeb"/>
              <w:numPr>
                <w:ilvl w:val="1"/>
                <w:numId w:val="6"/>
              </w:numPr>
              <w:shd w:val="clear" w:color="auto" w:fill="FFFFFF"/>
              <w:spacing w:before="0" w:beforeAutospacing="0" w:after="0" w:afterAutospacing="0" w:line="288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Existing closed loop power control mechanism can be reused for re-transmission and subsequent data transmission.</w:t>
            </w:r>
          </w:p>
          <w:p w14:paraId="6CAA4E94" w14:textId="77777777" w:rsidR="006353E8" w:rsidRDefault="00BE3DE6">
            <w:pPr>
              <w:pStyle w:val="Normal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88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For RA-SDT power control parameters preambleReceivedTargetPower and powerRampingStep:</w:t>
            </w:r>
          </w:p>
          <w:p w14:paraId="5C9587B7" w14:textId="77777777" w:rsidR="006353E8" w:rsidRDefault="00BE3DE6">
            <w:pPr>
              <w:pStyle w:val="NormalWeb"/>
              <w:numPr>
                <w:ilvl w:val="1"/>
                <w:numId w:val="6"/>
              </w:numPr>
              <w:shd w:val="clear" w:color="auto" w:fill="FFFFFF"/>
              <w:spacing w:before="0" w:beforeAutospacing="0" w:after="0" w:afterAutospacing="0" w:line="288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For separate ROs, the power control parameters can be RA-SDT specific</w:t>
            </w:r>
          </w:p>
          <w:p w14:paraId="6F844C5F" w14:textId="77777777" w:rsidR="006353E8" w:rsidRDefault="00BE3DE6">
            <w:pPr>
              <w:shd w:val="clear" w:color="auto" w:fill="FFFFFF"/>
              <w:spacing w:after="0" w:line="288" w:lineRule="atLeast"/>
            </w:pPr>
            <w:r>
              <w:rPr>
                <w:shd w:val="clear" w:color="auto" w:fill="FFFFFF"/>
                <w:lang w:val="en-US" w:eastAsia="zh-CN" w:bidi="ar"/>
              </w:rPr>
              <w:t> </w:t>
            </w:r>
          </w:p>
          <w:p w14:paraId="4172D0FF" w14:textId="77777777" w:rsidR="006353E8" w:rsidRDefault="00BE3DE6">
            <w:pPr>
              <w:pStyle w:val="NormalWeb"/>
              <w:shd w:val="clear" w:color="auto" w:fill="FFFFFF"/>
              <w:spacing w:before="0" w:beforeAutospacing="0" w:after="0" w:afterAutospacing="0" w:line="288" w:lineRule="atLeast"/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FFFFF"/>
              </w:rPr>
              <w:t>Search space</w:t>
            </w:r>
          </w:p>
          <w:p w14:paraId="6CC8A378" w14:textId="77777777" w:rsidR="006353E8" w:rsidRDefault="00BE3DE6">
            <w:pPr>
              <w:pStyle w:val="NormalWeb"/>
              <w:shd w:val="clear" w:color="auto" w:fill="FFFFFF"/>
              <w:spacing w:before="0" w:beforeAutospacing="0" w:after="0" w:afterAutospacing="0" w:line="288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Separate common search space that can be configured for RA-SDT within the initial DL BWP can also be configured for CG-SDT.</w:t>
            </w:r>
          </w:p>
          <w:p w14:paraId="683434D1" w14:textId="77777777" w:rsidR="006353E8" w:rsidRDefault="006353E8">
            <w:pPr>
              <w:pStyle w:val="NormalWeb"/>
              <w:shd w:val="clear" w:color="auto" w:fill="FFFFFF"/>
              <w:spacing w:before="0" w:beforeAutospacing="0" w:after="0" w:afterAutospacing="0" w:line="288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35DB2A71" w14:textId="77777777" w:rsidR="006353E8" w:rsidRDefault="00BE3DE6">
            <w:pPr>
              <w:pStyle w:val="NormalWeb"/>
              <w:shd w:val="clear" w:color="auto" w:fill="FFFFFF"/>
              <w:spacing w:before="0" w:beforeAutospacing="0" w:after="0" w:afterAutospacing="0" w:line="288" w:lineRule="atLeast"/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FFFFF"/>
              </w:rPr>
              <w:t>Mapping ratio</w:t>
            </w:r>
          </w:p>
          <w:p w14:paraId="33F7F5D6" w14:textId="77777777" w:rsidR="006353E8" w:rsidRDefault="00BE3DE6">
            <w:pPr>
              <w:pStyle w:val="NormalWeb"/>
              <w:shd w:val="clear" w:color="auto" w:fill="FFFFFF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No need to restrict the same value of mapping ratio for all CG configurations.</w:t>
            </w:r>
          </w:p>
          <w:p w14:paraId="4A9EE2D7" w14:textId="77777777" w:rsidR="006353E8" w:rsidRDefault="006353E8">
            <w:pPr>
              <w:pStyle w:val="NormalWeb"/>
              <w:shd w:val="clear" w:color="auto" w:fill="FFFFFF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4C71329D" w14:textId="77777777" w:rsidR="006353E8" w:rsidRDefault="00BE3DE6">
            <w:pPr>
              <w:pStyle w:val="NormalWeb"/>
              <w:shd w:val="clear" w:color="auto" w:fill="FFFFFF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FFFFF"/>
              </w:rPr>
              <w:t>Multiple CG occasions per CG period</w:t>
            </w:r>
          </w:p>
          <w:p w14:paraId="2DAF8914" w14:textId="77777777" w:rsidR="006353E8" w:rsidRDefault="00BE3DE6">
            <w:pPr>
              <w:pStyle w:val="NormalWeb"/>
              <w:shd w:val="clear" w:color="auto" w:fill="FFFFFF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RAN1 cannot reach consensus on whether to support multiple CG occasions per CG period</w:t>
            </w:r>
          </w:p>
          <w:p w14:paraId="422A8827" w14:textId="77777777" w:rsidR="006353E8" w:rsidRDefault="00BE3DE6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 w:line="25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Note that the CG PUSCH with multiple DMRS is considered as one CG occasion.</w:t>
            </w:r>
          </w:p>
          <w:p w14:paraId="74B6095F" w14:textId="77777777" w:rsidR="006353E8" w:rsidRDefault="006353E8">
            <w:pPr>
              <w:pStyle w:val="NormalWeb"/>
              <w:shd w:val="clear" w:color="auto" w:fill="FFFFFF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06926D1D" w14:textId="77777777" w:rsidR="006353E8" w:rsidRDefault="00BE3DE6">
            <w:pPr>
              <w:pStyle w:val="NormalWeb"/>
              <w:shd w:val="clear" w:color="auto" w:fill="FFFFFF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u w:val="single"/>
                <w:shd w:val="clear" w:color="auto" w:fill="FFFFFF"/>
              </w:rPr>
              <w:t>Beam change</w:t>
            </w:r>
          </w:p>
          <w:p w14:paraId="3A709EB8" w14:textId="77777777" w:rsidR="006353E8" w:rsidRDefault="00BE3DE6">
            <w:pPr>
              <w:pStyle w:val="NormalWeb"/>
              <w:shd w:val="clear" w:color="auto" w:fill="FFFFFF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During subsequent data transmission, no need to explicitly report beam to gNB.</w:t>
            </w:r>
          </w:p>
          <w:p w14:paraId="0D85C0A1" w14:textId="77777777" w:rsidR="006353E8" w:rsidRDefault="006353E8">
            <w:pPr>
              <w:pStyle w:val="NormalWeb"/>
              <w:shd w:val="clear" w:color="auto" w:fill="FFFFFF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5F3B9469" w14:textId="77777777" w:rsidR="006353E8" w:rsidRDefault="00BE3DE6">
            <w:pPr>
              <w:pStyle w:val="NormalWeb"/>
              <w:shd w:val="clear" w:color="auto" w:fill="FFFFFF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u w:val="single"/>
                <w:shd w:val="clear" w:color="auto" w:fill="FFFFFF"/>
              </w:rPr>
              <w:t>RedCap</w:t>
            </w:r>
          </w:p>
          <w:p w14:paraId="0BB97BA1" w14:textId="77777777" w:rsidR="006353E8" w:rsidRDefault="00BE3DE6">
            <w:pPr>
              <w:pStyle w:val="NormalWeb"/>
              <w:shd w:val="clear" w:color="auto" w:fill="FFFFFF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RA-SDT and CG-SDT can be supported for RedCap UEs without considering specific optimization for Redcap, at least when RedCap UE share both the initial DL BWP and initial UL BWP with non-RedCap UEs.</w:t>
            </w:r>
          </w:p>
          <w:p w14:paraId="65C89026" w14:textId="77777777" w:rsidR="006353E8" w:rsidRDefault="006353E8"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u w:val="single"/>
                <w:lang w:val="en-US" w:eastAsia="zh-CN"/>
              </w:rPr>
            </w:pPr>
          </w:p>
        </w:tc>
      </w:tr>
    </w:tbl>
    <w:p w14:paraId="22A58891" w14:textId="77777777" w:rsidR="006353E8" w:rsidRDefault="006353E8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</w:p>
    <w:p w14:paraId="4374E61D" w14:textId="77777777" w:rsidR="006353E8" w:rsidRDefault="00BE3DE6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color w:val="000000"/>
          <w:lang w:val="en-US" w:eastAsia="zh-CN"/>
        </w:rPr>
        <w:t>RAN1 still cannot reach consensus on separate non-initial BWP and explicit L1 ACK feedback for CG-SDT.</w:t>
      </w:r>
    </w:p>
    <w:p w14:paraId="76ACAC4A" w14:textId="77777777" w:rsidR="006353E8" w:rsidRDefault="00BE3DE6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color w:val="000000"/>
          <w:lang w:val="en-US" w:eastAsia="zh-CN"/>
        </w:rPr>
        <w:t>RAN1 would like to ask RAN2 for feedback on whether there is restriction on candidate values of CG period.</w:t>
      </w:r>
    </w:p>
    <w:p w14:paraId="03679DB4" w14:textId="77777777" w:rsidR="006353E8" w:rsidRDefault="006353E8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</w:p>
    <w:p w14:paraId="3919C6E0" w14:textId="77777777" w:rsidR="006353E8" w:rsidRDefault="00BE3DE6">
      <w:pPr>
        <w:keepNext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CEF59F7" w14:textId="77777777" w:rsidR="006353E8" w:rsidRDefault="00BE3DE6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RAN2:</w:t>
      </w:r>
    </w:p>
    <w:p w14:paraId="755B235B" w14:textId="7FE0DEEB" w:rsidR="006353E8" w:rsidRDefault="00BE3DE6">
      <w:pPr>
        <w:ind w:left="994" w:hanging="994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ACTION: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RAN1 respectfully </w:t>
      </w:r>
      <w:r>
        <w:rPr>
          <w:rFonts w:ascii="Arial" w:hAnsi="Arial" w:cs="Arial" w:hint="eastAsia"/>
          <w:color w:val="000000"/>
          <w:lang w:val="en-US" w:eastAsia="zh-CN"/>
        </w:rPr>
        <w:t>asks</w:t>
      </w:r>
      <w:r>
        <w:rPr>
          <w:rFonts w:ascii="Arial" w:hAnsi="Arial" w:cs="Arial"/>
          <w:color w:val="000000"/>
        </w:rPr>
        <w:t xml:space="preserve"> RAN2 </w:t>
      </w:r>
      <w:r>
        <w:rPr>
          <w:rFonts w:ascii="Arial" w:hAnsi="Arial" w:cs="Arial" w:hint="eastAsia"/>
          <w:color w:val="000000"/>
          <w:lang w:val="en-US" w:eastAsia="zh-CN"/>
        </w:rPr>
        <w:t xml:space="preserve">to </w:t>
      </w:r>
      <w:r>
        <w:rPr>
          <w:rFonts w:ascii="Arial" w:hAnsi="Arial" w:cs="Arial"/>
          <w:color w:val="000000"/>
        </w:rPr>
        <w:t xml:space="preserve">take the above </w:t>
      </w:r>
      <w:r>
        <w:rPr>
          <w:rFonts w:ascii="Arial" w:hAnsi="Arial" w:cs="Arial" w:hint="eastAsia"/>
          <w:color w:val="000000"/>
          <w:lang w:val="en-US" w:eastAsia="zh-CN"/>
        </w:rPr>
        <w:t xml:space="preserve">information </w:t>
      </w:r>
      <w:r>
        <w:rPr>
          <w:rFonts w:ascii="Arial" w:hAnsi="Arial" w:cs="Arial"/>
          <w:color w:val="000000"/>
        </w:rPr>
        <w:t>into account.</w:t>
      </w:r>
    </w:p>
    <w:p w14:paraId="446856F7" w14:textId="77777777" w:rsidR="006353E8" w:rsidRDefault="006353E8">
      <w:pPr>
        <w:spacing w:after="120"/>
        <w:rPr>
          <w:rFonts w:ascii="Arial" w:hAnsi="Arial" w:cs="Arial"/>
          <w:b/>
          <w:highlight w:val="yellow"/>
        </w:rPr>
      </w:pPr>
    </w:p>
    <w:p w14:paraId="71DD13C6" w14:textId="77777777" w:rsidR="006353E8" w:rsidRDefault="00BE3DE6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4. Date of Next TSG-RAN WG1 Meetings:</w:t>
      </w:r>
    </w:p>
    <w:p w14:paraId="494C8F29" w14:textId="4BCA7A1D" w:rsidR="006353E8" w:rsidRDefault="00BE3DE6" w:rsidP="00BE3DE6">
      <w:pPr>
        <w:tabs>
          <w:tab w:val="left" w:pos="3544"/>
          <w:tab w:val="left" w:pos="7513"/>
        </w:tabs>
        <w:overflowPunct w:val="0"/>
        <w:textAlignment w:val="baseline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TSG-RAN WG1 Meeting #107</w:t>
      </w:r>
      <w:r>
        <w:rPr>
          <w:rFonts w:ascii="Arial" w:hAnsi="Arial" w:cs="Arial" w:hint="eastAsia"/>
          <w:lang w:val="en-US" w:eastAsia="zh-CN"/>
        </w:rPr>
        <w:t>bis</w:t>
      </w:r>
      <w:r>
        <w:rPr>
          <w:rFonts w:ascii="Arial" w:hAnsi="Arial" w:cs="Arial"/>
          <w:lang w:eastAsia="zh-CN"/>
        </w:rPr>
        <w:t>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 w:hint="eastAsia"/>
          <w:bCs/>
          <w:lang w:val="en-US" w:eastAsia="zh-CN"/>
        </w:rPr>
        <w:t>7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Jan</w:t>
      </w:r>
      <w:r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 w:hint="eastAsia"/>
          <w:bCs/>
          <w:lang w:val="en-US" w:eastAsia="zh-CN"/>
        </w:rPr>
        <w:t>25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Jan</w:t>
      </w:r>
      <w:r>
        <w:rPr>
          <w:rFonts w:ascii="Arial" w:hAnsi="Arial" w:cs="Arial"/>
          <w:bCs/>
          <w:lang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eastAsia="zh-CN"/>
        </w:rPr>
        <w:tab/>
        <w:t>e-meeting</w:t>
      </w:r>
    </w:p>
    <w:p w14:paraId="0764001C" w14:textId="77777777" w:rsidR="006353E8" w:rsidRDefault="006353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6353E8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7974A3C"/>
    <w:multiLevelType w:val="multilevel"/>
    <w:tmpl w:val="C7974A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A1562"/>
    <w:rsid w:val="000A7E19"/>
    <w:rsid w:val="000B274A"/>
    <w:rsid w:val="000B574F"/>
    <w:rsid w:val="000B72D2"/>
    <w:rsid w:val="000B7694"/>
    <w:rsid w:val="000C1968"/>
    <w:rsid w:val="000C7C98"/>
    <w:rsid w:val="000D0101"/>
    <w:rsid w:val="000D1A4B"/>
    <w:rsid w:val="000D32D5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3734"/>
    <w:rsid w:val="001C648E"/>
    <w:rsid w:val="001C6517"/>
    <w:rsid w:val="001D6800"/>
    <w:rsid w:val="001D6CE7"/>
    <w:rsid w:val="001E2DA8"/>
    <w:rsid w:val="001E3886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0BDE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77352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358C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95503"/>
    <w:rsid w:val="003A0300"/>
    <w:rsid w:val="003A16F2"/>
    <w:rsid w:val="003A27EA"/>
    <w:rsid w:val="003A29E6"/>
    <w:rsid w:val="003A5084"/>
    <w:rsid w:val="003A529E"/>
    <w:rsid w:val="003A73E9"/>
    <w:rsid w:val="003A793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22CB2"/>
    <w:rsid w:val="00432347"/>
    <w:rsid w:val="0043296C"/>
    <w:rsid w:val="0043482D"/>
    <w:rsid w:val="00435506"/>
    <w:rsid w:val="00440847"/>
    <w:rsid w:val="0044534A"/>
    <w:rsid w:val="00446009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E7C21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17484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3C8C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1851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2B11"/>
    <w:rsid w:val="00613141"/>
    <w:rsid w:val="006144AB"/>
    <w:rsid w:val="00616DA7"/>
    <w:rsid w:val="0062010B"/>
    <w:rsid w:val="00621616"/>
    <w:rsid w:val="00624E7D"/>
    <w:rsid w:val="00627B5A"/>
    <w:rsid w:val="00630A53"/>
    <w:rsid w:val="00634891"/>
    <w:rsid w:val="00635344"/>
    <w:rsid w:val="006353E8"/>
    <w:rsid w:val="00640BB1"/>
    <w:rsid w:val="0064220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C4BFE"/>
    <w:rsid w:val="006D0D67"/>
    <w:rsid w:val="006D1FF9"/>
    <w:rsid w:val="006D59FF"/>
    <w:rsid w:val="006E14DA"/>
    <w:rsid w:val="006E14E0"/>
    <w:rsid w:val="006E200D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6FA"/>
    <w:rsid w:val="00744FE4"/>
    <w:rsid w:val="007506EB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2360"/>
    <w:rsid w:val="008027BA"/>
    <w:rsid w:val="008050C6"/>
    <w:rsid w:val="00812454"/>
    <w:rsid w:val="00813C07"/>
    <w:rsid w:val="008151F3"/>
    <w:rsid w:val="008169FF"/>
    <w:rsid w:val="008170C3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3B34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25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F74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D476A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952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6C8C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27F67"/>
    <w:rsid w:val="00B36014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B68F5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3DE6"/>
    <w:rsid w:val="00BE483D"/>
    <w:rsid w:val="00BE5982"/>
    <w:rsid w:val="00BE63D5"/>
    <w:rsid w:val="00BF1CAA"/>
    <w:rsid w:val="00C0229F"/>
    <w:rsid w:val="00C02A8F"/>
    <w:rsid w:val="00C043F3"/>
    <w:rsid w:val="00C0643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030"/>
    <w:rsid w:val="00CA6579"/>
    <w:rsid w:val="00CA7B2B"/>
    <w:rsid w:val="00CB19D6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44C"/>
    <w:rsid w:val="00D33635"/>
    <w:rsid w:val="00D34011"/>
    <w:rsid w:val="00D34F08"/>
    <w:rsid w:val="00D357FC"/>
    <w:rsid w:val="00D42DCF"/>
    <w:rsid w:val="00D436D7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6EE1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53F3"/>
    <w:rsid w:val="00E45E04"/>
    <w:rsid w:val="00E50102"/>
    <w:rsid w:val="00E5263B"/>
    <w:rsid w:val="00E52924"/>
    <w:rsid w:val="00E53833"/>
    <w:rsid w:val="00E53C2C"/>
    <w:rsid w:val="00E56D73"/>
    <w:rsid w:val="00E57520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225D"/>
    <w:rsid w:val="00EB0C3C"/>
    <w:rsid w:val="00EC36B6"/>
    <w:rsid w:val="00EC3D27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6706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  <w:rsid w:val="0395453E"/>
    <w:rsid w:val="05B3585D"/>
    <w:rsid w:val="10507695"/>
    <w:rsid w:val="1A5C2693"/>
    <w:rsid w:val="1D0A6D7B"/>
    <w:rsid w:val="261B2032"/>
    <w:rsid w:val="30A5482F"/>
    <w:rsid w:val="32872D29"/>
    <w:rsid w:val="3CA1266E"/>
    <w:rsid w:val="46986498"/>
    <w:rsid w:val="4EE9446A"/>
    <w:rsid w:val="51240431"/>
    <w:rsid w:val="5F462C85"/>
    <w:rsid w:val="63057C84"/>
    <w:rsid w:val="67E040AF"/>
    <w:rsid w:val="683C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97254F"/>
  <w15:docId w15:val="{80739CB5-3A45-48E7-96D7-00398D7CB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sid w:val="008A3B3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Tian</dc:creator>
  <cp:lastModifiedBy>MCC</cp:lastModifiedBy>
  <cp:revision>4</cp:revision>
  <dcterms:created xsi:type="dcterms:W3CDTF">2021-12-12T22:05:00Z</dcterms:created>
  <dcterms:modified xsi:type="dcterms:W3CDTF">2021-12-18T22:25:00Z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  <property fmtid="{D5CDD505-2E9C-101B-9397-08002B2CF9AE}" pid="9" name="KSOProductBuildVer">
    <vt:lpwstr>2052-11.8.2.9022</vt:lpwstr>
  </property>
</Properties>
</file>