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proofErr w:type="gramStart"/>
      <w:r w:rsidR="00644DD9">
        <w:t>619][</w:t>
      </w:r>
      <w:proofErr w:type="gramEnd"/>
      <w:r w:rsidR="00644DD9">
        <w:t>Relay] Remaining proposals on adaptation layer (Ericsson</w:t>
      </w:r>
      <w:r w:rsidR="00644DD9">
        <w:t>)</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369D1A53" w:rsidR="00964DE2" w:rsidRDefault="00964DE2" w:rsidP="00964DE2">
      <w:pPr>
        <w:pStyle w:val="BodyText"/>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w:t>
      </w:r>
      <w:proofErr w:type="gramStart"/>
      <w:r>
        <w:t>619][</w:t>
      </w:r>
      <w:proofErr w:type="gramEnd"/>
      <w:r>
        <w:t>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Heading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 xml:space="preserve">(discussion) RAN2 to discuss whether LCID for PC5 RLC channel is to be allocated by UE as in R16 or specified for </w:t>
      </w:r>
      <w:proofErr w:type="spellStart"/>
      <w:r w:rsidRPr="00467FF1">
        <w:rPr>
          <w:b/>
          <w:bCs/>
          <w:i/>
          <w:iCs/>
        </w:rPr>
        <w:t>Uu</w:t>
      </w:r>
      <w:proofErr w:type="spellEnd"/>
      <w:r w:rsidRPr="00467FF1">
        <w:rPr>
          <w:b/>
          <w:bCs/>
          <w:i/>
          <w:iCs/>
        </w:rPr>
        <w:t xml:space="preserve"> SRB0.</w:t>
      </w:r>
    </w:p>
    <w:p w14:paraId="765F1E7A" w14:textId="77777777" w:rsidR="00467FF1" w:rsidRPr="00467FF1" w:rsidRDefault="00467FF1" w:rsidP="00467FF1">
      <w:pPr>
        <w:rPr>
          <w:lang w:val="en-GB"/>
        </w:rPr>
      </w:pPr>
    </w:p>
    <w:p w14:paraId="694A89B2" w14:textId="4A06ECAD" w:rsidR="00520CA8" w:rsidRDefault="00467FF1" w:rsidP="0010479B">
      <w:pPr>
        <w:pStyle w:val="Heading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7B8EBDAF" w:rsidR="0057082F" w:rsidRDefault="0057082F" w:rsidP="00D03652">
            <w:pPr>
              <w:jc w:val="center"/>
              <w:rPr>
                <w:rFonts w:cs="Arial"/>
              </w:rPr>
            </w:pPr>
          </w:p>
        </w:tc>
        <w:tc>
          <w:tcPr>
            <w:tcW w:w="1985" w:type="dxa"/>
          </w:tcPr>
          <w:p w14:paraId="2209FF1B" w14:textId="0438367B" w:rsidR="0057082F" w:rsidRDefault="0057082F" w:rsidP="00D03652">
            <w:pPr>
              <w:rPr>
                <w:rFonts w:eastAsiaTheme="minorEastAsia" w:cs="Arial"/>
              </w:rPr>
            </w:pPr>
          </w:p>
        </w:tc>
        <w:tc>
          <w:tcPr>
            <w:tcW w:w="6045" w:type="dxa"/>
          </w:tcPr>
          <w:p w14:paraId="748C655A" w14:textId="77777777" w:rsidR="0057082F" w:rsidRDefault="0057082F" w:rsidP="00D03652">
            <w:pPr>
              <w:rPr>
                <w:rFonts w:eastAsiaTheme="minorEastAsia" w:cs="Arial"/>
              </w:rPr>
            </w:pPr>
          </w:p>
        </w:tc>
      </w:tr>
      <w:tr w:rsidR="0057082F" w14:paraId="4DCB95F4" w14:textId="77777777" w:rsidTr="00D03652">
        <w:tc>
          <w:tcPr>
            <w:tcW w:w="1809" w:type="dxa"/>
          </w:tcPr>
          <w:p w14:paraId="675B92C8" w14:textId="270E8D95" w:rsidR="0057082F" w:rsidRDefault="0057082F" w:rsidP="00D03652">
            <w:pPr>
              <w:jc w:val="center"/>
              <w:rPr>
                <w:rFonts w:cs="Arial"/>
              </w:rPr>
            </w:pPr>
          </w:p>
        </w:tc>
        <w:tc>
          <w:tcPr>
            <w:tcW w:w="1985" w:type="dxa"/>
          </w:tcPr>
          <w:p w14:paraId="3F1AE736" w14:textId="314B0BC0" w:rsidR="0057082F" w:rsidRDefault="0057082F" w:rsidP="00D03652">
            <w:pPr>
              <w:rPr>
                <w:rFonts w:eastAsiaTheme="minorEastAsia" w:cs="Arial"/>
              </w:rPr>
            </w:pPr>
          </w:p>
        </w:tc>
        <w:tc>
          <w:tcPr>
            <w:tcW w:w="6045" w:type="dxa"/>
          </w:tcPr>
          <w:p w14:paraId="0624D352" w14:textId="2E0FDAD6" w:rsidR="0057082F" w:rsidRDefault="0057082F" w:rsidP="00D03652">
            <w:pPr>
              <w:rPr>
                <w:rFonts w:eastAsiaTheme="minorEastAsia" w:cs="Arial"/>
              </w:rPr>
            </w:pPr>
          </w:p>
        </w:tc>
      </w:tr>
      <w:tr w:rsidR="0057082F" w14:paraId="2B2C16BD" w14:textId="77777777" w:rsidTr="00D03652">
        <w:tc>
          <w:tcPr>
            <w:tcW w:w="1809" w:type="dxa"/>
          </w:tcPr>
          <w:p w14:paraId="16448F14" w14:textId="63262EAB" w:rsidR="0057082F" w:rsidRDefault="0057082F" w:rsidP="00D03652">
            <w:pPr>
              <w:jc w:val="center"/>
              <w:rPr>
                <w:rFonts w:cs="Arial"/>
              </w:rPr>
            </w:pPr>
          </w:p>
        </w:tc>
        <w:tc>
          <w:tcPr>
            <w:tcW w:w="1985" w:type="dxa"/>
          </w:tcPr>
          <w:p w14:paraId="5F31B925" w14:textId="489DA740" w:rsidR="0057082F" w:rsidRDefault="0057082F" w:rsidP="00D03652">
            <w:pPr>
              <w:rPr>
                <w:rFonts w:eastAsiaTheme="minorEastAsia" w:cs="Arial"/>
              </w:rPr>
            </w:pPr>
          </w:p>
        </w:tc>
        <w:tc>
          <w:tcPr>
            <w:tcW w:w="6045" w:type="dxa"/>
          </w:tcPr>
          <w:p w14:paraId="1198BA34" w14:textId="745A55E2" w:rsidR="0057082F" w:rsidRDefault="0057082F" w:rsidP="00D03652">
            <w:pPr>
              <w:rPr>
                <w:rFonts w:eastAsiaTheme="minorEastAsia" w:cs="Arial"/>
              </w:rPr>
            </w:pPr>
          </w:p>
        </w:tc>
      </w:tr>
      <w:tr w:rsidR="0057082F" w14:paraId="580AFFE1" w14:textId="77777777" w:rsidTr="00D03652">
        <w:tc>
          <w:tcPr>
            <w:tcW w:w="1809" w:type="dxa"/>
          </w:tcPr>
          <w:p w14:paraId="55710CD4" w14:textId="0DDD2AD2" w:rsidR="0057082F" w:rsidRDefault="0057082F" w:rsidP="00D03652">
            <w:pPr>
              <w:jc w:val="center"/>
              <w:rPr>
                <w:rFonts w:cs="Arial"/>
              </w:rPr>
            </w:pPr>
          </w:p>
        </w:tc>
        <w:tc>
          <w:tcPr>
            <w:tcW w:w="1985" w:type="dxa"/>
          </w:tcPr>
          <w:p w14:paraId="6D05F562" w14:textId="4AD94FF4" w:rsidR="0057082F" w:rsidRDefault="0057082F" w:rsidP="00D03652">
            <w:pPr>
              <w:rPr>
                <w:rFonts w:eastAsiaTheme="minorEastAsia" w:cs="Arial"/>
              </w:rPr>
            </w:pPr>
          </w:p>
        </w:tc>
        <w:tc>
          <w:tcPr>
            <w:tcW w:w="6045" w:type="dxa"/>
          </w:tcPr>
          <w:p w14:paraId="18A39EAD" w14:textId="77777777" w:rsidR="0057082F" w:rsidRDefault="0057082F"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w:t>
      </w:r>
      <w:r>
        <w:rPr>
          <w:b/>
          <w:i/>
          <w:iCs/>
        </w:rPr>
        <w:t>2</w:t>
      </w:r>
      <w:r w:rsidRPr="00225AC9">
        <w:rPr>
          <w:b/>
          <w:i/>
          <w:iCs/>
        </w:rPr>
        <w:t>:</w:t>
      </w:r>
      <w:r>
        <w:rPr>
          <w:b/>
          <w:i/>
          <w:iCs/>
        </w:rPr>
        <w:t xml:space="preserve"> which option</w:t>
      </w:r>
      <w:r w:rsidRPr="00225AC9">
        <w:rPr>
          <w:b/>
          <w:i/>
          <w:iCs/>
        </w:rPr>
        <w:t xml:space="preserve"> do companies agree </w:t>
      </w:r>
      <w:r>
        <w:rPr>
          <w:b/>
          <w:i/>
          <w:iCs/>
        </w:rPr>
        <w:t xml:space="preserve">regarding whether to adopt control PDU in </w:t>
      </w:r>
      <w:proofErr w:type="spellStart"/>
      <w:r>
        <w:rPr>
          <w:b/>
          <w:i/>
          <w:iCs/>
        </w:rPr>
        <w:t>Uu</w:t>
      </w:r>
      <w:proofErr w:type="spellEnd"/>
      <w:r>
        <w:rPr>
          <w:b/>
          <w:i/>
          <w:iCs/>
        </w:rPr>
        <w:t xml:space="preserve">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77777777" w:rsidR="00CE0B16" w:rsidRDefault="00CE0B16" w:rsidP="00D03652">
            <w:pPr>
              <w:jc w:val="center"/>
              <w:rPr>
                <w:rFonts w:cs="Arial"/>
              </w:rPr>
            </w:pPr>
          </w:p>
        </w:tc>
        <w:tc>
          <w:tcPr>
            <w:tcW w:w="1985" w:type="dxa"/>
          </w:tcPr>
          <w:p w14:paraId="7ECE3A02" w14:textId="77777777" w:rsidR="00CE0B16" w:rsidRDefault="00CE0B16" w:rsidP="00D03652">
            <w:pPr>
              <w:rPr>
                <w:rFonts w:eastAsiaTheme="minorEastAsia" w:cs="Arial"/>
              </w:rPr>
            </w:pPr>
          </w:p>
        </w:tc>
        <w:tc>
          <w:tcPr>
            <w:tcW w:w="6045" w:type="dxa"/>
          </w:tcPr>
          <w:p w14:paraId="48946380" w14:textId="77777777" w:rsidR="00CE0B16" w:rsidRDefault="00CE0B16" w:rsidP="00D03652">
            <w:pPr>
              <w:rPr>
                <w:rFonts w:eastAsiaTheme="minorEastAsia" w:cs="Arial"/>
              </w:rPr>
            </w:pPr>
          </w:p>
        </w:tc>
      </w:tr>
      <w:tr w:rsidR="00CE0B16" w14:paraId="151D646B" w14:textId="77777777" w:rsidTr="00D03652">
        <w:tc>
          <w:tcPr>
            <w:tcW w:w="1809" w:type="dxa"/>
          </w:tcPr>
          <w:p w14:paraId="1CC20713" w14:textId="77777777" w:rsidR="00CE0B16" w:rsidRDefault="00CE0B16" w:rsidP="00D03652">
            <w:pPr>
              <w:jc w:val="center"/>
              <w:rPr>
                <w:rFonts w:cs="Arial"/>
              </w:rPr>
            </w:pPr>
          </w:p>
        </w:tc>
        <w:tc>
          <w:tcPr>
            <w:tcW w:w="1985" w:type="dxa"/>
          </w:tcPr>
          <w:p w14:paraId="5A9622C4" w14:textId="77777777" w:rsidR="00CE0B16" w:rsidRDefault="00CE0B16" w:rsidP="00D03652">
            <w:pPr>
              <w:rPr>
                <w:rFonts w:eastAsiaTheme="minorEastAsia" w:cs="Arial"/>
              </w:rPr>
            </w:pPr>
          </w:p>
        </w:tc>
        <w:tc>
          <w:tcPr>
            <w:tcW w:w="6045" w:type="dxa"/>
          </w:tcPr>
          <w:p w14:paraId="4CC0A241" w14:textId="77777777" w:rsidR="00CE0B16" w:rsidRDefault="00CE0B16" w:rsidP="00D03652">
            <w:pPr>
              <w:rPr>
                <w:rFonts w:eastAsiaTheme="minorEastAsia" w:cs="Arial"/>
              </w:rPr>
            </w:pPr>
          </w:p>
        </w:tc>
      </w:tr>
      <w:tr w:rsidR="00CE0B16" w14:paraId="7D313831" w14:textId="77777777" w:rsidTr="00D03652">
        <w:tc>
          <w:tcPr>
            <w:tcW w:w="1809" w:type="dxa"/>
          </w:tcPr>
          <w:p w14:paraId="23A21751" w14:textId="77777777" w:rsidR="00CE0B16" w:rsidRDefault="00CE0B16" w:rsidP="00D03652">
            <w:pPr>
              <w:jc w:val="center"/>
              <w:rPr>
                <w:rFonts w:cs="Arial"/>
              </w:rPr>
            </w:pPr>
          </w:p>
        </w:tc>
        <w:tc>
          <w:tcPr>
            <w:tcW w:w="1985" w:type="dxa"/>
          </w:tcPr>
          <w:p w14:paraId="1C654BFB" w14:textId="77777777" w:rsidR="00CE0B16" w:rsidRDefault="00CE0B16" w:rsidP="00D03652">
            <w:pPr>
              <w:rPr>
                <w:rFonts w:eastAsiaTheme="minorEastAsia" w:cs="Arial"/>
              </w:rPr>
            </w:pPr>
          </w:p>
        </w:tc>
        <w:tc>
          <w:tcPr>
            <w:tcW w:w="6045" w:type="dxa"/>
          </w:tcPr>
          <w:p w14:paraId="75208F95" w14:textId="77777777" w:rsidR="00CE0B16" w:rsidRDefault="00CE0B16" w:rsidP="00D03652">
            <w:pPr>
              <w:rPr>
                <w:rFonts w:eastAsiaTheme="minorEastAsia" w:cs="Arial"/>
              </w:rPr>
            </w:pPr>
          </w:p>
        </w:tc>
      </w:tr>
      <w:tr w:rsidR="00CE0B16" w14:paraId="6D0B87A5" w14:textId="77777777" w:rsidTr="00D03652">
        <w:tc>
          <w:tcPr>
            <w:tcW w:w="1809" w:type="dxa"/>
          </w:tcPr>
          <w:p w14:paraId="6445B3BF" w14:textId="77777777" w:rsidR="00CE0B16" w:rsidRDefault="00CE0B16" w:rsidP="00D03652">
            <w:pPr>
              <w:jc w:val="center"/>
              <w:rPr>
                <w:rFonts w:cs="Arial"/>
              </w:rPr>
            </w:pPr>
          </w:p>
        </w:tc>
        <w:tc>
          <w:tcPr>
            <w:tcW w:w="1985" w:type="dxa"/>
          </w:tcPr>
          <w:p w14:paraId="610DA1A4" w14:textId="77777777" w:rsidR="00CE0B16" w:rsidRDefault="00CE0B16" w:rsidP="00D03652">
            <w:pPr>
              <w:rPr>
                <w:rFonts w:eastAsiaTheme="minorEastAsia" w:cs="Arial"/>
              </w:rPr>
            </w:pPr>
          </w:p>
        </w:tc>
        <w:tc>
          <w:tcPr>
            <w:tcW w:w="6045" w:type="dxa"/>
          </w:tcPr>
          <w:p w14:paraId="62FF0910" w14:textId="77777777" w:rsidR="00CE0B16" w:rsidRDefault="00CE0B16" w:rsidP="00D03652">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BodyText"/>
        <w:rPr>
          <w:lang w:val="en-US"/>
        </w:rPr>
      </w:pPr>
      <w:r>
        <w:rPr>
          <w:b/>
          <w:bCs/>
        </w:rPr>
        <w:t>Rapporteur summary</w:t>
      </w:r>
      <w:r>
        <w:t xml:space="preserve">: </w:t>
      </w:r>
    </w:p>
    <w:p w14:paraId="402640BB" w14:textId="1A0D8E86" w:rsidR="006A7FFB" w:rsidRDefault="006A7FFB" w:rsidP="006A7FFB">
      <w:pPr>
        <w:pStyle w:val="BodyText"/>
      </w:pPr>
      <w:r>
        <w:t xml:space="preserve"> </w:t>
      </w:r>
    </w:p>
    <w:p w14:paraId="168E21B9" w14:textId="77777777" w:rsidR="006A7FFB" w:rsidRDefault="006A7FFB" w:rsidP="006A7FFB">
      <w:pPr>
        <w:pStyle w:val="BodyText"/>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Heading2"/>
      </w:pPr>
      <w:r>
        <w:rPr>
          <w:szCs w:val="20"/>
          <w:lang w:eastAsia="en-US"/>
        </w:rPr>
        <w:t>P</w:t>
      </w:r>
      <w:r>
        <w:rPr>
          <w:szCs w:val="20"/>
          <w:lang w:eastAsia="en-US"/>
        </w:rPr>
        <w:t>6</w:t>
      </w:r>
      <w:r>
        <w:rPr>
          <w:szCs w:val="20"/>
          <w:lang w:eastAsia="en-US"/>
        </w:rPr>
        <w:t xml:space="preserve">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lastRenderedPageBreak/>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57E3F797" w14:textId="1DE106DB" w:rsidR="00206F7B" w:rsidRPr="00467FF1" w:rsidRDefault="00206F7B" w:rsidP="00206F7B">
      <w:pPr>
        <w:pStyle w:val="Doc-text2"/>
        <w:numPr>
          <w:ilvl w:val="0"/>
          <w:numId w:val="47"/>
        </w:numPr>
        <w:rPr>
          <w:b/>
          <w:bCs/>
          <w:i/>
          <w:iCs/>
          <w:lang w:val="en-US"/>
        </w:rPr>
      </w:pPr>
      <w:r w:rsidRPr="00467FF1">
        <w:rPr>
          <w:b/>
          <w:bCs/>
          <w:i/>
          <w:iCs/>
          <w:lang w:val="en-US"/>
        </w:rPr>
        <w:t>Option 3: relay UE forwards the local ID to remote UE via PC5 RRC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77777777" w:rsidR="006B1331" w:rsidRDefault="006B1331" w:rsidP="00D03652">
            <w:pPr>
              <w:jc w:val="center"/>
              <w:rPr>
                <w:rFonts w:cs="Arial"/>
              </w:rPr>
            </w:pPr>
          </w:p>
        </w:tc>
        <w:tc>
          <w:tcPr>
            <w:tcW w:w="1985" w:type="dxa"/>
          </w:tcPr>
          <w:p w14:paraId="4287DDAF" w14:textId="77777777" w:rsidR="006B1331" w:rsidRDefault="006B1331" w:rsidP="00D03652">
            <w:pPr>
              <w:rPr>
                <w:rFonts w:eastAsiaTheme="minorEastAsia" w:cs="Arial"/>
              </w:rPr>
            </w:pPr>
          </w:p>
        </w:tc>
        <w:tc>
          <w:tcPr>
            <w:tcW w:w="6045" w:type="dxa"/>
          </w:tcPr>
          <w:p w14:paraId="7150628E" w14:textId="77777777" w:rsidR="006B1331" w:rsidRDefault="006B1331" w:rsidP="00D03652">
            <w:pPr>
              <w:rPr>
                <w:rFonts w:eastAsiaTheme="minorEastAsia" w:cs="Arial"/>
              </w:rPr>
            </w:pPr>
          </w:p>
        </w:tc>
      </w:tr>
      <w:tr w:rsidR="006B1331" w14:paraId="33728935" w14:textId="77777777" w:rsidTr="00D03652">
        <w:tc>
          <w:tcPr>
            <w:tcW w:w="1809" w:type="dxa"/>
          </w:tcPr>
          <w:p w14:paraId="79CB4922" w14:textId="77777777" w:rsidR="006B1331" w:rsidRDefault="006B1331" w:rsidP="00D03652">
            <w:pPr>
              <w:jc w:val="center"/>
              <w:rPr>
                <w:rFonts w:cs="Arial"/>
              </w:rPr>
            </w:pPr>
          </w:p>
        </w:tc>
        <w:tc>
          <w:tcPr>
            <w:tcW w:w="1985" w:type="dxa"/>
          </w:tcPr>
          <w:p w14:paraId="06C18A4D" w14:textId="77777777" w:rsidR="006B1331" w:rsidRDefault="006B1331" w:rsidP="00D03652">
            <w:pPr>
              <w:rPr>
                <w:rFonts w:eastAsiaTheme="minorEastAsia" w:cs="Arial"/>
              </w:rPr>
            </w:pPr>
          </w:p>
        </w:tc>
        <w:tc>
          <w:tcPr>
            <w:tcW w:w="6045" w:type="dxa"/>
          </w:tcPr>
          <w:p w14:paraId="49E363A5" w14:textId="77777777" w:rsidR="006B1331" w:rsidRDefault="006B1331" w:rsidP="00D03652">
            <w:pPr>
              <w:rPr>
                <w:rFonts w:eastAsiaTheme="minorEastAsia" w:cs="Arial"/>
              </w:rPr>
            </w:pPr>
          </w:p>
        </w:tc>
      </w:tr>
      <w:tr w:rsidR="006B1331" w14:paraId="287C693B" w14:textId="77777777" w:rsidTr="00D03652">
        <w:tc>
          <w:tcPr>
            <w:tcW w:w="1809" w:type="dxa"/>
          </w:tcPr>
          <w:p w14:paraId="4C068F0B" w14:textId="77777777" w:rsidR="006B1331" w:rsidRDefault="006B1331" w:rsidP="00D03652">
            <w:pPr>
              <w:jc w:val="center"/>
              <w:rPr>
                <w:rFonts w:cs="Arial"/>
              </w:rPr>
            </w:pPr>
          </w:p>
        </w:tc>
        <w:tc>
          <w:tcPr>
            <w:tcW w:w="1985" w:type="dxa"/>
          </w:tcPr>
          <w:p w14:paraId="32AA7C34" w14:textId="77777777" w:rsidR="006B1331" w:rsidRDefault="006B1331" w:rsidP="00D03652">
            <w:pPr>
              <w:rPr>
                <w:rFonts w:eastAsiaTheme="minorEastAsia" w:cs="Arial"/>
              </w:rPr>
            </w:pPr>
          </w:p>
        </w:tc>
        <w:tc>
          <w:tcPr>
            <w:tcW w:w="6045" w:type="dxa"/>
          </w:tcPr>
          <w:p w14:paraId="516B9D3F" w14:textId="77777777" w:rsidR="006B1331" w:rsidRDefault="006B1331" w:rsidP="00D03652">
            <w:pPr>
              <w:rPr>
                <w:rFonts w:eastAsiaTheme="minorEastAsia" w:cs="Arial"/>
              </w:rPr>
            </w:pPr>
          </w:p>
        </w:tc>
      </w:tr>
      <w:tr w:rsidR="006B1331" w14:paraId="6615F273" w14:textId="77777777" w:rsidTr="00D03652">
        <w:tc>
          <w:tcPr>
            <w:tcW w:w="1809" w:type="dxa"/>
          </w:tcPr>
          <w:p w14:paraId="47DDD320" w14:textId="77777777" w:rsidR="006B1331" w:rsidRDefault="006B1331" w:rsidP="00D03652">
            <w:pPr>
              <w:jc w:val="center"/>
              <w:rPr>
                <w:rFonts w:cs="Arial"/>
              </w:rPr>
            </w:pPr>
          </w:p>
        </w:tc>
        <w:tc>
          <w:tcPr>
            <w:tcW w:w="1985" w:type="dxa"/>
          </w:tcPr>
          <w:p w14:paraId="23F95289" w14:textId="77777777" w:rsidR="006B1331" w:rsidRDefault="006B1331" w:rsidP="00D03652">
            <w:pPr>
              <w:rPr>
                <w:rFonts w:eastAsiaTheme="minorEastAsia" w:cs="Arial"/>
              </w:rPr>
            </w:pPr>
          </w:p>
        </w:tc>
        <w:tc>
          <w:tcPr>
            <w:tcW w:w="6045" w:type="dxa"/>
          </w:tcPr>
          <w:p w14:paraId="2EE0186E" w14:textId="77777777" w:rsidR="006B1331" w:rsidRDefault="006B1331" w:rsidP="00D03652">
            <w:pPr>
              <w:rPr>
                <w:rFonts w:eastAsiaTheme="minorEastAsia" w:cs="Arial"/>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BodyText"/>
        <w:rPr>
          <w:lang w:val="en-US"/>
        </w:rPr>
      </w:pPr>
      <w:r>
        <w:rPr>
          <w:b/>
          <w:bCs/>
        </w:rPr>
        <w:t>Rapporteur summary</w:t>
      </w:r>
      <w:r>
        <w:t xml:space="preserve">: </w:t>
      </w:r>
    </w:p>
    <w:p w14:paraId="578C4E98" w14:textId="01BC5F25" w:rsidR="006B1331" w:rsidRDefault="006B1331" w:rsidP="006B1331">
      <w:pPr>
        <w:pStyle w:val="BodyText"/>
      </w:pPr>
      <w:r>
        <w:t xml:space="preserve"> </w:t>
      </w:r>
    </w:p>
    <w:p w14:paraId="3CAFFC61" w14:textId="77777777" w:rsidR="006B1331" w:rsidRDefault="006B1331" w:rsidP="006B1331">
      <w:pPr>
        <w:pStyle w:val="BodyText"/>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 w:name="_Toc93423367"/>
      <w:bookmarkEnd w:id="5"/>
    </w:p>
    <w:p w14:paraId="3E963A50" w14:textId="1637507F" w:rsidR="00D20B2A" w:rsidRDefault="00D20B2A" w:rsidP="00D20B2A">
      <w:pPr>
        <w:pStyle w:val="Heading2"/>
      </w:pPr>
      <w:r>
        <w:rPr>
          <w:szCs w:val="20"/>
          <w:lang w:eastAsia="en-US"/>
        </w:rPr>
        <w:t>P</w:t>
      </w:r>
      <w:r>
        <w:rPr>
          <w:szCs w:val="20"/>
          <w:lang w:eastAsia="en-US"/>
        </w:rPr>
        <w:t>9</w:t>
      </w:r>
      <w:r>
        <w:rPr>
          <w:szCs w:val="20"/>
          <w:lang w:eastAsia="en-US"/>
        </w:rPr>
        <w:t xml:space="preserve">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w:t>
      </w:r>
      <w:proofErr w:type="spellStart"/>
      <w:r w:rsidR="00E11D88" w:rsidRPr="00E11D88">
        <w:rPr>
          <w:b/>
          <w:i/>
          <w:iCs/>
        </w:rPr>
        <w:t>Uu</w:t>
      </w:r>
      <w:proofErr w:type="spellEnd"/>
      <w:r w:rsidR="00E11D88" w:rsidRPr="00E11D88">
        <w:rPr>
          <w:b/>
          <w:i/>
          <w:iCs/>
        </w:rPr>
        <w:t xml:space="preserve">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E11D88" w:rsidP="00E11D88">
      <w:pPr>
        <w:pStyle w:val="ListParagraph"/>
        <w:numPr>
          <w:ilvl w:val="0"/>
          <w:numId w:val="48"/>
        </w:numPr>
        <w:rPr>
          <w:b/>
          <w:bCs/>
        </w:rPr>
      </w:pPr>
      <w:hyperlink w:anchor="_Toc93052901" w:history="1">
        <w:r w:rsidRPr="00E11D88">
          <w:rPr>
            <w:rStyle w:val="Hyperlink"/>
            <w:b/>
            <w:bCs/>
            <w:color w:val="auto"/>
            <w:u w:val="none"/>
          </w:rPr>
          <w:t>Option 1:  allocated by UE same as in R16 SL</w:t>
        </w:r>
      </w:hyperlink>
    </w:p>
    <w:p w14:paraId="5C1F1693" w14:textId="6385010F" w:rsidR="00E11D88" w:rsidRPr="00E11D88" w:rsidRDefault="00E11D88" w:rsidP="00E11D88">
      <w:pPr>
        <w:pStyle w:val="ListParagraph"/>
        <w:numPr>
          <w:ilvl w:val="0"/>
          <w:numId w:val="48"/>
        </w:numPr>
        <w:rPr>
          <w:b/>
          <w:bCs/>
        </w:rPr>
      </w:pPr>
      <w:hyperlink w:anchor="_Toc93052902" w:history="1">
        <w:r w:rsidRPr="00E11D88">
          <w:rPr>
            <w:rStyle w:val="Hyperlink"/>
            <w:b/>
            <w:bCs/>
            <w:color w:val="auto"/>
            <w:u w:val="none"/>
          </w:rPr>
          <w:t xml:space="preserve">Option 2: up to gNB dedicated configuration same as in </w:t>
        </w:r>
        <w:proofErr w:type="spellStart"/>
        <w:r w:rsidRPr="00E11D88">
          <w:rPr>
            <w:rStyle w:val="Hyperlink"/>
            <w:b/>
            <w:bCs/>
            <w:color w:val="auto"/>
            <w:u w:val="none"/>
          </w:rPr>
          <w:t>Uu</w:t>
        </w:r>
        <w:proofErr w:type="spellEnd"/>
      </w:hyperlink>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77777777" w:rsidR="00D20B2A" w:rsidRDefault="00D20B2A" w:rsidP="00D03652">
            <w:pPr>
              <w:jc w:val="center"/>
              <w:rPr>
                <w:rFonts w:cs="Arial"/>
              </w:rPr>
            </w:pPr>
          </w:p>
        </w:tc>
        <w:tc>
          <w:tcPr>
            <w:tcW w:w="1985" w:type="dxa"/>
          </w:tcPr>
          <w:p w14:paraId="7EF9282E" w14:textId="77777777" w:rsidR="00D20B2A" w:rsidRDefault="00D20B2A" w:rsidP="00D03652">
            <w:pPr>
              <w:rPr>
                <w:rFonts w:eastAsiaTheme="minorEastAsia" w:cs="Arial"/>
              </w:rPr>
            </w:pPr>
          </w:p>
        </w:tc>
        <w:tc>
          <w:tcPr>
            <w:tcW w:w="6045" w:type="dxa"/>
          </w:tcPr>
          <w:p w14:paraId="3787572F" w14:textId="77777777" w:rsidR="00D20B2A" w:rsidRDefault="00D20B2A" w:rsidP="00D03652">
            <w:pPr>
              <w:rPr>
                <w:rFonts w:eastAsiaTheme="minorEastAsia" w:cs="Arial"/>
              </w:rPr>
            </w:pPr>
          </w:p>
        </w:tc>
      </w:tr>
      <w:tr w:rsidR="00D20B2A" w14:paraId="2D8CAE24" w14:textId="77777777" w:rsidTr="00D03652">
        <w:tc>
          <w:tcPr>
            <w:tcW w:w="1809" w:type="dxa"/>
          </w:tcPr>
          <w:p w14:paraId="5366BE2E" w14:textId="77777777" w:rsidR="00D20B2A" w:rsidRDefault="00D20B2A" w:rsidP="00D03652">
            <w:pPr>
              <w:jc w:val="center"/>
              <w:rPr>
                <w:rFonts w:cs="Arial"/>
              </w:rPr>
            </w:pPr>
          </w:p>
        </w:tc>
        <w:tc>
          <w:tcPr>
            <w:tcW w:w="1985" w:type="dxa"/>
          </w:tcPr>
          <w:p w14:paraId="279ABB43" w14:textId="77777777" w:rsidR="00D20B2A" w:rsidRDefault="00D20B2A" w:rsidP="00D03652">
            <w:pPr>
              <w:rPr>
                <w:rFonts w:eastAsiaTheme="minorEastAsia" w:cs="Arial"/>
              </w:rPr>
            </w:pPr>
          </w:p>
        </w:tc>
        <w:tc>
          <w:tcPr>
            <w:tcW w:w="6045" w:type="dxa"/>
          </w:tcPr>
          <w:p w14:paraId="760EB6EE" w14:textId="77777777" w:rsidR="00D20B2A" w:rsidRDefault="00D20B2A" w:rsidP="00D03652">
            <w:pPr>
              <w:rPr>
                <w:rFonts w:eastAsiaTheme="minorEastAsia" w:cs="Arial"/>
              </w:rPr>
            </w:pPr>
          </w:p>
        </w:tc>
      </w:tr>
      <w:tr w:rsidR="00D20B2A" w14:paraId="28230711" w14:textId="77777777" w:rsidTr="00D03652">
        <w:tc>
          <w:tcPr>
            <w:tcW w:w="1809" w:type="dxa"/>
          </w:tcPr>
          <w:p w14:paraId="0901614A" w14:textId="77777777" w:rsidR="00D20B2A" w:rsidRDefault="00D20B2A" w:rsidP="00D03652">
            <w:pPr>
              <w:jc w:val="center"/>
              <w:rPr>
                <w:rFonts w:cs="Arial"/>
              </w:rPr>
            </w:pPr>
          </w:p>
        </w:tc>
        <w:tc>
          <w:tcPr>
            <w:tcW w:w="1985" w:type="dxa"/>
          </w:tcPr>
          <w:p w14:paraId="14FE0EEE" w14:textId="77777777" w:rsidR="00D20B2A" w:rsidRDefault="00D20B2A" w:rsidP="00D03652">
            <w:pPr>
              <w:rPr>
                <w:rFonts w:eastAsiaTheme="minorEastAsia" w:cs="Arial"/>
              </w:rPr>
            </w:pPr>
          </w:p>
        </w:tc>
        <w:tc>
          <w:tcPr>
            <w:tcW w:w="6045" w:type="dxa"/>
          </w:tcPr>
          <w:p w14:paraId="718F7907" w14:textId="77777777" w:rsidR="00D20B2A" w:rsidRDefault="00D20B2A" w:rsidP="00D03652">
            <w:pPr>
              <w:rPr>
                <w:rFonts w:eastAsiaTheme="minorEastAsia" w:cs="Arial"/>
              </w:rPr>
            </w:pPr>
          </w:p>
        </w:tc>
      </w:tr>
      <w:tr w:rsidR="00D20B2A" w14:paraId="5730F03C" w14:textId="77777777" w:rsidTr="00D03652">
        <w:tc>
          <w:tcPr>
            <w:tcW w:w="1809" w:type="dxa"/>
          </w:tcPr>
          <w:p w14:paraId="62D2E506" w14:textId="77777777" w:rsidR="00D20B2A" w:rsidRDefault="00D20B2A" w:rsidP="00D03652">
            <w:pPr>
              <w:jc w:val="center"/>
              <w:rPr>
                <w:rFonts w:cs="Arial"/>
              </w:rPr>
            </w:pPr>
          </w:p>
        </w:tc>
        <w:tc>
          <w:tcPr>
            <w:tcW w:w="1985" w:type="dxa"/>
          </w:tcPr>
          <w:p w14:paraId="4FA90CD1" w14:textId="77777777" w:rsidR="00D20B2A" w:rsidRDefault="00D20B2A" w:rsidP="00D03652">
            <w:pPr>
              <w:rPr>
                <w:rFonts w:eastAsiaTheme="minorEastAsia" w:cs="Arial"/>
              </w:rPr>
            </w:pPr>
          </w:p>
        </w:tc>
        <w:tc>
          <w:tcPr>
            <w:tcW w:w="6045" w:type="dxa"/>
          </w:tcPr>
          <w:p w14:paraId="235D8E83" w14:textId="77777777" w:rsidR="00D20B2A" w:rsidRDefault="00D20B2A" w:rsidP="00D03652">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BodyText"/>
        <w:rPr>
          <w:lang w:val="en-US"/>
        </w:rPr>
      </w:pPr>
      <w:r>
        <w:rPr>
          <w:b/>
          <w:bCs/>
        </w:rPr>
        <w:t>Rapporteur summary</w:t>
      </w:r>
      <w:r>
        <w:t xml:space="preserve">: </w:t>
      </w:r>
    </w:p>
    <w:p w14:paraId="305BB8ED" w14:textId="329ACC1C" w:rsidR="00D20B2A" w:rsidRDefault="00D20B2A" w:rsidP="00D20B2A">
      <w:pPr>
        <w:pStyle w:val="BodyText"/>
      </w:pPr>
      <w:r>
        <w:t xml:space="preserve"> </w:t>
      </w:r>
    </w:p>
    <w:p w14:paraId="49D21B0A" w14:textId="77777777" w:rsidR="00D20B2A" w:rsidRDefault="00D20B2A" w:rsidP="00D20B2A">
      <w:pPr>
        <w:pStyle w:val="BodyText"/>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6" w:name="_Toc93423368"/>
      <w:bookmarkEnd w:id="6"/>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7" w:name="_Hlk92964796"/>
    <w:p w14:paraId="070892D8" w14:textId="466650E1" w:rsidR="00411C9D" w:rsidRDefault="00644A0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3423366" w:history="1">
        <w:r w:rsidR="00411C9D" w:rsidRPr="00634E29">
          <w:rPr>
            <w:rStyle w:val="Hyperlink"/>
            <w:noProof/>
          </w:rPr>
          <w:t>Proposal 1</w:t>
        </w:r>
      </w:hyperlink>
    </w:p>
    <w:p w14:paraId="6EF61606" w14:textId="63D03E3F" w:rsidR="00411C9D" w:rsidRDefault="00411C9D">
      <w:pPr>
        <w:pStyle w:val="TOC1"/>
        <w:rPr>
          <w:rFonts w:asciiTheme="minorHAnsi" w:eastAsiaTheme="minorEastAsia" w:hAnsiTheme="minorHAnsi" w:cstheme="minorBidi"/>
          <w:b w:val="0"/>
          <w:noProof/>
          <w:sz w:val="22"/>
          <w:lang w:val="sv-SE"/>
        </w:rPr>
      </w:pPr>
      <w:hyperlink w:anchor="_Toc93423367" w:history="1">
        <w:r w:rsidRPr="00634E29">
          <w:rPr>
            <w:rStyle w:val="Hyperlink"/>
            <w:noProof/>
          </w:rPr>
          <w:t>Proposal 2</w:t>
        </w:r>
      </w:hyperlink>
    </w:p>
    <w:p w14:paraId="71B7CECD" w14:textId="2258A0A7" w:rsidR="00411C9D" w:rsidRDefault="00411C9D">
      <w:pPr>
        <w:pStyle w:val="TOC1"/>
        <w:rPr>
          <w:rFonts w:asciiTheme="minorHAnsi" w:eastAsiaTheme="minorEastAsia" w:hAnsiTheme="minorHAnsi" w:cstheme="minorBidi"/>
          <w:b w:val="0"/>
          <w:noProof/>
          <w:sz w:val="22"/>
          <w:lang w:val="sv-SE"/>
        </w:rPr>
      </w:pPr>
      <w:hyperlink w:anchor="_Toc93423368" w:history="1">
        <w:r w:rsidRPr="00634E29">
          <w:rPr>
            <w:rStyle w:val="Hyperlink"/>
            <w:noProof/>
          </w:rPr>
          <w:t>Proposal 3</w:t>
        </w:r>
      </w:hyperlink>
    </w:p>
    <w:p w14:paraId="36182062" w14:textId="33857A98" w:rsidR="001C166B" w:rsidRPr="004D6444" w:rsidRDefault="00644A06" w:rsidP="00475ED2">
      <w:pPr>
        <w:rPr>
          <w:b/>
          <w:lang w:val="en-GB"/>
        </w:rPr>
      </w:pPr>
      <w:r>
        <w:fldChar w:fldCharType="end"/>
      </w:r>
      <w:bookmarkEnd w:id="7"/>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Default="00E95FDC" w:rsidP="003B53AF">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8" w:name="_In-sequence_SDU_delivery"/>
      <w:bookmarkStart w:id="9" w:name="_Ref174151459"/>
      <w:bookmarkStart w:id="10" w:name="_Ref450865335"/>
      <w:bookmarkStart w:id="11" w:name="_Ref189809556"/>
      <w:bookmarkEnd w:id="8"/>
      <w:r>
        <w:rPr>
          <w:rFonts w:hint="eastAsia"/>
        </w:rPr>
        <w:t>Reference</w:t>
      </w:r>
      <w:bookmarkEnd w:id="9"/>
      <w:bookmarkEnd w:id="10"/>
      <w:bookmarkEnd w:id="11"/>
    </w:p>
    <w:p w14:paraId="7619C42D" w14:textId="197FA5BC" w:rsidR="001C0EC1" w:rsidRPr="005A6852" w:rsidRDefault="005A6852" w:rsidP="00F219D8">
      <w:pPr>
        <w:pStyle w:val="Doc-text2"/>
        <w:ind w:left="0" w:firstLine="0"/>
      </w:pPr>
      <w:r>
        <w:t>[1</w:t>
      </w:r>
      <w:r w:rsidRPr="005A6852">
        <w:t xml:space="preserve">] </w:t>
      </w:r>
      <w:hyperlink r:id="rId12" w:tooltip="C:Usersmtk16923Documents3GPP Meetings202201 - RAN2_116bis-e, OnlineExtractsR2-2200943 - Summary of AI 8.7.2.3 on the adaptation layer (Ericsson).docx" w:history="1">
        <w:r w:rsidRPr="005A6852">
          <w:rPr>
            <w:rStyle w:val="Hyperlink"/>
            <w:color w:val="auto"/>
            <w:u w:val="none"/>
          </w:rPr>
          <w:t>R2-2200943</w:t>
        </w:r>
      </w:hyperlink>
      <w:r w:rsidRPr="005A6852">
        <w:tab/>
        <w:t>summary of AI 8.7.2.3 on the adaptation layer</w:t>
      </w:r>
      <w:r w:rsidRPr="005A6852">
        <w:t xml:space="preserve">, </w:t>
      </w:r>
      <w:r w:rsidRPr="005A6852">
        <w:tab/>
        <w:t>Ericsson</w:t>
      </w:r>
    </w:p>
    <w:sectPr w:rsidR="001C0EC1" w:rsidRPr="005A685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B3328" w14:textId="77777777" w:rsidR="00AA79F0" w:rsidRDefault="00AA79F0">
      <w:pPr>
        <w:spacing w:after="0" w:line="240" w:lineRule="auto"/>
      </w:pPr>
      <w:r>
        <w:separator/>
      </w:r>
    </w:p>
  </w:endnote>
  <w:endnote w:type="continuationSeparator" w:id="0">
    <w:p w14:paraId="7DA3AA11" w14:textId="77777777" w:rsidR="00AA79F0" w:rsidRDefault="00AA79F0">
      <w:pPr>
        <w:spacing w:after="0" w:line="240" w:lineRule="auto"/>
      </w:pPr>
      <w:r>
        <w:continuationSeparator/>
      </w:r>
    </w:p>
  </w:endnote>
  <w:endnote w:type="continuationNotice" w:id="1">
    <w:p w14:paraId="0F018B9C" w14:textId="77777777" w:rsidR="00AA79F0" w:rsidRDefault="00AA7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193EC" w14:textId="77777777" w:rsidR="00AA79F0" w:rsidRDefault="00AA79F0">
      <w:pPr>
        <w:spacing w:after="0" w:line="240" w:lineRule="auto"/>
      </w:pPr>
      <w:r>
        <w:separator/>
      </w:r>
    </w:p>
  </w:footnote>
  <w:footnote w:type="continuationSeparator" w:id="0">
    <w:p w14:paraId="702D1ABF" w14:textId="77777777" w:rsidR="00AA79F0" w:rsidRDefault="00AA79F0">
      <w:pPr>
        <w:spacing w:after="0" w:line="240" w:lineRule="auto"/>
      </w:pPr>
      <w:r>
        <w:continuationSeparator/>
      </w:r>
    </w:p>
  </w:footnote>
  <w:footnote w:type="continuationNotice" w:id="1">
    <w:p w14:paraId="6C552127" w14:textId="77777777" w:rsidR="00AA79F0" w:rsidRDefault="00AA79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3"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35"/>
  </w:num>
  <w:num w:numId="4">
    <w:abstractNumId w:val="26"/>
  </w:num>
  <w:num w:numId="5">
    <w:abstractNumId w:val="17"/>
  </w:num>
  <w:num w:numId="6">
    <w:abstractNumId w:val="25"/>
  </w:num>
  <w:num w:numId="7">
    <w:abstractNumId w:val="32"/>
  </w:num>
  <w:num w:numId="8">
    <w:abstractNumId w:val="31"/>
  </w:num>
  <w:num w:numId="9">
    <w:abstractNumId w:val="24"/>
  </w:num>
  <w:num w:numId="10">
    <w:abstractNumId w:val="41"/>
  </w:num>
  <w:num w:numId="11">
    <w:abstractNumId w:val="40"/>
  </w:num>
  <w:num w:numId="12">
    <w:abstractNumId w:val="39"/>
  </w:num>
  <w:num w:numId="13">
    <w:abstractNumId w:val="44"/>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3"/>
  </w:num>
  <w:num w:numId="17">
    <w:abstractNumId w:val="4"/>
  </w:num>
  <w:num w:numId="18">
    <w:abstractNumId w:val="21"/>
  </w:num>
  <w:num w:numId="19">
    <w:abstractNumId w:val="23"/>
  </w:num>
  <w:num w:numId="20">
    <w:abstractNumId w:val="12"/>
  </w:num>
  <w:num w:numId="21">
    <w:abstractNumId w:val="2"/>
  </w:num>
  <w:num w:numId="22">
    <w:abstractNumId w:val="7"/>
  </w:num>
  <w:num w:numId="23">
    <w:abstractNumId w:val="6"/>
  </w:num>
  <w:num w:numId="24">
    <w:abstractNumId w:val="14"/>
  </w:num>
  <w:num w:numId="25">
    <w:abstractNumId w:val="3"/>
  </w:num>
  <w:num w:numId="26">
    <w:abstractNumId w:val="30"/>
  </w:num>
  <w:num w:numId="27">
    <w:abstractNumId w:val="3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7"/>
  </w:num>
  <w:num w:numId="31">
    <w:abstractNumId w:val="38"/>
  </w:num>
  <w:num w:numId="32">
    <w:abstractNumId w:val="20"/>
  </w:num>
  <w:num w:numId="33">
    <w:abstractNumId w:val="9"/>
  </w:num>
  <w:num w:numId="34">
    <w:abstractNumId w:val="10"/>
  </w:num>
  <w:num w:numId="35">
    <w:abstractNumId w:val="16"/>
  </w:num>
  <w:num w:numId="36">
    <w:abstractNumId w:val="11"/>
  </w:num>
  <w:num w:numId="37">
    <w:abstractNumId w:val="45"/>
  </w:num>
  <w:num w:numId="38">
    <w:abstractNumId w:val="43"/>
  </w:num>
  <w:num w:numId="39">
    <w:abstractNumId w:val="36"/>
  </w:num>
  <w:num w:numId="40">
    <w:abstractNumId w:val="28"/>
  </w:num>
  <w:num w:numId="41">
    <w:abstractNumId w:val="29"/>
  </w:num>
  <w:num w:numId="42">
    <w:abstractNumId w:val="15"/>
  </w:num>
  <w:num w:numId="43">
    <w:abstractNumId w:val="5"/>
  </w:num>
  <w:num w:numId="44">
    <w:abstractNumId w:val="19"/>
  </w:num>
  <w:num w:numId="45">
    <w:abstractNumId w:val="34"/>
  </w:num>
  <w:num w:numId="46">
    <w:abstractNumId w:val="32"/>
    <w:lvlOverride w:ilvl="0"/>
    <w:lvlOverride w:ilvl="1"/>
    <w:lvlOverride w:ilvl="2"/>
    <w:lvlOverride w:ilvl="3"/>
    <w:lvlOverride w:ilvl="4"/>
    <w:lvlOverride w:ilvl="5"/>
    <w:lvlOverride w:ilvl="6"/>
    <w:lvlOverride w:ilvl="7"/>
    <w:lvlOverride w:ilvl="8"/>
  </w:num>
  <w:num w:numId="47">
    <w:abstractNumId w:val="3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A79F0"/>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CFC"/>
    <w:rsid w:val="00F11EFB"/>
    <w:rsid w:val="00F12939"/>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1%20-%20RAN2_116bis-e,%20Online\Extracts\R2-2200943%20-%20Summary%20of%20AI%208.7.2.3%20on%20the%20adaptation%20layer%20(Ericsson).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4</Pages>
  <Words>711</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2022-01-18T20:10:00Z</dcterms:created>
  <dcterms:modified xsi:type="dcterms:W3CDTF">2022-01-18T20:10:00Z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