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5E3" w:rsidRDefault="00EC3CF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7405E3" w:rsidRDefault="00EC3CFF">
      <w:pPr>
        <w:pStyle w:val="a7"/>
        <w:tabs>
          <w:tab w:val="right" w:pos="9639"/>
        </w:tabs>
        <w:rPr>
          <w:bCs/>
          <w:sz w:val="24"/>
          <w:szCs w:val="24"/>
          <w:lang w:eastAsia="zh-CN"/>
        </w:rPr>
      </w:pPr>
      <w:r>
        <w:rPr>
          <w:bCs/>
          <w:sz w:val="24"/>
          <w:szCs w:val="24"/>
          <w:lang w:eastAsia="zh-CN"/>
        </w:rPr>
        <w:t>Online, 17 – 25 Jan 2022</w:t>
      </w:r>
    </w:p>
    <w:p w:rsidR="007405E3" w:rsidRDefault="007405E3">
      <w:pPr>
        <w:pStyle w:val="a7"/>
        <w:rPr>
          <w:bCs/>
          <w:sz w:val="24"/>
        </w:rPr>
      </w:pPr>
    </w:p>
    <w:p w:rsidR="007405E3" w:rsidRDefault="007405E3">
      <w:pPr>
        <w:pStyle w:val="a7"/>
        <w:rPr>
          <w:bCs/>
          <w:sz w:val="24"/>
        </w:rPr>
      </w:pPr>
    </w:p>
    <w:p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7405E3" w:rsidRDefault="00EC3CFF">
      <w:pPr>
        <w:pStyle w:val="1"/>
      </w:pPr>
      <w:r>
        <w:t>1</w:t>
      </w:r>
      <w:r>
        <w:tab/>
        <w:t>Introduction</w:t>
      </w:r>
    </w:p>
    <w:p w:rsidR="007405E3" w:rsidRDefault="00EC3CFF">
      <w:r>
        <w:t>This document is the summary report of the following offline discussion:</w:t>
      </w:r>
    </w:p>
    <w:p w:rsidR="007405E3" w:rsidRDefault="00EC3CFF">
      <w:pPr>
        <w:pStyle w:val="EmailDiscussion"/>
      </w:pPr>
      <w:r>
        <w:t>[AT116bis-e][608][Relay] RAN sharing (Huawei)</w:t>
      </w:r>
    </w:p>
    <w:p w:rsidR="007405E3" w:rsidRDefault="00EC3CFF">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rsidR="007405E3" w:rsidRDefault="00EC3CFF">
      <w:pPr>
        <w:pStyle w:val="EmailDiscussion2"/>
      </w:pPr>
      <w:r>
        <w:tab/>
        <w:t>Intended outcome: Report to Tuesday CB session</w:t>
      </w:r>
    </w:p>
    <w:p w:rsidR="007405E3" w:rsidRDefault="00EC3CFF">
      <w:pPr>
        <w:pStyle w:val="EmailDiscussion2"/>
      </w:pPr>
      <w:r>
        <w:tab/>
        <w:t>Deadline:  Monday 2022-01-24 1800 UTC</w:t>
      </w:r>
    </w:p>
    <w:p w:rsidR="007405E3" w:rsidRDefault="007405E3"/>
    <w:p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Email Address</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martino.freda@interdigital.com</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xuhao@catt.cn</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lengbingxue@oppo.com</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kimba@vivo.com</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antonino.orsino@ericsson.com</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chengp@qti.qualcomm.com</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bl>
    <w:p w:rsidR="007405E3" w:rsidRDefault="007405E3"/>
    <w:p w:rsidR="007405E3" w:rsidRDefault="00EC3CFF">
      <w:pPr>
        <w:pStyle w:val="1"/>
      </w:pPr>
      <w:r>
        <w:t>3</w:t>
      </w:r>
      <w:r>
        <w:tab/>
        <w:t>Discussion</w:t>
      </w:r>
    </w:p>
    <w:p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rsidR="007405E3" w:rsidRDefault="00EC3CFF">
      <w:pPr>
        <w:pStyle w:val="ac"/>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rsidR="007405E3" w:rsidRDefault="00EC3CFF">
      <w:pPr>
        <w:pStyle w:val="ac"/>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rsidR="007405E3" w:rsidRDefault="00EC3CFF">
      <w:pPr>
        <w:pStyle w:val="ac"/>
        <w:numPr>
          <w:ilvl w:val="0"/>
          <w:numId w:val="3"/>
        </w:numPr>
        <w:ind w:firstLineChars="0"/>
      </w:pPr>
      <w:r>
        <w:t>Access control (including UAC parameters), as well as TAC/Cell Identity</w:t>
      </w:r>
    </w:p>
    <w:p w:rsidR="007405E3" w:rsidRDefault="00EC3CFF">
      <w:pPr>
        <w:pStyle w:val="ac"/>
        <w:numPr>
          <w:ilvl w:val="0"/>
          <w:numId w:val="3"/>
        </w:numPr>
        <w:ind w:firstLineChars="0"/>
      </w:pPr>
      <w:r>
        <w:t>Uu radio resources and PC5 Radio Resources allocation</w:t>
      </w:r>
    </w:p>
    <w:p w:rsidR="007405E3" w:rsidRDefault="00EC3CFF">
      <w:pPr>
        <w:pStyle w:val="ac"/>
        <w:numPr>
          <w:ilvl w:val="0"/>
          <w:numId w:val="3"/>
        </w:numPr>
        <w:ind w:firstLineChars="0"/>
      </w:pPr>
      <w:r>
        <w:t>Mobility</w:t>
      </w:r>
    </w:p>
    <w:p w:rsidR="007405E3" w:rsidRDefault="00EC3CFF">
      <w:pPr>
        <w:pStyle w:val="ac"/>
        <w:numPr>
          <w:ilvl w:val="0"/>
          <w:numId w:val="3"/>
        </w:numPr>
        <w:ind w:firstLineChars="0"/>
      </w:pPr>
      <w:r>
        <w:t>Stage 3 signalling of PLMN list broadcasting</w:t>
      </w:r>
    </w:p>
    <w:p w:rsidR="007405E3" w:rsidRDefault="00EC3CFF">
      <w:pPr>
        <w:rPr>
          <w:b/>
          <w:u w:val="single"/>
        </w:rPr>
      </w:pPr>
      <w:r>
        <w:rPr>
          <w:b/>
          <w:u w:val="single"/>
        </w:rPr>
        <w:t xml:space="preserve">Other </w:t>
      </w:r>
      <w:r>
        <w:rPr>
          <w:rFonts w:eastAsiaTheme="minorEastAsia"/>
          <w:b/>
          <w:u w:val="single"/>
        </w:rPr>
        <w:t>aspect</w:t>
      </w:r>
      <w:r>
        <w:rPr>
          <w:b/>
          <w:u w:val="single"/>
        </w:rPr>
        <w:t>s</w:t>
      </w:r>
    </w:p>
    <w:p w:rsidR="007405E3" w:rsidRDefault="00EC3CFF">
      <w:pPr>
        <w:pStyle w:val="ac"/>
        <w:numPr>
          <w:ilvl w:val="0"/>
          <w:numId w:val="3"/>
        </w:numPr>
        <w:ind w:firstLineChars="0"/>
      </w:pPr>
      <w:r>
        <w:t>Use of PLMN specific features</w:t>
      </w:r>
    </w:p>
    <w:p w:rsidR="007405E3" w:rsidRDefault="00EC3CFF">
      <w:pPr>
        <w:rPr>
          <w:rFonts w:eastAsiaTheme="minorEastAsia"/>
          <w:b/>
          <w:u w:val="single"/>
        </w:rPr>
      </w:pPr>
      <w:r>
        <w:rPr>
          <w:rFonts w:eastAsiaTheme="minorEastAsia"/>
          <w:b/>
          <w:u w:val="single"/>
        </w:rPr>
        <w:t>RAN sharing support in RAN2</w:t>
      </w:r>
    </w:p>
    <w:p w:rsidR="007405E3" w:rsidRDefault="007405E3">
      <w:pPr>
        <w:rPr>
          <w:lang w:eastAsia="zh-CN"/>
        </w:rPr>
      </w:pPr>
    </w:p>
    <w:p w:rsidR="007405E3" w:rsidRDefault="00EC3CFF">
      <w:pPr>
        <w:pStyle w:val="2"/>
      </w:pPr>
      <w:r>
        <w:t>3.1 SA2 aspects</w:t>
      </w:r>
    </w:p>
    <w:p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rsidR="007405E3" w:rsidRDefault="00EC3CFF">
      <w:pPr>
        <w:pStyle w:val="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a9"/>
        <w:tblW w:w="0" w:type="auto"/>
        <w:tblLook w:val="04A0" w:firstRow="1" w:lastRow="0" w:firstColumn="1" w:lastColumn="0" w:noHBand="0" w:noVBand="1"/>
      </w:tblPr>
      <w:tblGrid>
        <w:gridCol w:w="2518"/>
        <w:gridCol w:w="7113"/>
      </w:tblGrid>
      <w:tr w:rsidR="007405E3">
        <w:tc>
          <w:tcPr>
            <w:tcW w:w="0" w:type="auto"/>
          </w:tcPr>
          <w:p w:rsidR="007405E3" w:rsidRDefault="00EC3CFF">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t>R2-2200552 MediaTek Inc., CATT, OPPO, Qualcomm Incorporated, ZTE, Huawei, HiSilicon, Apple, InterDigital</w:t>
            </w:r>
          </w:p>
        </w:tc>
        <w:tc>
          <w:tcPr>
            <w:tcW w:w="0" w:type="auto"/>
          </w:tcPr>
          <w:p w:rsidR="007405E3" w:rsidRDefault="00EC3CFF">
            <w:pPr>
              <w:spacing w:after="60"/>
              <w:rPr>
                <w:rFonts w:asciiTheme="minorHAnsi" w:eastAsiaTheme="minorEastAsia" w:hAnsiTheme="minorHAnsi" w:cstheme="minorBidi"/>
                <w:sz w:val="18"/>
                <w:u w:val="single"/>
                <w:lang w:val="en-US"/>
              </w:rPr>
            </w:pPr>
            <w:r>
              <w:rPr>
                <w:rFonts w:asciiTheme="minorHAnsi" w:eastAsiaTheme="minorEastAsia" w:hAnsiTheme="minorHAnsi" w:cstheme="minorBidi"/>
                <w:sz w:val="18"/>
                <w:u w:val="single"/>
                <w:lang w:val="en-US"/>
              </w:rPr>
              <w:t>PLMN based authorization</w:t>
            </w:r>
          </w:p>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rsidR="007405E3" w:rsidRDefault="00EC3CFF">
            <w:pPr>
              <w:spacing w:after="60"/>
              <w:rPr>
                <w:rFonts w:asciiTheme="minorHAnsi" w:eastAsiaTheme="minorEastAsia" w:hAnsiTheme="minorHAnsi" w:cstheme="minorBidi"/>
                <w:sz w:val="18"/>
                <w:u w:val="single"/>
                <w:lang w:val="en-US"/>
              </w:rPr>
            </w:pPr>
            <w:r>
              <w:rPr>
                <w:rFonts w:asciiTheme="minorHAnsi" w:eastAsiaTheme="minorEastAsia" w:hAnsiTheme="minorHAnsi" w:cstheme="minorBidi"/>
                <w:sz w:val="18"/>
                <w:u w:val="single"/>
                <w:lang w:val="en-US"/>
              </w:rPr>
              <w:t>Remote UE's PLMN selection in case of RAN sharing</w:t>
            </w:r>
          </w:p>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 xml:space="preserve">During relaying operation in RAN sharing scenario, the selection of PLMN by Remote UE should be transparent to Relay UE, since this is out of Relay UE’s responsibility. </w:t>
            </w:r>
          </w:p>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rsidR="007405E3" w:rsidRDefault="00EC3CFF">
            <w:pPr>
              <w:spacing w:after="60"/>
              <w:rPr>
                <w:rFonts w:asciiTheme="minorHAnsi" w:eastAsiaTheme="minorEastAsia" w:hAnsiTheme="minorHAnsi" w:cstheme="minorBidi"/>
                <w:sz w:val="18"/>
                <w:u w:val="single"/>
                <w:lang w:val="en-US"/>
              </w:rPr>
            </w:pPr>
            <w:r>
              <w:rPr>
                <w:rFonts w:asciiTheme="minorHAnsi" w:eastAsiaTheme="minorEastAsia" w:hAnsiTheme="minorHAnsi" w:cstheme="minorBidi"/>
                <w:sz w:val="18"/>
                <w:u w:val="single"/>
                <w:lang w:val="en-US"/>
              </w:rPr>
              <w:t>Security</w:t>
            </w:r>
          </w:p>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tc>
          <w:tcPr>
            <w:tcW w:w="0" w:type="auto"/>
          </w:tcPr>
          <w:p w:rsidR="007405E3" w:rsidRDefault="00EC3CFF">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t>R2-2200946</w:t>
            </w:r>
            <w:r>
              <w:rPr>
                <w:rFonts w:asciiTheme="minorHAnsi" w:eastAsiaTheme="minorEastAsia" w:hAnsiTheme="minorHAnsi" w:cs="Arial"/>
                <w:sz w:val="18"/>
                <w:lang w:val="en-US"/>
              </w:rPr>
              <w:t xml:space="preserve"> Nokia Shanghai Bell</w:t>
            </w:r>
          </w:p>
        </w:tc>
        <w:tc>
          <w:tcPr>
            <w:tcW w:w="0" w:type="auto"/>
          </w:tcPr>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tc>
          <w:tcPr>
            <w:tcW w:w="0" w:type="auto"/>
          </w:tcPr>
          <w:p w:rsidR="007405E3" w:rsidRDefault="00EC3CFF">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t>R2-2201158 Ericsson</w:t>
            </w:r>
          </w:p>
        </w:tc>
        <w:tc>
          <w:tcPr>
            <w:tcW w:w="0" w:type="auto"/>
          </w:tcPr>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There are no guarantees that the Remote UE’s selected PLMN would even be allowed for the Relay UE</w:t>
            </w:r>
          </w:p>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sz w:val="18"/>
                <w:lang w:val="en-US"/>
              </w:rPr>
              <w:t>Security procedures (also affecting SA2/SA3) towards different CNs are not clear.</w:t>
            </w:r>
          </w:p>
        </w:tc>
      </w:tr>
      <w:tr w:rsidR="007405E3">
        <w:tc>
          <w:tcPr>
            <w:tcW w:w="0" w:type="auto"/>
          </w:tcPr>
          <w:p w:rsidR="007405E3" w:rsidRDefault="00EC3CFF">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lastRenderedPageBreak/>
              <w:t>R2-2200166</w:t>
            </w:r>
            <w:r>
              <w:rPr>
                <w:rFonts w:asciiTheme="minorHAnsi" w:eastAsiaTheme="minorEastAsia" w:hAnsiTheme="minorHAnsi" w:cstheme="minorBidi" w:hint="eastAsia"/>
                <w:sz w:val="18"/>
                <w:lang w:val="en-US"/>
              </w:rPr>
              <w:t xml:space="preserve"> C</w:t>
            </w:r>
            <w:r>
              <w:rPr>
                <w:rFonts w:asciiTheme="minorHAnsi" w:eastAsiaTheme="minorEastAsia" w:hAnsiTheme="minorHAnsi" w:cstheme="minorBidi"/>
                <w:sz w:val="18"/>
                <w:lang w:val="en-US"/>
              </w:rPr>
              <w:t>ATT</w:t>
            </w:r>
          </w:p>
        </w:tc>
        <w:tc>
          <w:tcPr>
            <w:tcW w:w="0" w:type="auto"/>
          </w:tcPr>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hint="eastAsia"/>
                <w:sz w:val="18"/>
                <w:lang w:val="en-US"/>
              </w:rPr>
              <w:t xml:space="preserve">Since </w:t>
            </w:r>
            <w:r>
              <w:rPr>
                <w:rFonts w:asciiTheme="minorHAnsi" w:eastAsiaTheme="minorEastAsia" w:hAnsiTheme="minorHAnsi" w:cstheme="minorBidi"/>
                <w:sz w:val="18"/>
                <w:lang w:val="en-US"/>
              </w:rPr>
              <w:t>RAN sharing</w:t>
            </w:r>
            <w:r>
              <w:rPr>
                <w:rFonts w:asciiTheme="minorHAnsi" w:eastAsiaTheme="minorEastAsia" w:hAnsiTheme="minorHAnsi" w:cstheme="minorBidi" w:hint="eastAsia"/>
                <w:sz w:val="18"/>
                <w:lang w:val="en-US"/>
              </w:rPr>
              <w:t xml:space="preserve"> has been supported in Rel-15, the effects </w:t>
            </w:r>
            <w:r>
              <w:rPr>
                <w:rFonts w:asciiTheme="minorHAnsi" w:eastAsiaTheme="minorEastAsia" w:hAnsiTheme="minorHAnsi" w:cstheme="minorBidi"/>
                <w:sz w:val="18"/>
                <w:lang w:val="en-US"/>
              </w:rPr>
              <w:t>due to RAN sharing</w:t>
            </w:r>
            <w:r>
              <w:rPr>
                <w:rFonts w:asciiTheme="minorHAnsi" w:eastAsiaTheme="minorEastAsia" w:hAnsiTheme="minorHAnsi" w:cstheme="minorBidi" w:hint="eastAsia"/>
                <w:sz w:val="18"/>
                <w:lang w:val="en-US"/>
              </w:rPr>
              <w:t xml:space="preserve"> mainly in the core network, such as remote UE</w:t>
            </w:r>
            <w:r>
              <w:rPr>
                <w:rFonts w:asciiTheme="minorHAnsi" w:eastAsiaTheme="minorEastAsia" w:hAnsiTheme="minorHAnsi" w:cstheme="minorBidi"/>
                <w:sz w:val="18"/>
                <w:lang w:val="en-US"/>
              </w:rPr>
              <w:t>’</w:t>
            </w:r>
            <w:r>
              <w:rPr>
                <w:rFonts w:asciiTheme="minorHAnsi" w:eastAsiaTheme="minorEastAsia" w:hAnsiTheme="minorHAnsi" w:cstheme="minorBidi" w:hint="eastAsia"/>
                <w:sz w:val="18"/>
                <w:lang w:val="en-US"/>
              </w:rPr>
              <w:t xml:space="preserve">s </w:t>
            </w:r>
            <w:r>
              <w:rPr>
                <w:rFonts w:asciiTheme="minorHAnsi" w:eastAsiaTheme="minorEastAsia" w:hAnsiTheme="minorHAnsi" w:cstheme="minorBidi"/>
                <w:sz w:val="18"/>
                <w:lang w:val="en-US"/>
              </w:rPr>
              <w:t>PLMN selection</w:t>
            </w:r>
            <w:r>
              <w:rPr>
                <w:rFonts w:asciiTheme="minorHAnsi" w:eastAsiaTheme="minorEastAsia" w:hAnsiTheme="minorHAnsi" w:cstheme="minorBidi" w:hint="eastAsia"/>
                <w:sz w:val="18"/>
                <w:lang w:val="en-US"/>
              </w:rPr>
              <w:t xml:space="preserve"> and </w:t>
            </w:r>
            <w:r>
              <w:rPr>
                <w:rFonts w:asciiTheme="minorHAnsi" w:eastAsiaTheme="minorEastAsia" w:hAnsiTheme="minorHAnsi" w:cstheme="minorBidi"/>
                <w:sz w:val="18"/>
                <w:lang w:val="en-US"/>
              </w:rPr>
              <w:t>authorizations</w:t>
            </w:r>
            <w:r>
              <w:rPr>
                <w:rFonts w:asciiTheme="minorHAnsi" w:eastAsiaTheme="minorEastAsia" w:hAnsiTheme="minorHAnsi" w:cstheme="minorBidi" w:hint="eastAsia"/>
                <w:sz w:val="18"/>
                <w:lang w:val="en-US"/>
              </w:rPr>
              <w:t xml:space="preserve">. Therefore, it is unnecessary to </w:t>
            </w:r>
            <w:r>
              <w:rPr>
                <w:rFonts w:asciiTheme="minorHAnsi" w:eastAsiaTheme="minorEastAsia" w:hAnsiTheme="minorHAnsi" w:cstheme="minorBidi"/>
                <w:sz w:val="18"/>
                <w:lang w:val="en-US"/>
              </w:rPr>
              <w:t xml:space="preserve">exclude RAN sharing for </w:t>
            </w:r>
            <w:r>
              <w:rPr>
                <w:rFonts w:asciiTheme="minorHAnsi" w:eastAsiaTheme="minorEastAsia" w:hAnsiTheme="minorHAnsi" w:cstheme="minorBidi" w:hint="eastAsia"/>
                <w:sz w:val="18"/>
                <w:lang w:val="en-US"/>
              </w:rPr>
              <w:t>L2 U2N</w:t>
            </w:r>
            <w:r>
              <w:rPr>
                <w:rFonts w:asciiTheme="minorHAnsi" w:eastAsiaTheme="minorEastAsia" w:hAnsiTheme="minorHAnsi" w:cstheme="minorBidi"/>
                <w:sz w:val="18"/>
                <w:lang w:val="en-US"/>
              </w:rPr>
              <w:t xml:space="preserve"> relay in Rel-17</w:t>
            </w:r>
            <w:r>
              <w:rPr>
                <w:rFonts w:asciiTheme="minorHAnsi" w:eastAsiaTheme="minorEastAsia" w:hAnsiTheme="minorHAnsi" w:cstheme="minorBidi" w:hint="eastAsia"/>
                <w:sz w:val="18"/>
                <w:lang w:val="en-US"/>
              </w:rPr>
              <w:t xml:space="preserve"> from RAN2</w:t>
            </w:r>
            <w:r>
              <w:rPr>
                <w:rFonts w:asciiTheme="minorHAnsi" w:eastAsiaTheme="minorEastAsia" w:hAnsiTheme="minorHAnsi" w:cstheme="minorBidi"/>
                <w:sz w:val="18"/>
                <w:lang w:val="en-US"/>
              </w:rPr>
              <w:t>’</w:t>
            </w:r>
            <w:r>
              <w:rPr>
                <w:rFonts w:asciiTheme="minorHAnsi" w:eastAsiaTheme="minorEastAsia" w:hAnsiTheme="minorHAnsi" w:cstheme="minorBidi" w:hint="eastAsia"/>
                <w:sz w:val="18"/>
                <w:lang w:val="en-US"/>
              </w:rPr>
              <w:t>s perspective.</w:t>
            </w:r>
          </w:p>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hint="eastAsia"/>
                <w:sz w:val="18"/>
                <w:lang w:val="en-US"/>
              </w:rPr>
              <w:t>Proposal 2: I</w:t>
            </w:r>
            <w:r>
              <w:rPr>
                <w:rFonts w:asciiTheme="minorHAnsi" w:eastAsiaTheme="minorEastAsia" w:hAnsiTheme="minorHAnsi" w:cstheme="minorBidi"/>
                <w:sz w:val="18"/>
                <w:lang w:val="en-US"/>
              </w:rPr>
              <w:t>t is unnecessary to exclude RAN sharing from RAN2 perspective.</w:t>
            </w:r>
          </w:p>
        </w:tc>
      </w:tr>
    </w:tbl>
    <w:p w:rsidR="007405E3" w:rsidRDefault="007405E3">
      <w:pPr>
        <w:rPr>
          <w:lang w:eastAsia="zh-CN"/>
        </w:rPr>
      </w:pPr>
    </w:p>
    <w:p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Thus there is no particular issue on those aspects from RAN2 point of view as well. The detailed analyses are as below: </w:t>
      </w:r>
    </w:p>
    <w:p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a9"/>
        <w:tblW w:w="9634" w:type="dxa"/>
        <w:tblLook w:val="04A0" w:firstRow="1" w:lastRow="0" w:firstColumn="1" w:lastColumn="0" w:noHBand="0" w:noVBand="1"/>
      </w:tblPr>
      <w:tblGrid>
        <w:gridCol w:w="9634"/>
      </w:tblGrid>
      <w:tr w:rsidR="007405E3">
        <w:tc>
          <w:tcPr>
            <w:tcW w:w="9634" w:type="dxa"/>
          </w:tcPr>
          <w:p w:rsidR="007405E3" w:rsidRDefault="00EC3CFF">
            <w:pPr>
              <w:rPr>
                <w:rFonts w:eastAsiaTheme="minorEastAsia"/>
                <w:kern w:val="0"/>
                <w:sz w:val="20"/>
                <w:szCs w:val="20"/>
              </w:rPr>
            </w:pPr>
            <w:r>
              <w:rPr>
                <w:rFonts w:eastAsiaTheme="minorEastAsia"/>
                <w:kern w:val="0"/>
                <w:sz w:val="20"/>
                <w:szCs w:val="20"/>
              </w:rPr>
              <w:t>Excerpt from TS 23.304</w:t>
            </w:r>
          </w:p>
          <w:p w:rsidR="007405E3" w:rsidRDefault="00EC3CFF">
            <w:pPr>
              <w:rPr>
                <w:rFonts w:eastAsiaTheme="minorEastAsia"/>
                <w:kern w:val="0"/>
                <w:sz w:val="20"/>
                <w:szCs w:val="20"/>
              </w:rPr>
            </w:pPr>
            <w:r>
              <w:rPr>
                <w:rFonts w:eastAsiaTheme="minorEastAsia"/>
                <w:kern w:val="0"/>
                <w:sz w:val="20"/>
                <w:szCs w:val="20"/>
              </w:rPr>
              <w:t>4.2.7.2</w:t>
            </w:r>
            <w:r>
              <w:rPr>
                <w:rFonts w:eastAsiaTheme="minorEastAsia"/>
                <w:kern w:val="0"/>
                <w:sz w:val="20"/>
                <w:szCs w:val="20"/>
              </w:rPr>
              <w:tab/>
              <w:t xml:space="preserve"> 5G ProSe Layer-2 UE-to-Network Relay reference architecture</w:t>
            </w:r>
          </w:p>
          <w:p w:rsidR="007405E3" w:rsidRDefault="00EC3CFF">
            <w:pPr>
              <w:rPr>
                <w:rFonts w:asciiTheme="minorHAnsi" w:eastAsiaTheme="minorEastAsia" w:hAnsiTheme="minorHAnsi" w:cstheme="minorBidi"/>
                <w:lang w:val="en-US"/>
              </w:rPr>
            </w:pPr>
            <w:r>
              <w:rPr>
                <w:rFonts w:eastAsiaTheme="minorEastAsia"/>
                <w:kern w:val="0"/>
                <w:sz w:val="20"/>
                <w:szCs w:val="20"/>
              </w:rPr>
              <w:t xml:space="preserve">Figure 4.2.7.2-1 shows the 5G ProSe Layer-2 UE-to-Network Relay reference architecture. </w:t>
            </w:r>
            <w:r>
              <w:rPr>
                <w:rFonts w:eastAsiaTheme="minorEastAsia"/>
                <w:kern w:val="0"/>
                <w:sz w:val="20"/>
                <w:szCs w:val="20"/>
                <w:highlight w:val="yellow"/>
              </w:rPr>
              <w:t>The 5G ProSe Layer-2 Remote UE and 5G ProSe Layer-2 UE-to-Network Relay may be served by</w:t>
            </w:r>
            <w:r>
              <w:rPr>
                <w:rFonts w:eastAsiaTheme="minorEastAsia"/>
                <w:kern w:val="0"/>
                <w:sz w:val="20"/>
                <w:szCs w:val="20"/>
              </w:rPr>
              <w:t xml:space="preserve"> the same or </w:t>
            </w:r>
            <w:r>
              <w:rPr>
                <w:rFonts w:eastAsiaTheme="minorEastAsia"/>
                <w:kern w:val="0"/>
                <w:sz w:val="20"/>
                <w:szCs w:val="20"/>
                <w:highlight w:val="yellow"/>
              </w:rPr>
              <w:t>different PLMNs</w:t>
            </w:r>
            <w:r>
              <w:rPr>
                <w:rFonts w:eastAsiaTheme="minorEastAsia"/>
                <w:kern w:val="0"/>
                <w:sz w:val="20"/>
                <w:szCs w:val="20"/>
              </w:rPr>
              <w:t xml:space="preserve">. If the serving PLMNs of the 5G ProSe Layer-2 Remote UE and the 5G ProSe Layer-2UE-to-Network Relay are different then NG-RAN is shared by the serving PLMNs, see the </w:t>
            </w:r>
            <w:r>
              <w:rPr>
                <w:rFonts w:eastAsiaTheme="minorEastAsia"/>
                <w:kern w:val="0"/>
                <w:sz w:val="20"/>
                <w:szCs w:val="20"/>
                <w:highlight w:val="yellow"/>
              </w:rPr>
              <w:t>5G MOCN architecture</w:t>
            </w:r>
            <w:r>
              <w:rPr>
                <w:rFonts w:eastAsiaTheme="minorEastAsia"/>
                <w:kern w:val="0"/>
                <w:sz w:val="20"/>
                <w:szCs w:val="20"/>
              </w:rPr>
              <w:t xml:space="preserve"> in clause 5.18 of TS 23.501 [4].</w:t>
            </w:r>
          </w:p>
        </w:tc>
      </w:tr>
    </w:tbl>
    <w:p w:rsidR="007405E3" w:rsidRDefault="007405E3">
      <w:pPr>
        <w:rPr>
          <w:rFonts w:eastAsiaTheme="minorEastAsia"/>
        </w:rPr>
      </w:pPr>
    </w:p>
    <w:p w:rsidR="007405E3" w:rsidRDefault="00EC3CFF">
      <w:r>
        <w:rPr>
          <w:b/>
          <w:u w:val="single"/>
        </w:rPr>
        <w:t>Regarding authorization of Relay UE and Remote UE</w:t>
      </w:r>
      <w:r>
        <w:t xml:space="preserve">, the follow observations can be made according to 5.1 Authorization and Provisioning for ProSe service: </w:t>
      </w:r>
    </w:p>
    <w:p w:rsidR="007405E3" w:rsidRDefault="00EC3CFF">
      <w:pPr>
        <w:pStyle w:val="ac"/>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rsidR="007405E3" w:rsidRDefault="00EC3CFF">
      <w:pPr>
        <w:pStyle w:val="ac"/>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rsidR="007405E3" w:rsidRDefault="00EC3CFF">
      <w:pPr>
        <w:pStyle w:val="ac"/>
        <w:numPr>
          <w:ilvl w:val="0"/>
          <w:numId w:val="4"/>
        </w:numPr>
        <w:spacing w:after="0"/>
        <w:ind w:firstLineChars="0"/>
        <w:rPr>
          <w:rFonts w:eastAsiaTheme="minorEastAsia"/>
        </w:rPr>
      </w:pPr>
      <w:r>
        <w:rPr>
          <w:rFonts w:eastAsiaTheme="minorEastAsia"/>
        </w:rPr>
        <w:t>No combined authorization of Remote UE and Relay UE.</w:t>
      </w:r>
    </w:p>
    <w:p w:rsidR="007405E3" w:rsidRDefault="00EC3CFF">
      <w:pPr>
        <w:pStyle w:val="ac"/>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rsidR="007405E3" w:rsidRDefault="007405E3">
      <w:pPr>
        <w:rPr>
          <w:rFonts w:eastAsiaTheme="minorEastAsia"/>
        </w:rPr>
      </w:pPr>
    </w:p>
    <w:tbl>
      <w:tblPr>
        <w:tblStyle w:val="a9"/>
        <w:tblW w:w="9634" w:type="dxa"/>
        <w:tblLook w:val="04A0" w:firstRow="1" w:lastRow="0" w:firstColumn="1" w:lastColumn="0" w:noHBand="0" w:noVBand="1"/>
      </w:tblPr>
      <w:tblGrid>
        <w:gridCol w:w="9634"/>
      </w:tblGrid>
      <w:tr w:rsidR="007405E3">
        <w:tc>
          <w:tcPr>
            <w:tcW w:w="9634" w:type="dxa"/>
          </w:tcPr>
          <w:p w:rsidR="007405E3" w:rsidRDefault="00EC3CFF">
            <w:pPr>
              <w:rPr>
                <w:rFonts w:eastAsiaTheme="minorEastAsia"/>
                <w:kern w:val="0"/>
                <w:sz w:val="20"/>
                <w:szCs w:val="20"/>
              </w:rPr>
            </w:pPr>
            <w:r>
              <w:rPr>
                <w:rFonts w:eastAsiaTheme="minorEastAsia"/>
                <w:kern w:val="0"/>
                <w:sz w:val="20"/>
                <w:szCs w:val="20"/>
              </w:rPr>
              <w:t>Excerpt from TS 23.304</w:t>
            </w:r>
          </w:p>
          <w:p w:rsidR="007405E3" w:rsidRDefault="00EC3CFF">
            <w:pPr>
              <w:rPr>
                <w:rFonts w:eastAsiaTheme="minorEastAsia"/>
                <w:kern w:val="0"/>
                <w:sz w:val="20"/>
                <w:szCs w:val="20"/>
              </w:rPr>
            </w:pPr>
            <w:r>
              <w:rPr>
                <w:rFonts w:eastAsiaTheme="minorEastAsia"/>
                <w:kern w:val="0"/>
                <w:sz w:val="20"/>
                <w:szCs w:val="20"/>
              </w:rPr>
              <w:t>5.1 Authorization and Provisioning for ProSe service</w:t>
            </w:r>
          </w:p>
          <w:p w:rsidR="007405E3" w:rsidRDefault="00EC3CFF">
            <w:pPr>
              <w:rPr>
                <w:rFonts w:eastAsiaTheme="minorEastAsia"/>
                <w:kern w:val="0"/>
                <w:sz w:val="20"/>
                <w:szCs w:val="20"/>
              </w:rPr>
            </w:pPr>
            <w:r>
              <w:rPr>
                <w:rFonts w:eastAsiaTheme="minorEastAsia"/>
                <w:kern w:val="0"/>
                <w:sz w:val="20"/>
                <w:szCs w:val="20"/>
              </w:rPr>
              <w:t>…</w:t>
            </w:r>
          </w:p>
          <w:p w:rsidR="007405E3" w:rsidRDefault="00EC3CFF">
            <w:pPr>
              <w:rPr>
                <w:rFonts w:eastAsiaTheme="minorEastAsia"/>
                <w:kern w:val="0"/>
                <w:sz w:val="20"/>
                <w:szCs w:val="20"/>
              </w:rPr>
            </w:pPr>
            <w:r>
              <w:rPr>
                <w:rFonts w:eastAsiaTheme="minorEastAsia"/>
                <w:kern w:val="0"/>
                <w:sz w:val="20"/>
                <w:szCs w:val="20"/>
              </w:rPr>
              <w:t>-</w:t>
            </w:r>
            <w:r>
              <w:rPr>
                <w:rFonts w:eastAsiaTheme="minorEastAsia"/>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rsidR="007405E3" w:rsidRDefault="00EC3CFF">
            <w:pPr>
              <w:rPr>
                <w:rFonts w:asciiTheme="minorHAnsi" w:eastAsiaTheme="minorEastAsia" w:hAnsiTheme="minorHAnsi" w:cstheme="minorBidi"/>
                <w:lang w:val="en-US"/>
              </w:rPr>
            </w:pPr>
            <w:r>
              <w:rPr>
                <w:rFonts w:eastAsiaTheme="minorEastAsia"/>
                <w:kern w:val="0"/>
                <w:sz w:val="20"/>
                <w:szCs w:val="20"/>
              </w:rPr>
              <w:t>-</w:t>
            </w:r>
            <w:r>
              <w:rPr>
                <w:rFonts w:eastAsiaTheme="minorEastAsia"/>
                <w:kern w:val="0"/>
                <w:sz w:val="20"/>
                <w:szCs w:val="20"/>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rsidR="007405E3" w:rsidRDefault="007405E3">
      <w:pPr>
        <w:rPr>
          <w:rFonts w:eastAsiaTheme="minorEastAsia"/>
        </w:rPr>
      </w:pPr>
    </w:p>
    <w:p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9"/>
        <w:tblW w:w="9634" w:type="dxa"/>
        <w:tblLook w:val="04A0" w:firstRow="1" w:lastRow="0" w:firstColumn="1" w:lastColumn="0" w:noHBand="0" w:noVBand="1"/>
      </w:tblPr>
      <w:tblGrid>
        <w:gridCol w:w="9634"/>
      </w:tblGrid>
      <w:tr w:rsidR="007405E3">
        <w:tc>
          <w:tcPr>
            <w:tcW w:w="9634" w:type="dxa"/>
          </w:tcPr>
          <w:p w:rsidR="007405E3" w:rsidRDefault="00EC3CFF">
            <w:pPr>
              <w:rPr>
                <w:rFonts w:eastAsiaTheme="minorEastAsia"/>
                <w:kern w:val="0"/>
                <w:sz w:val="20"/>
                <w:szCs w:val="20"/>
              </w:rPr>
            </w:pPr>
            <w:bookmarkStart w:id="0" w:name="_Toc73625498"/>
            <w:bookmarkStart w:id="1" w:name="_Toc91144847"/>
            <w:bookmarkStart w:id="2" w:name="_Toc69883488"/>
            <w:bookmarkStart w:id="3" w:name="_Toc66701830"/>
            <w:bookmarkStart w:id="4" w:name="_Toc66692651"/>
            <w:r>
              <w:rPr>
                <w:rFonts w:eastAsiaTheme="minorEastAsia"/>
                <w:kern w:val="0"/>
                <w:sz w:val="20"/>
                <w:szCs w:val="20"/>
              </w:rPr>
              <w:lastRenderedPageBreak/>
              <w:t>Excerpt from TS 23.304</w:t>
            </w:r>
          </w:p>
          <w:p w:rsidR="007405E3" w:rsidRDefault="00EC3CFF">
            <w:pPr>
              <w:rPr>
                <w:rFonts w:eastAsiaTheme="minorEastAsia"/>
                <w:kern w:val="0"/>
                <w:sz w:val="20"/>
                <w:szCs w:val="20"/>
              </w:rPr>
            </w:pPr>
            <w:r>
              <w:rPr>
                <w:rFonts w:eastAsiaTheme="minorEastAsia"/>
                <w:kern w:val="0"/>
                <w:sz w:val="20"/>
                <w:szCs w:val="20"/>
              </w:rPr>
              <w:t>5.1.4</w:t>
            </w:r>
            <w:r>
              <w:rPr>
                <w:rFonts w:eastAsiaTheme="minorEastAsia"/>
                <w:kern w:val="0"/>
                <w:sz w:val="20"/>
                <w:szCs w:val="20"/>
              </w:rPr>
              <w:tab/>
              <w:t>Authorization and Provisioning for 5G ProSe UE-to-Network Relay</w:t>
            </w:r>
            <w:bookmarkStart w:id="5" w:name="_Toc66692652"/>
            <w:bookmarkEnd w:id="0"/>
            <w:bookmarkEnd w:id="1"/>
            <w:bookmarkEnd w:id="2"/>
            <w:bookmarkEnd w:id="3"/>
            <w:bookmarkEnd w:id="4"/>
          </w:p>
          <w:bookmarkEnd w:id="5"/>
          <w:p w:rsidR="007405E3" w:rsidRDefault="00EC3CFF">
            <w:pPr>
              <w:spacing w:after="60"/>
              <w:rPr>
                <w:rFonts w:eastAsiaTheme="minorEastAsia"/>
                <w:kern w:val="0"/>
                <w:sz w:val="20"/>
                <w:szCs w:val="20"/>
              </w:rPr>
            </w:pPr>
            <w:r>
              <w:rPr>
                <w:rFonts w:eastAsiaTheme="minorEastAsia"/>
                <w:kern w:val="0"/>
                <w:sz w:val="20"/>
                <w:szCs w:val="20"/>
              </w:rPr>
              <w:t>…</w:t>
            </w:r>
          </w:p>
          <w:p w:rsidR="007405E3" w:rsidRDefault="00EC3CFF">
            <w:pPr>
              <w:spacing w:after="60"/>
              <w:rPr>
                <w:rFonts w:eastAsiaTheme="minorEastAsia"/>
                <w:sz w:val="20"/>
                <w:szCs w:val="20"/>
                <w:lang w:val="en-US"/>
              </w:rPr>
            </w:pPr>
            <w:r>
              <w:rPr>
                <w:rFonts w:eastAsiaTheme="minorEastAsia"/>
                <w:kern w:val="0"/>
                <w:sz w:val="20"/>
                <w:szCs w:val="20"/>
              </w:rPr>
              <w:t>The following information is provisioned in the UE in support of the UE assuming the role of a 5G ProSe UE-to-N</w:t>
            </w:r>
            <w:r>
              <w:rPr>
                <w:rFonts w:eastAsiaTheme="minorEastAsia"/>
                <w:sz w:val="20"/>
                <w:szCs w:val="20"/>
                <w:lang w:val="en-US"/>
              </w:rPr>
              <w:t>etwork Relay:</w:t>
            </w:r>
          </w:p>
          <w:p w:rsidR="007405E3" w:rsidRDefault="00EC3CFF">
            <w:pPr>
              <w:pStyle w:val="NO"/>
              <w:spacing w:after="60"/>
              <w:rPr>
                <w:rFonts w:eastAsiaTheme="minorEastAsia"/>
                <w:sz w:val="20"/>
                <w:szCs w:val="20"/>
                <w:lang w:val="en-US"/>
              </w:rPr>
            </w:pPr>
            <w:r>
              <w:rPr>
                <w:rFonts w:eastAsiaTheme="minorEastAsia"/>
                <w:sz w:val="20"/>
                <w:szCs w:val="20"/>
                <w:lang w:val="en-US"/>
              </w:rPr>
              <w:t>…</w:t>
            </w:r>
          </w:p>
          <w:p w:rsidR="007405E3" w:rsidRDefault="00EC3CFF">
            <w:pPr>
              <w:pStyle w:val="B1"/>
              <w:spacing w:after="60"/>
              <w:rPr>
                <w:rFonts w:eastAsiaTheme="minorEastAsia"/>
                <w:sz w:val="20"/>
                <w:szCs w:val="20"/>
                <w:lang w:val="en-US"/>
              </w:rPr>
            </w:pPr>
            <w:r>
              <w:rPr>
                <w:rFonts w:eastAsiaTheme="minorEastAsia"/>
                <w:sz w:val="20"/>
                <w:szCs w:val="20"/>
                <w:lang w:val="en-US"/>
              </w:rPr>
              <w:t>2)</w:t>
            </w:r>
            <w:r>
              <w:rPr>
                <w:rFonts w:eastAsiaTheme="minorEastAsia"/>
                <w:sz w:val="20"/>
                <w:szCs w:val="20"/>
                <w:lang w:val="en-US"/>
              </w:rPr>
              <w:tab/>
              <w:t>ProSe Relay Discovery policy/parameters for 5G ProSe UE-to-Network Relay:</w:t>
            </w:r>
          </w:p>
          <w:p w:rsidR="007405E3" w:rsidRDefault="00EC3CFF">
            <w:pPr>
              <w:pStyle w:val="B2"/>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t xml:space="preserve">Includes the parameters that enable the UE to perform 5G ProSe </w:t>
            </w:r>
            <w:r>
              <w:rPr>
                <w:rFonts w:eastAsiaTheme="minorEastAsia"/>
                <w:sz w:val="20"/>
                <w:szCs w:val="20"/>
                <w:lang w:val="en-US" w:eastAsia="zh-CN"/>
              </w:rPr>
              <w:t xml:space="preserve">UE-to-Network </w:t>
            </w:r>
            <w:r>
              <w:rPr>
                <w:rFonts w:eastAsiaTheme="minorEastAsia"/>
                <w:sz w:val="20"/>
                <w:szCs w:val="20"/>
                <w:lang w:val="en-US"/>
              </w:rPr>
              <w:t xml:space="preserve">Relay Discovery when </w:t>
            </w:r>
            <w:r>
              <w:rPr>
                <w:sz w:val="20"/>
                <w:szCs w:val="20"/>
                <w:lang w:val="en-US" w:eastAsia="zh-CN"/>
              </w:rPr>
              <w:t>provided by PCF or provisioned in the ME or configured in the UICC</w:t>
            </w:r>
            <w:r>
              <w:rPr>
                <w:rFonts w:eastAsiaTheme="minorEastAsia"/>
                <w:sz w:val="20"/>
                <w:szCs w:val="20"/>
                <w:lang w:val="en-US"/>
              </w:rPr>
              <w:t>:</w:t>
            </w:r>
          </w:p>
          <w:p w:rsidR="007405E3" w:rsidRDefault="00EC3CFF">
            <w:pPr>
              <w:pStyle w:val="B3"/>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t xml:space="preserve">5G ProSe UE-to-Network Relay Discovery parameters (User Info ID, </w:t>
            </w:r>
            <w:r>
              <w:rPr>
                <w:rFonts w:eastAsiaTheme="minorEastAsia"/>
                <w:sz w:val="20"/>
                <w:szCs w:val="20"/>
                <w:highlight w:val="yellow"/>
                <w:lang w:val="en-US"/>
              </w:rPr>
              <w:t>Relay Service Code(s)</w:t>
            </w:r>
            <w:r>
              <w:rPr>
                <w:rFonts w:eastAsiaTheme="minorEastAsia"/>
                <w:sz w:val="20"/>
                <w:szCs w:val="20"/>
                <w:lang w:val="en-US"/>
              </w:rPr>
              <w:t xml:space="preserve">, </w:t>
            </w:r>
            <w:bookmarkStart w:id="6" w:name="_Hlk80362482"/>
            <w:bookmarkStart w:id="7" w:name="_Hlk80362396"/>
            <w:r>
              <w:rPr>
                <w:rFonts w:eastAsiaTheme="minorEastAsia"/>
                <w:sz w:val="20"/>
                <w:szCs w:val="20"/>
                <w:lang w:val="en-US"/>
              </w:rPr>
              <w:t>UE-to-Network</w:t>
            </w:r>
            <w:bookmarkEnd w:id="6"/>
            <w:r>
              <w:rPr>
                <w:rFonts w:eastAsiaTheme="minorEastAsia"/>
                <w:sz w:val="20"/>
                <w:szCs w:val="20"/>
                <w:lang w:val="en-US"/>
              </w:rPr>
              <w:t xml:space="preserve"> </w:t>
            </w:r>
            <w:bookmarkEnd w:id="7"/>
            <w:r>
              <w:rPr>
                <w:rFonts w:eastAsiaTheme="minorEastAsia"/>
                <w:sz w:val="20"/>
                <w:szCs w:val="20"/>
                <w:lang w:val="en-US"/>
              </w:rPr>
              <w:t>Relay Layer Indicator(s)); the UE-to-Network Relay Layer Indicator indicates whether a particular RSC is offering 5G ProSe Layer-2 or Layer-3 UE-to-Network Relay service.</w:t>
            </w:r>
          </w:p>
          <w:p w:rsidR="007405E3" w:rsidRDefault="00EC3CFF">
            <w:pPr>
              <w:pStyle w:val="B3"/>
              <w:spacing w:after="60"/>
              <w:rPr>
                <w:rFonts w:eastAsiaTheme="minorEastAsia"/>
                <w:sz w:val="20"/>
                <w:szCs w:val="20"/>
                <w:lang w:val="en-US"/>
              </w:rPr>
            </w:pPr>
            <w:r>
              <w:rPr>
                <w:rFonts w:eastAsia="DengXian"/>
                <w:sz w:val="20"/>
                <w:szCs w:val="20"/>
                <w:lang w:val="en-US"/>
              </w:rPr>
              <w:t>…</w:t>
            </w:r>
          </w:p>
          <w:p w:rsidR="007405E3" w:rsidRDefault="00EC3CFF">
            <w:pPr>
              <w:pStyle w:val="B3"/>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t xml:space="preserve">Includes </w:t>
            </w:r>
            <w:r>
              <w:rPr>
                <w:rFonts w:eastAsiaTheme="minorEastAsia"/>
                <w:sz w:val="20"/>
                <w:szCs w:val="20"/>
                <w:highlight w:val="yellow"/>
                <w:lang w:val="en-US"/>
              </w:rPr>
              <w:t>security related content</w:t>
            </w:r>
            <w:r>
              <w:rPr>
                <w:rFonts w:eastAsiaTheme="minorEastAsia"/>
                <w:sz w:val="20"/>
                <w:szCs w:val="20"/>
                <w:lang w:val="en-US"/>
              </w:rPr>
              <w:t xml:space="preserve"> for 5G ProSe </w:t>
            </w:r>
            <w:r>
              <w:rPr>
                <w:rFonts w:eastAsiaTheme="minorEastAsia"/>
                <w:sz w:val="20"/>
                <w:szCs w:val="20"/>
                <w:lang w:val="en-US" w:eastAsia="zh-CN"/>
              </w:rPr>
              <w:t xml:space="preserve">UE-to-Network </w:t>
            </w:r>
            <w:r>
              <w:rPr>
                <w:rFonts w:eastAsiaTheme="minorEastAsia"/>
                <w:sz w:val="20"/>
                <w:szCs w:val="20"/>
                <w:lang w:val="en-US"/>
              </w:rPr>
              <w:t xml:space="preserve">Relay Discovery for each </w:t>
            </w:r>
            <w:r>
              <w:rPr>
                <w:rFonts w:eastAsiaTheme="minorEastAsia"/>
                <w:sz w:val="20"/>
                <w:szCs w:val="20"/>
                <w:highlight w:val="yellow"/>
                <w:lang w:val="en-US"/>
              </w:rPr>
              <w:t>ProSe Relay Service Code</w:t>
            </w:r>
            <w:r>
              <w:rPr>
                <w:rFonts w:eastAsiaTheme="minorEastAsia"/>
                <w:sz w:val="20"/>
                <w:szCs w:val="20"/>
                <w:lang w:val="en-US"/>
              </w:rPr>
              <w:t>.</w:t>
            </w:r>
          </w:p>
          <w:p w:rsidR="007405E3" w:rsidRDefault="00EC3CFF">
            <w:pPr>
              <w:spacing w:after="60"/>
              <w:rPr>
                <w:rFonts w:eastAsiaTheme="minorEastAsia"/>
                <w:sz w:val="20"/>
                <w:szCs w:val="20"/>
                <w:lang w:val="en-US"/>
              </w:rPr>
            </w:pPr>
            <w:r>
              <w:rPr>
                <w:rFonts w:eastAsiaTheme="minorEastAsia"/>
                <w:sz w:val="20"/>
                <w:szCs w:val="20"/>
                <w:lang w:val="en-US"/>
              </w:rPr>
              <w:t>…</w:t>
            </w:r>
          </w:p>
          <w:p w:rsidR="007405E3" w:rsidRDefault="00EC3CFF">
            <w:pPr>
              <w:spacing w:after="60"/>
              <w:rPr>
                <w:rFonts w:eastAsiaTheme="minorEastAsia"/>
                <w:sz w:val="20"/>
                <w:szCs w:val="20"/>
                <w:lang w:val="en-US"/>
              </w:rPr>
            </w:pPr>
            <w:r>
              <w:rPr>
                <w:rFonts w:eastAsiaTheme="minorEastAsia"/>
                <w:sz w:val="20"/>
                <w:szCs w:val="20"/>
                <w:lang w:val="en-US"/>
              </w:rPr>
              <w:t>The following information is provisioned in the UE in support of the UE assuming the role of a 5G ProSe Remote UE and thereby enabling the use of a 5G ProSe UE-to-Network Relay:</w:t>
            </w:r>
          </w:p>
          <w:p w:rsidR="007405E3" w:rsidRDefault="00EC3CFF">
            <w:pPr>
              <w:pStyle w:val="B1"/>
              <w:spacing w:after="60"/>
              <w:rPr>
                <w:sz w:val="20"/>
                <w:szCs w:val="20"/>
                <w:lang w:val="en-US" w:eastAsia="zh-CN"/>
              </w:rPr>
            </w:pPr>
            <w:r>
              <w:rPr>
                <w:sz w:val="20"/>
                <w:szCs w:val="20"/>
                <w:lang w:val="en-US" w:eastAsia="zh-CN"/>
              </w:rPr>
              <w:t>…</w:t>
            </w:r>
          </w:p>
          <w:p w:rsidR="007405E3" w:rsidRDefault="00EC3CFF">
            <w:pPr>
              <w:pStyle w:val="B1"/>
              <w:spacing w:after="60"/>
              <w:rPr>
                <w:rFonts w:eastAsiaTheme="minorEastAsia"/>
                <w:sz w:val="20"/>
                <w:szCs w:val="20"/>
                <w:lang w:val="en-US"/>
              </w:rPr>
            </w:pPr>
            <w:r>
              <w:rPr>
                <w:rFonts w:eastAsiaTheme="minorEastAsia"/>
                <w:sz w:val="20"/>
                <w:szCs w:val="20"/>
                <w:lang w:val="en-US"/>
              </w:rPr>
              <w:t>2)</w:t>
            </w:r>
            <w:r>
              <w:rPr>
                <w:rFonts w:eastAsiaTheme="minorEastAsia"/>
                <w:sz w:val="20"/>
                <w:szCs w:val="20"/>
                <w:lang w:val="en-US"/>
              </w:rPr>
              <w:tab/>
              <w:t xml:space="preserve">Policy/parameters for 5G ProSe </w:t>
            </w:r>
            <w:r>
              <w:rPr>
                <w:rFonts w:eastAsiaTheme="minorEastAsia"/>
                <w:sz w:val="20"/>
                <w:szCs w:val="20"/>
                <w:lang w:val="en-US" w:eastAsia="zh-CN"/>
              </w:rPr>
              <w:t xml:space="preserve">UE-to-Network </w:t>
            </w:r>
            <w:r>
              <w:rPr>
                <w:rFonts w:eastAsiaTheme="minorEastAsia"/>
                <w:sz w:val="20"/>
                <w:szCs w:val="20"/>
                <w:lang w:val="en-US"/>
              </w:rPr>
              <w:t>Relay Discovery:</w:t>
            </w:r>
          </w:p>
          <w:p w:rsidR="007405E3" w:rsidRDefault="00EC3CFF">
            <w:pPr>
              <w:pStyle w:val="B2"/>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rFonts w:eastAsiaTheme="minorEastAsia"/>
                <w:sz w:val="20"/>
                <w:szCs w:val="20"/>
                <w:lang w:val="en-US"/>
              </w:rPr>
              <w:t>:</w:t>
            </w:r>
          </w:p>
          <w:p w:rsidR="007405E3" w:rsidRDefault="00EC3CFF">
            <w:pPr>
              <w:pStyle w:val="B3"/>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r>
            <w:r>
              <w:rPr>
                <w:rFonts w:eastAsiaTheme="minorEastAsia"/>
                <w:sz w:val="20"/>
                <w:szCs w:val="20"/>
                <w:lang w:val="en-US" w:eastAsia="zh-CN"/>
              </w:rPr>
              <w:t xml:space="preserve">5G </w:t>
            </w:r>
            <w:r>
              <w:rPr>
                <w:rFonts w:eastAsiaTheme="minorEastAsia"/>
                <w:sz w:val="20"/>
                <w:szCs w:val="20"/>
                <w:lang w:val="en-US"/>
              </w:rPr>
              <w:t xml:space="preserve">ProSe UE-to-Network Relay Discovery parameters (User Info ID, </w:t>
            </w:r>
            <w:r>
              <w:rPr>
                <w:rFonts w:eastAsiaTheme="minorEastAsia"/>
                <w:sz w:val="20"/>
                <w:szCs w:val="20"/>
                <w:highlight w:val="yellow"/>
                <w:lang w:val="en-US"/>
              </w:rPr>
              <w:t>Relay Service Code(s)</w:t>
            </w:r>
            <w:r>
              <w:rPr>
                <w:rFonts w:eastAsiaTheme="minorEastAsia"/>
                <w:sz w:val="20"/>
                <w:szCs w:val="20"/>
                <w:lang w:val="en-US"/>
              </w:rPr>
              <w:t>,</w:t>
            </w:r>
            <w:r>
              <w:rPr>
                <w:rFonts w:eastAsiaTheme="minorEastAsia"/>
                <w:sz w:val="20"/>
                <w:szCs w:val="20"/>
                <w:lang w:val="en-US" w:eastAsia="zh-CN"/>
              </w:rPr>
              <w:t xml:space="preserve"> </w:t>
            </w:r>
            <w:r>
              <w:rPr>
                <w:rFonts w:eastAsiaTheme="minorEastAsia"/>
                <w:sz w:val="20"/>
                <w:szCs w:val="20"/>
                <w:lang w:val="en-US"/>
              </w:rPr>
              <w:t>UE-to-Network</w:t>
            </w:r>
            <w:r>
              <w:rPr>
                <w:rFonts w:eastAsiaTheme="minorEastAsia"/>
                <w:sz w:val="20"/>
                <w:szCs w:val="20"/>
                <w:lang w:val="en-US" w:eastAsia="zh-CN"/>
              </w:rPr>
              <w:t xml:space="preserve"> Relay Layer indicator(s)</w:t>
            </w:r>
            <w:r>
              <w:rPr>
                <w:rFonts w:eastAsiaTheme="minorEastAsia"/>
                <w:sz w:val="20"/>
                <w:szCs w:val="20"/>
                <w:lang w:val="en-US"/>
              </w:rPr>
              <w:t>); the UE-to-Network Relay Layer Indicator indicates whether a particular RSC is offering 5G ProSe Layer-2 or Layer-3 UE-to-Network Relay service.</w:t>
            </w:r>
          </w:p>
          <w:p w:rsidR="007405E3" w:rsidRDefault="00EC3CFF">
            <w:pPr>
              <w:pStyle w:val="B3"/>
              <w:spacing w:after="60"/>
              <w:rPr>
                <w:rFonts w:eastAsiaTheme="minorEastAsia"/>
                <w:sz w:val="20"/>
                <w:szCs w:val="20"/>
                <w:lang w:val="en-US"/>
              </w:rPr>
            </w:pPr>
            <w:r>
              <w:rPr>
                <w:rFonts w:eastAsiaTheme="minorEastAsia"/>
                <w:sz w:val="20"/>
                <w:szCs w:val="20"/>
                <w:lang w:val="en-US"/>
              </w:rPr>
              <w:t>…</w:t>
            </w:r>
          </w:p>
          <w:p w:rsidR="007405E3" w:rsidRDefault="00EC3CFF">
            <w:pPr>
              <w:pStyle w:val="B3"/>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t xml:space="preserve">Includes </w:t>
            </w:r>
            <w:r>
              <w:rPr>
                <w:rFonts w:eastAsiaTheme="minorEastAsia"/>
                <w:sz w:val="20"/>
                <w:szCs w:val="20"/>
                <w:highlight w:val="yellow"/>
                <w:lang w:val="en-US"/>
              </w:rPr>
              <w:t>security related content</w:t>
            </w:r>
            <w:r>
              <w:rPr>
                <w:rFonts w:eastAsiaTheme="minorEastAsia"/>
                <w:sz w:val="20"/>
                <w:szCs w:val="20"/>
                <w:lang w:val="en-US"/>
              </w:rPr>
              <w:t xml:space="preserve"> for </w:t>
            </w:r>
            <w:r>
              <w:rPr>
                <w:rFonts w:eastAsiaTheme="minorEastAsia"/>
                <w:sz w:val="20"/>
                <w:szCs w:val="20"/>
                <w:lang w:val="en-US" w:eastAsia="zh-CN"/>
              </w:rPr>
              <w:t xml:space="preserve">5G </w:t>
            </w:r>
            <w:r>
              <w:rPr>
                <w:rFonts w:eastAsiaTheme="minorEastAsia"/>
                <w:sz w:val="20"/>
                <w:szCs w:val="20"/>
                <w:lang w:val="en-US"/>
              </w:rPr>
              <w:t xml:space="preserve">ProSe </w:t>
            </w:r>
            <w:r>
              <w:rPr>
                <w:rFonts w:eastAsiaTheme="minorEastAsia"/>
                <w:sz w:val="20"/>
                <w:szCs w:val="20"/>
                <w:lang w:val="en-US" w:eastAsia="zh-CN"/>
              </w:rPr>
              <w:t xml:space="preserve">UE-to-Network </w:t>
            </w:r>
            <w:r>
              <w:rPr>
                <w:rFonts w:eastAsiaTheme="minorEastAsia"/>
                <w:sz w:val="20"/>
                <w:szCs w:val="20"/>
                <w:lang w:val="en-US"/>
              </w:rPr>
              <w:t>Relay Discovery for each ProSe Relay Service Codes.</w:t>
            </w:r>
          </w:p>
        </w:tc>
      </w:tr>
    </w:tbl>
    <w:p w:rsidR="007405E3" w:rsidRDefault="007405E3">
      <w:pPr>
        <w:rPr>
          <w:rFonts w:eastAsiaTheme="minorEastAsia"/>
        </w:rPr>
      </w:pPr>
    </w:p>
    <w:p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a9"/>
        <w:tblW w:w="9634" w:type="dxa"/>
        <w:tblLook w:val="04A0" w:firstRow="1" w:lastRow="0" w:firstColumn="1" w:lastColumn="0" w:noHBand="0" w:noVBand="1"/>
      </w:tblPr>
      <w:tblGrid>
        <w:gridCol w:w="9634"/>
      </w:tblGrid>
      <w:tr w:rsidR="007405E3">
        <w:tc>
          <w:tcPr>
            <w:tcW w:w="9634" w:type="dxa"/>
          </w:tcPr>
          <w:p w:rsidR="007405E3" w:rsidRDefault="00EC3CFF">
            <w:pPr>
              <w:spacing w:after="60"/>
              <w:rPr>
                <w:rFonts w:eastAsiaTheme="minorEastAsia"/>
                <w:sz w:val="20"/>
                <w:szCs w:val="20"/>
                <w:lang w:val="en-US"/>
              </w:rPr>
            </w:pPr>
            <w:bookmarkStart w:id="8" w:name="_Toc69883505"/>
            <w:bookmarkStart w:id="9" w:name="_Toc91144868"/>
            <w:bookmarkStart w:id="10" w:name="_Toc73625518"/>
            <w:r>
              <w:rPr>
                <w:rFonts w:eastAsiaTheme="minorEastAsia"/>
                <w:sz w:val="20"/>
                <w:szCs w:val="20"/>
                <w:lang w:val="en-US"/>
              </w:rPr>
              <w:t>Excerpt from TS 23.304</w:t>
            </w:r>
          </w:p>
          <w:p w:rsidR="007405E3" w:rsidRDefault="00EC3CFF">
            <w:pPr>
              <w:spacing w:after="60"/>
              <w:rPr>
                <w:rFonts w:eastAsiaTheme="minorEastAsia"/>
                <w:sz w:val="20"/>
                <w:szCs w:val="20"/>
                <w:lang w:val="en-US"/>
              </w:rPr>
            </w:pPr>
            <w:r>
              <w:rPr>
                <w:rFonts w:eastAsiaTheme="minorEastAsia"/>
                <w:sz w:val="20"/>
                <w:szCs w:val="20"/>
                <w:lang w:val="en-US"/>
              </w:rPr>
              <w:t>5.4.2</w:t>
            </w:r>
            <w:r>
              <w:rPr>
                <w:rFonts w:eastAsiaTheme="minorEastAsia"/>
                <w:sz w:val="20"/>
                <w:szCs w:val="20"/>
                <w:lang w:val="en-US"/>
              </w:rPr>
              <w:tab/>
              <w:t>5G ProSe Layer-2 UE-to-Network Relay</w:t>
            </w:r>
            <w:bookmarkEnd w:id="8"/>
            <w:bookmarkEnd w:id="9"/>
            <w:bookmarkEnd w:id="10"/>
          </w:p>
          <w:p w:rsidR="007405E3" w:rsidRDefault="00EC3CFF">
            <w:pPr>
              <w:spacing w:after="60"/>
              <w:rPr>
                <w:rFonts w:eastAsiaTheme="minorEastAsia"/>
                <w:sz w:val="20"/>
                <w:szCs w:val="20"/>
                <w:lang w:val="en-US"/>
              </w:rPr>
            </w:pPr>
            <w:r>
              <w:rPr>
                <w:rFonts w:eastAsiaTheme="minorEastAsia"/>
                <w:sz w:val="20"/>
                <w:szCs w:val="20"/>
                <w:lang w:val="en-US"/>
              </w:rPr>
              <w:t>…</w:t>
            </w:r>
          </w:p>
          <w:p w:rsidR="007405E3" w:rsidRDefault="00EC3CFF">
            <w:pPr>
              <w:spacing w:after="60"/>
              <w:rPr>
                <w:rFonts w:eastAsiaTheme="minorEastAsia"/>
                <w:sz w:val="20"/>
                <w:szCs w:val="20"/>
                <w:lang w:val="en-US"/>
              </w:rPr>
            </w:pPr>
            <w:r>
              <w:rPr>
                <w:rFonts w:eastAsiaTheme="minorEastAsia"/>
                <w:sz w:val="20"/>
                <w:szCs w:val="20"/>
                <w:lang w:val="en-US"/>
              </w:rPr>
              <w:t>For PLMN selection and relay selection in the 5G ProSe Layer-2 Remote UE:</w:t>
            </w:r>
          </w:p>
          <w:p w:rsidR="007405E3" w:rsidRDefault="00EC3CFF">
            <w:pPr>
              <w:spacing w:after="60"/>
              <w:rPr>
                <w:rFonts w:eastAsiaTheme="minorEastAsia"/>
                <w:sz w:val="20"/>
                <w:szCs w:val="20"/>
                <w:lang w:val="en-US"/>
              </w:rPr>
            </w:pPr>
            <w:r>
              <w:rPr>
                <w:rFonts w:eastAsiaTheme="minorEastAsia"/>
                <w:sz w:val="20"/>
                <w:szCs w:val="20"/>
                <w:lang w:val="en-US"/>
              </w:rPr>
              <w:t>-</w:t>
            </w:r>
            <w:r>
              <w:rPr>
                <w:rFonts w:eastAsiaTheme="minorEastAsia"/>
                <w:sz w:val="20"/>
                <w:szCs w:val="20"/>
                <w:lang w:val="en-US"/>
              </w:rPr>
              <w:tab/>
              <w:t xml:space="preserve">The 5G ProSe Layer-2 Remote UE checks whether the </w:t>
            </w:r>
            <w:r>
              <w:rPr>
                <w:rFonts w:eastAsiaTheme="minorEastAsia"/>
                <w:sz w:val="20"/>
                <w:szCs w:val="20"/>
                <w:highlight w:val="yellow"/>
                <w:lang w:val="en-US"/>
              </w:rPr>
              <w:t>PLMN(s) supported by the serving cell</w:t>
            </w:r>
            <w:r>
              <w:rPr>
                <w:rFonts w:eastAsiaTheme="minorEastAsia"/>
                <w:sz w:val="20"/>
                <w:szCs w:val="20"/>
                <w:lang w:val="en-US"/>
              </w:rPr>
              <w:t xml:space="preserve"> of the 5G ProSe Layer-2 UE-to-Network Relay(s) are authorized to be connected to via a 5G ProSe Layer-2 UE-to-Network Relay(s), and only the authorized PLMN(s) are then available PLMNs for NAS PLMN selection;</w:t>
            </w:r>
          </w:p>
          <w:p w:rsidR="007405E3" w:rsidRDefault="00EC3CFF">
            <w:pPr>
              <w:spacing w:after="60"/>
              <w:rPr>
                <w:rFonts w:asciiTheme="minorHAnsi" w:eastAsiaTheme="minorEastAsia" w:hAnsiTheme="minorHAnsi" w:cstheme="minorBidi"/>
                <w:lang w:val="en-US"/>
              </w:rPr>
            </w:pPr>
            <w:r>
              <w:rPr>
                <w:rFonts w:eastAsiaTheme="minorEastAsia"/>
                <w:sz w:val="20"/>
                <w:szCs w:val="20"/>
                <w:lang w:val="en-US"/>
              </w:rPr>
              <w:t>-</w:t>
            </w:r>
            <w:r>
              <w:rPr>
                <w:rFonts w:eastAsiaTheme="minorEastAsia"/>
                <w:sz w:val="20"/>
                <w:szCs w:val="20"/>
                <w:lang w:val="en-US"/>
              </w:rPr>
              <w:tab/>
              <w:t>The 5G ProSe Layer-2 Remote UE selects the 5G ProSe Layer-2 UE-to-Network Relay considering the selected PLMN by NAS layer.</w:t>
            </w:r>
          </w:p>
        </w:tc>
      </w:tr>
    </w:tbl>
    <w:p w:rsidR="007405E3" w:rsidRDefault="007405E3">
      <w:pPr>
        <w:rPr>
          <w:rFonts w:eastAsiaTheme="minorEastAsia"/>
        </w:rPr>
      </w:pPr>
    </w:p>
    <w:p w:rsidR="007405E3" w:rsidRDefault="00EC3CFF">
      <w:pPr>
        <w:rPr>
          <w:rFonts w:cs="Arial"/>
          <w:b/>
          <w:bCs/>
        </w:rPr>
      </w:pPr>
      <w:r>
        <w:rPr>
          <w:rFonts w:cs="Arial"/>
          <w:b/>
          <w:bCs/>
        </w:rPr>
        <w:t>Observation 1: According to SA2 TS 23.304, the L2 U2N Relay UE and L2 U2N Remote UE are allowed to be served by the same or different PLMNs.</w:t>
      </w:r>
    </w:p>
    <w:p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rsidR="007405E3" w:rsidRDefault="00EC3CFF">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Comments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S</w:t>
            </w:r>
            <w:r>
              <w:rPr>
                <w:rFonts w:eastAsia="맑은 고딕"/>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Pr="000C2E87"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bl>
    <w:p w:rsidR="007405E3" w:rsidRDefault="007405E3"/>
    <w:p w:rsidR="007405E3" w:rsidRDefault="00EC3CFF">
      <w:pPr>
        <w:pStyle w:val="3"/>
      </w:pPr>
      <w:r>
        <w:t xml:space="preserve">3.1.2 Relay and Remote UE’s </w:t>
      </w:r>
      <w:r>
        <w:rPr>
          <w:rFonts w:hint="eastAsia"/>
        </w:rPr>
        <w:t>P</w:t>
      </w:r>
      <w:r>
        <w:t>DU session Setup towards different PLMN</w:t>
      </w:r>
    </w:p>
    <w:tbl>
      <w:tblPr>
        <w:tblStyle w:val="a9"/>
        <w:tblW w:w="0" w:type="auto"/>
        <w:tblLook w:val="04A0" w:firstRow="1" w:lastRow="0" w:firstColumn="1" w:lastColumn="0" w:noHBand="0" w:noVBand="1"/>
      </w:tblPr>
      <w:tblGrid>
        <w:gridCol w:w="2843"/>
        <w:gridCol w:w="6788"/>
      </w:tblGrid>
      <w:tr w:rsidR="007405E3">
        <w:tc>
          <w:tcPr>
            <w:tcW w:w="0" w:type="auto"/>
          </w:tcPr>
          <w:p w:rsidR="007405E3" w:rsidRDefault="00EC3CFF">
            <w:pPr>
              <w:spacing w:after="60"/>
              <w:ind w:left="100" w:hangingChars="50" w:hanging="100"/>
              <w:rPr>
                <w:rFonts w:eastAsiaTheme="minorEastAsia"/>
                <w:sz w:val="20"/>
                <w:szCs w:val="20"/>
                <w:lang w:val="en-US"/>
              </w:rPr>
            </w:pPr>
            <w:r>
              <w:rPr>
                <w:rFonts w:eastAsiaTheme="minorEastAsia"/>
                <w:sz w:val="20"/>
                <w:szCs w:val="20"/>
                <w:lang w:val="en-US"/>
              </w:rPr>
              <w:t>R2-2200552 MediaTek Inc., CATT, OPPO, Qualcomm Incorporated, ZTE, Huawei, HiSilicon, Apple, InterDigital</w:t>
            </w:r>
          </w:p>
        </w:tc>
        <w:tc>
          <w:tcPr>
            <w:tcW w:w="0" w:type="auto"/>
          </w:tcPr>
          <w:p w:rsidR="007405E3" w:rsidRDefault="00EC3CFF">
            <w:pPr>
              <w:spacing w:after="60"/>
              <w:rPr>
                <w:rFonts w:eastAsiaTheme="minorEastAsia"/>
                <w:sz w:val="20"/>
                <w:szCs w:val="20"/>
                <w:lang w:val="en-US"/>
              </w:rPr>
            </w:pPr>
            <w:r>
              <w:rPr>
                <w:rFonts w:eastAsiaTheme="minorEastAsia"/>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7405E3">
        <w:tc>
          <w:tcPr>
            <w:tcW w:w="0" w:type="auto"/>
          </w:tcPr>
          <w:p w:rsidR="007405E3" w:rsidRDefault="00EC3CFF">
            <w:pPr>
              <w:spacing w:after="60"/>
              <w:rPr>
                <w:rFonts w:eastAsiaTheme="minorEastAsia"/>
                <w:sz w:val="20"/>
                <w:szCs w:val="20"/>
                <w:lang w:val="en-US"/>
              </w:rPr>
            </w:pPr>
            <w:r>
              <w:rPr>
                <w:rFonts w:eastAsiaTheme="minorEastAsia"/>
                <w:sz w:val="20"/>
                <w:szCs w:val="20"/>
                <w:lang w:val="en-US"/>
              </w:rPr>
              <w:t>R2-2201158  Ericsson</w:t>
            </w:r>
          </w:p>
        </w:tc>
        <w:tc>
          <w:tcPr>
            <w:tcW w:w="0" w:type="auto"/>
          </w:tcPr>
          <w:p w:rsidR="007405E3" w:rsidRDefault="00EC3CFF">
            <w:pPr>
              <w:spacing w:after="60"/>
              <w:rPr>
                <w:rFonts w:eastAsiaTheme="minorEastAsia"/>
                <w:sz w:val="20"/>
                <w:szCs w:val="20"/>
                <w:lang w:val="en-US"/>
              </w:rPr>
            </w:pPr>
            <w:r>
              <w:rPr>
                <w:rFonts w:eastAsiaTheme="minorEastAsia"/>
                <w:sz w:val="20"/>
                <w:szCs w:val="20"/>
                <w:lang w:val="en-US"/>
              </w:rPr>
              <w:t>How is the Relay UE expected to set up PDU session towards a PLMN that is different from its RPLMN? The Remote UE’s choice of PLMN can’t dictate the Relay UEs PLMN selection.</w:t>
            </w:r>
          </w:p>
        </w:tc>
      </w:tr>
    </w:tbl>
    <w:p w:rsidR="007405E3" w:rsidRDefault="007405E3">
      <w:pPr>
        <w:rPr>
          <w:rFonts w:eastAsiaTheme="minorEastAsia"/>
        </w:rPr>
      </w:pPr>
    </w:p>
    <w:p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Comments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rsidR="007405E3" w:rsidRDefault="007405E3">
            <w:pPr>
              <w:pStyle w:val="TAC"/>
              <w:spacing w:before="20" w:after="20"/>
              <w:ind w:left="57" w:right="57"/>
              <w:jc w:val="left"/>
              <w:rPr>
                <w:lang w:eastAsia="zh-CN"/>
              </w:rPr>
            </w:pPr>
          </w:p>
          <w:p w:rsidR="007405E3" w:rsidRDefault="00EC3CFF">
            <w:pPr>
              <w:pStyle w:val="TAC"/>
              <w:spacing w:before="20" w:after="20"/>
              <w:ind w:left="57" w:right="57"/>
              <w:jc w:val="left"/>
              <w:rPr>
                <w:lang w:eastAsia="zh-CN"/>
              </w:rPr>
            </w:pPr>
            <w:r>
              <w:rPr>
                <w:lang w:eastAsia="zh-CN"/>
              </w:rPr>
              <w:t>Even if this is over NAS and thus in the SA domain, also some RAN procedure are impacted and is good to check if something is needed from our side.</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signalling..</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S</w:t>
            </w:r>
            <w:r>
              <w:rPr>
                <w:rFonts w:eastAsia="맑은 고딕"/>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Pr="000C2E87"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bl>
    <w:p w:rsidR="007405E3" w:rsidRDefault="007405E3"/>
    <w:p w:rsidR="007405E3" w:rsidRDefault="00EC3CFF">
      <w:pPr>
        <w:pStyle w:val="2"/>
      </w:pPr>
      <w:r>
        <w:t>3.2 RAN2 aspects</w:t>
      </w:r>
    </w:p>
    <w:p w:rsidR="007405E3" w:rsidRDefault="00EC3CFF">
      <w:pPr>
        <w:pStyle w:val="3"/>
      </w:pPr>
      <w:r>
        <w:t>3.2.1 Access control (including UAC parameters), TAC, Cell Identity</w:t>
      </w:r>
    </w:p>
    <w:tbl>
      <w:tblPr>
        <w:tblStyle w:val="a9"/>
        <w:tblW w:w="9634" w:type="dxa"/>
        <w:tblLook w:val="04A0" w:firstRow="1" w:lastRow="0" w:firstColumn="1" w:lastColumn="0" w:noHBand="0" w:noVBand="1"/>
      </w:tblPr>
      <w:tblGrid>
        <w:gridCol w:w="1555"/>
        <w:gridCol w:w="8079"/>
      </w:tblGrid>
      <w:tr w:rsidR="007405E3">
        <w:tc>
          <w:tcPr>
            <w:tcW w:w="1555" w:type="dxa"/>
          </w:tcPr>
          <w:p w:rsidR="007405E3" w:rsidRDefault="00EC3CFF">
            <w:pPr>
              <w:spacing w:after="60"/>
              <w:rPr>
                <w:rFonts w:eastAsiaTheme="minorEastAsia"/>
                <w:sz w:val="20"/>
                <w:szCs w:val="20"/>
                <w:lang w:val="en-US"/>
              </w:rPr>
            </w:pPr>
            <w:r>
              <w:rPr>
                <w:rFonts w:eastAsiaTheme="minorEastAsia"/>
                <w:sz w:val="20"/>
                <w:szCs w:val="20"/>
                <w:lang w:val="en-US"/>
              </w:rPr>
              <w:t>R2-2200552 MediaTek Inc., CATT, OPPO, Qualcomm Incorporated, ZTE, Huawei, HiSilicon, Apple, InterDigital</w:t>
            </w:r>
          </w:p>
        </w:tc>
        <w:tc>
          <w:tcPr>
            <w:tcW w:w="8079" w:type="dxa"/>
          </w:tcPr>
          <w:p w:rsidR="007405E3" w:rsidRDefault="00EC3CFF">
            <w:pPr>
              <w:spacing w:after="60"/>
              <w:rPr>
                <w:rFonts w:eastAsiaTheme="minorEastAsia"/>
                <w:sz w:val="20"/>
                <w:szCs w:val="20"/>
                <w:lang w:val="en-US"/>
              </w:rPr>
            </w:pPr>
            <w:r>
              <w:rPr>
                <w:rFonts w:eastAsiaTheme="minorEastAsia"/>
                <w:sz w:val="20"/>
                <w:szCs w:val="20"/>
                <w:lang w:val="en-US"/>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p>
          <w:p w:rsidR="007405E3" w:rsidRDefault="00EC3CFF">
            <w:pPr>
              <w:spacing w:before="120" w:after="60"/>
              <w:rPr>
                <w:rFonts w:eastAsiaTheme="minorEastAsia"/>
                <w:sz w:val="20"/>
                <w:szCs w:val="20"/>
                <w:lang w:val="en-US"/>
              </w:rPr>
            </w:pPr>
            <w:r>
              <w:rPr>
                <w:rFonts w:eastAsiaTheme="minorEastAsia"/>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rsidR="007405E3" w:rsidRDefault="00EC3CFF">
            <w:pPr>
              <w:spacing w:before="120" w:after="60"/>
              <w:rPr>
                <w:rFonts w:eastAsiaTheme="minorEastAsia"/>
                <w:sz w:val="20"/>
                <w:szCs w:val="20"/>
                <w:lang w:val="en-US"/>
              </w:rPr>
            </w:pPr>
            <w:r>
              <w:rPr>
                <w:rFonts w:eastAsiaTheme="minorEastAsia"/>
                <w:sz w:val="20"/>
                <w:szCs w:val="20"/>
                <w:lang w:val="en-US"/>
              </w:rPr>
              <w:t xml:space="preserve">The same analysis can apply to TAC and cell ID. </w:t>
            </w:r>
          </w:p>
        </w:tc>
      </w:tr>
      <w:tr w:rsidR="007405E3">
        <w:tc>
          <w:tcPr>
            <w:tcW w:w="1555" w:type="dxa"/>
          </w:tcPr>
          <w:p w:rsidR="007405E3" w:rsidRDefault="00EC3CFF">
            <w:pPr>
              <w:spacing w:after="60"/>
              <w:rPr>
                <w:rFonts w:eastAsiaTheme="minorEastAsia"/>
                <w:sz w:val="20"/>
                <w:szCs w:val="20"/>
                <w:lang w:val="en-US"/>
              </w:rPr>
            </w:pPr>
            <w:r>
              <w:rPr>
                <w:rFonts w:eastAsiaTheme="minorEastAsia"/>
                <w:sz w:val="20"/>
                <w:szCs w:val="20"/>
                <w:lang w:val="en-US"/>
              </w:rPr>
              <w:t>R2-2200946 Nokia Shanghai Bell</w:t>
            </w:r>
          </w:p>
        </w:tc>
        <w:tc>
          <w:tcPr>
            <w:tcW w:w="8079" w:type="dxa"/>
          </w:tcPr>
          <w:p w:rsidR="007405E3" w:rsidRDefault="00EC3CFF">
            <w:pPr>
              <w:spacing w:before="120" w:after="60"/>
              <w:rPr>
                <w:rFonts w:eastAsiaTheme="minorEastAsia"/>
                <w:sz w:val="20"/>
                <w:szCs w:val="20"/>
                <w:lang w:val="en-US"/>
              </w:rPr>
            </w:pPr>
            <w:r>
              <w:rPr>
                <w:rFonts w:eastAsiaTheme="minorEastAsia"/>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7405E3">
        <w:tc>
          <w:tcPr>
            <w:tcW w:w="1555" w:type="dxa"/>
          </w:tcPr>
          <w:p w:rsidR="007405E3" w:rsidRDefault="00EC3CFF">
            <w:pPr>
              <w:spacing w:after="60"/>
              <w:rPr>
                <w:rFonts w:eastAsiaTheme="minorEastAsia"/>
                <w:sz w:val="20"/>
                <w:szCs w:val="20"/>
                <w:lang w:val="en-US"/>
              </w:rPr>
            </w:pPr>
            <w:r>
              <w:rPr>
                <w:rFonts w:eastAsiaTheme="minorEastAsia"/>
                <w:sz w:val="20"/>
                <w:szCs w:val="20"/>
                <w:lang w:val="en-US"/>
              </w:rPr>
              <w:t>R2-2201158</w:t>
            </w:r>
          </w:p>
        </w:tc>
        <w:tc>
          <w:tcPr>
            <w:tcW w:w="8079" w:type="dxa"/>
          </w:tcPr>
          <w:p w:rsidR="007405E3" w:rsidRDefault="00EC3CFF">
            <w:pPr>
              <w:spacing w:after="60"/>
              <w:rPr>
                <w:rFonts w:eastAsiaTheme="minorEastAsia"/>
                <w:sz w:val="20"/>
                <w:szCs w:val="20"/>
                <w:lang w:val="en-US"/>
              </w:rPr>
            </w:pPr>
            <w:r>
              <w:rPr>
                <w:rFonts w:eastAsiaTheme="minorEastAsia"/>
                <w:sz w:val="20"/>
                <w:szCs w:val="20"/>
                <w:lang w:val="en-US"/>
              </w:rPr>
              <w:t>o</w:t>
            </w:r>
            <w:r>
              <w:rPr>
                <w:rFonts w:eastAsiaTheme="minorEastAsia"/>
                <w:sz w:val="20"/>
                <w:szCs w:val="20"/>
                <w:lang w:val="en-US"/>
              </w:rPr>
              <w:tab/>
              <w:t>UAC, TAC and cell ID are parameters that can be PLMN specific, so it needs to be sorted out which ones are going to be used when relay UE establish a connection</w:t>
            </w:r>
          </w:p>
        </w:tc>
      </w:tr>
    </w:tbl>
    <w:p w:rsidR="007405E3" w:rsidRDefault="007405E3">
      <w:pPr>
        <w:rPr>
          <w:rFonts w:eastAsiaTheme="minorEastAsia"/>
        </w:rPr>
      </w:pPr>
    </w:p>
    <w:p w:rsidR="007405E3" w:rsidRDefault="00EC3CFF">
      <w:pPr>
        <w:rPr>
          <w:rFonts w:eastAsiaTheme="minorEastAsia"/>
        </w:rPr>
      </w:pPr>
      <w:r>
        <w:rPr>
          <w:rFonts w:eastAsiaTheme="minorEastAsia"/>
        </w:rPr>
        <w:t xml:space="preserve">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w:t>
      </w:r>
      <w:r>
        <w:rPr>
          <w:rFonts w:eastAsiaTheme="minorEastAsia"/>
        </w:rPr>
        <w:lastRenderedPageBreak/>
        <w:t>or filtering according to its registered PLMN. No RAN2 impact foreseen to obtain Remote UE’s UAC parameters, TAC, Cell Identity and other per PLMN parameters in SIB on top of the SIB request/forwarding.</w:t>
      </w:r>
    </w:p>
    <w:p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Comments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rsidR="007405E3" w:rsidRDefault="007405E3">
            <w:pPr>
              <w:pStyle w:val="TAC"/>
              <w:spacing w:before="20" w:after="20"/>
              <w:ind w:left="57" w:right="57"/>
              <w:jc w:val="left"/>
              <w:rPr>
                <w:lang w:eastAsia="zh-CN"/>
              </w:rPr>
            </w:pPr>
          </w:p>
          <w:p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Broadcast of these parameters will be RAN2 impact.</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r>
              <w:rPr>
                <w:i/>
                <w:iCs/>
                <w:lang w:eastAsia="ja-JP"/>
              </w:rPr>
              <w:t>cellAccessInfo</w:t>
            </w:r>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Pr="000C2E87"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bl>
    <w:p w:rsidR="007405E3" w:rsidRDefault="007405E3">
      <w:pPr>
        <w:rPr>
          <w:rFonts w:eastAsiaTheme="minorEastAsia"/>
        </w:rPr>
      </w:pPr>
    </w:p>
    <w:p w:rsidR="007405E3" w:rsidRDefault="00EC3CFF">
      <w:pPr>
        <w:pStyle w:val="3"/>
      </w:pPr>
      <w:r>
        <w:t>3.2.2 Uu radio resources and PC5 Radio Resources allocation</w:t>
      </w:r>
    </w:p>
    <w:tbl>
      <w:tblPr>
        <w:tblStyle w:val="a9"/>
        <w:tblW w:w="0" w:type="auto"/>
        <w:tblLook w:val="04A0" w:firstRow="1" w:lastRow="0" w:firstColumn="1" w:lastColumn="0" w:noHBand="0" w:noVBand="1"/>
      </w:tblPr>
      <w:tblGrid>
        <w:gridCol w:w="1404"/>
        <w:gridCol w:w="8227"/>
      </w:tblGrid>
      <w:tr w:rsidR="007405E3">
        <w:tc>
          <w:tcPr>
            <w:tcW w:w="0" w:type="auto"/>
          </w:tcPr>
          <w:p w:rsidR="007405E3" w:rsidRDefault="00EC3CFF">
            <w:pPr>
              <w:rPr>
                <w:rFonts w:eastAsiaTheme="minorEastAsia"/>
                <w:sz w:val="20"/>
                <w:szCs w:val="20"/>
                <w:lang w:val="en-US"/>
              </w:rPr>
            </w:pPr>
            <w:r>
              <w:rPr>
                <w:rFonts w:eastAsiaTheme="minorEastAsia"/>
                <w:sz w:val="20"/>
                <w:szCs w:val="20"/>
                <w:lang w:val="en-US"/>
              </w:rPr>
              <w:t>R2-2200946 Nokia Shanghai Bell</w:t>
            </w:r>
          </w:p>
        </w:tc>
        <w:tc>
          <w:tcPr>
            <w:tcW w:w="0" w:type="auto"/>
          </w:tcPr>
          <w:p w:rsidR="007405E3" w:rsidRDefault="00EC3CFF">
            <w:pPr>
              <w:rPr>
                <w:rFonts w:eastAsiaTheme="minorEastAsia"/>
                <w:sz w:val="20"/>
                <w:szCs w:val="20"/>
                <w:lang w:val="en-US"/>
              </w:rPr>
            </w:pPr>
            <w:r>
              <w:rPr>
                <w:rFonts w:eastAsiaTheme="minorEastAsia"/>
                <w:sz w:val="20"/>
                <w:szCs w:val="20"/>
                <w:lang w:val="en-US"/>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rsidR="007405E3" w:rsidRDefault="00EC3CFF">
            <w:pPr>
              <w:rPr>
                <w:rFonts w:eastAsiaTheme="minorEastAsia"/>
                <w:sz w:val="20"/>
                <w:szCs w:val="20"/>
                <w:lang w:val="en-US"/>
              </w:rPr>
            </w:pPr>
            <w:r>
              <w:rPr>
                <w:rFonts w:eastAsiaTheme="minorEastAsia"/>
                <w:sz w:val="20"/>
                <w:szCs w:val="20"/>
                <w:lang w:val="en-US"/>
              </w:rPr>
              <w:t xml:space="preserve">The remote UE and relay UE use PC5 resource allocation based on the parameters that are provided by different PLMNs. The PC5 resource coordination among PLMNs has not been standardized and </w:t>
            </w:r>
            <w:r>
              <w:rPr>
                <w:rFonts w:eastAsiaTheme="minorEastAsia"/>
                <w:sz w:val="20"/>
                <w:szCs w:val="20"/>
                <w:lang w:val="en-US"/>
              </w:rPr>
              <w:lastRenderedPageBreak/>
              <w:t>there is no intention to standardize it. Therefore, from standardization perspective this is not an issue, but there may be deployment issues that operators of shared cells should considered.</w:t>
            </w:r>
          </w:p>
        </w:tc>
      </w:tr>
    </w:tbl>
    <w:p w:rsidR="007405E3" w:rsidRDefault="007405E3">
      <w:pPr>
        <w:rPr>
          <w:rFonts w:eastAsiaTheme="minorEastAsia"/>
        </w:rPr>
      </w:pPr>
    </w:p>
    <w:p w:rsidR="007405E3" w:rsidRDefault="00EC3CFF">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e.g. some Uu RLC bearers can be PLMN exclusive (i.e. not shared with other PLMN’s traffic).</w:t>
      </w:r>
    </w:p>
    <w:p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Comments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numPr>
                <w:ilvl w:val="255"/>
                <w:numId w:val="0"/>
              </w:numPr>
              <w:spacing w:before="20" w:after="20"/>
              <w:ind w:right="57"/>
              <w:jc w:val="left"/>
              <w:rPr>
                <w:lang w:val="en-US" w:eastAsia="zh-CN"/>
              </w:rPr>
            </w:pPr>
            <w:r>
              <w:rPr>
                <w:rFonts w:hint="eastAsia"/>
                <w:lang w:val="en-US" w:eastAsia="zh-CN"/>
              </w:rPr>
              <w:t xml:space="preserve">We think enabling </w:t>
            </w:r>
            <w:r>
              <w:t>provi</w:t>
            </w:r>
            <w:r>
              <w:rPr>
                <w:rFonts w:hint="eastAsia"/>
                <w:lang w:val="en-US" w:eastAsia="zh-CN"/>
              </w:rPr>
              <w:t xml:space="preserve">sion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rsidR="007405E3" w:rsidRDefault="007405E3">
            <w:pPr>
              <w:pStyle w:val="TAC"/>
              <w:spacing w:before="20" w:after="20"/>
              <w:ind w:left="57" w:right="57"/>
              <w:jc w:val="left"/>
              <w:rPr>
                <w:lang w:eastAsia="zh-CN"/>
              </w:rPr>
            </w:pPr>
          </w:p>
          <w:p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rsidR="007405E3" w:rsidRDefault="007405E3">
            <w:pPr>
              <w:pStyle w:val="TAC"/>
              <w:numPr>
                <w:ilvl w:val="255"/>
                <w:numId w:val="0"/>
              </w:numPr>
              <w:spacing w:before="20" w:after="20"/>
              <w:ind w:right="57"/>
              <w:jc w:val="left"/>
              <w:rPr>
                <w:lang w:val="en-US" w:eastAsia="zh-CN"/>
              </w:rPr>
            </w:pPr>
          </w:p>
          <w:p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 xml:space="preserve">We are confused by vivo’s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Pr="002F6B36" w:rsidRDefault="00EC3CFF" w:rsidP="00EC3CFF">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Pr="002F6B36" w:rsidRDefault="00EC3CFF" w:rsidP="00EC3CFF">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Pr="002F6B36" w:rsidRDefault="00812C3C" w:rsidP="007675EE">
            <w:pPr>
              <w:pStyle w:val="TAC"/>
              <w:spacing w:before="20" w:after="20"/>
              <w:ind w:left="57" w:right="57"/>
              <w:jc w:val="left"/>
              <w:rPr>
                <w:rFonts w:eastAsia="맑은 고딕"/>
                <w:lang w:eastAsia="ko-KR"/>
              </w:rPr>
            </w:pPr>
            <w:r>
              <w:rPr>
                <w:rFonts w:eastAsia="맑은 고딕"/>
                <w:lang w:eastAsia="ko-KR"/>
              </w:rPr>
              <w:t xml:space="preserve">Isn’t the situation commented by vivo new </w:t>
            </w:r>
            <w:r w:rsidR="00AC67CD">
              <w:rPr>
                <w:rFonts w:eastAsia="맑은 고딕"/>
                <w:lang w:eastAsia="ko-KR"/>
              </w:rPr>
              <w:t>due to</w:t>
            </w:r>
            <w:r>
              <w:rPr>
                <w:rFonts w:eastAsia="맑은 고딕"/>
                <w:lang w:eastAsia="ko-KR"/>
              </w:rPr>
              <w:t xml:space="preserve"> SL discovery? We understand it happens </w:t>
            </w:r>
            <w:r w:rsidR="00AC67CD">
              <w:rPr>
                <w:rFonts w:eastAsia="맑은 고딕"/>
                <w:lang w:eastAsia="ko-KR"/>
              </w:rPr>
              <w:t>in</w:t>
            </w:r>
            <w:r>
              <w:rPr>
                <w:rFonts w:eastAsia="맑은 고딕"/>
                <w:lang w:eastAsia="ko-KR"/>
              </w:rPr>
              <w:t xml:space="preserve"> </w:t>
            </w:r>
            <w:r w:rsidR="007675EE">
              <w:rPr>
                <w:rFonts w:eastAsia="맑은 고딕"/>
                <w:lang w:eastAsia="ko-KR"/>
              </w:rPr>
              <w:t>normal S</w:t>
            </w:r>
            <w:bookmarkStart w:id="11" w:name="_GoBack"/>
            <w:bookmarkEnd w:id="11"/>
            <w:r>
              <w:rPr>
                <w:rFonts w:eastAsia="맑은 고딕"/>
                <w:lang w:eastAsia="ko-KR"/>
              </w:rPr>
              <w:t>L communication where</w:t>
            </w:r>
            <w:r w:rsidR="00AC67CD">
              <w:rPr>
                <w:rFonts w:eastAsia="맑은 고딕"/>
                <w:lang w:eastAsia="ko-KR"/>
              </w:rPr>
              <w:t xml:space="preserve"> </w:t>
            </w:r>
            <w:r w:rsidR="00776B66">
              <w:rPr>
                <w:rFonts w:eastAsia="맑은 고딕"/>
                <w:lang w:eastAsia="ko-KR"/>
              </w:rPr>
              <w:t xml:space="preserve">the resources are used for </w:t>
            </w:r>
            <w:r w:rsidR="00AC67CD">
              <w:rPr>
                <w:rFonts w:eastAsia="맑은 고딕"/>
                <w:lang w:eastAsia="ko-KR"/>
              </w:rPr>
              <w:t xml:space="preserve">RRC_IDLE/RRC_INACTIVE UEs </w:t>
            </w:r>
            <w:r w:rsidR="00776B66">
              <w:rPr>
                <w:rFonts w:eastAsia="맑은 고딕"/>
                <w:lang w:eastAsia="ko-KR"/>
              </w:rPr>
              <w:t>without any additional specification related to PLMN</w:t>
            </w:r>
            <w:r w:rsidR="00AC67CD">
              <w:rPr>
                <w:rFonts w:eastAsia="맑은 고딕"/>
                <w:lang w:eastAsia="ko-KR"/>
              </w:rPr>
              <w:t>.</w:t>
            </w: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r w:rsidR="00EC3C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C3CFF" w:rsidRDefault="00EC3CFF" w:rsidP="00EC3CFF">
            <w:pPr>
              <w:pStyle w:val="TAC"/>
              <w:spacing w:before="20" w:after="20"/>
              <w:ind w:left="57" w:right="57"/>
              <w:jc w:val="left"/>
              <w:rPr>
                <w:lang w:eastAsia="zh-CN"/>
              </w:rPr>
            </w:pPr>
          </w:p>
        </w:tc>
      </w:tr>
    </w:tbl>
    <w:p w:rsidR="007405E3" w:rsidRDefault="007405E3">
      <w:pPr>
        <w:rPr>
          <w:rFonts w:eastAsiaTheme="minorEastAsia"/>
        </w:rPr>
      </w:pPr>
    </w:p>
    <w:p w:rsidR="007405E3" w:rsidRDefault="00EC3CFF">
      <w:pPr>
        <w:pStyle w:val="3"/>
      </w:pPr>
      <w:r>
        <w:lastRenderedPageBreak/>
        <w:t>3.2.3 Mobility</w:t>
      </w:r>
    </w:p>
    <w:tbl>
      <w:tblPr>
        <w:tblStyle w:val="a9"/>
        <w:tblW w:w="0" w:type="auto"/>
        <w:tblLook w:val="04A0" w:firstRow="1" w:lastRow="0" w:firstColumn="1" w:lastColumn="0" w:noHBand="0" w:noVBand="1"/>
      </w:tblPr>
      <w:tblGrid>
        <w:gridCol w:w="3224"/>
        <w:gridCol w:w="6407"/>
      </w:tblGrid>
      <w:tr w:rsidR="007405E3">
        <w:tc>
          <w:tcPr>
            <w:tcW w:w="0" w:type="auto"/>
          </w:tcPr>
          <w:p w:rsidR="007405E3" w:rsidRDefault="00EC3CFF">
            <w:pPr>
              <w:rPr>
                <w:rFonts w:eastAsiaTheme="minorEastAsia"/>
                <w:sz w:val="20"/>
                <w:szCs w:val="20"/>
                <w:lang w:val="en-US"/>
              </w:rPr>
            </w:pPr>
            <w:r>
              <w:rPr>
                <w:rFonts w:eastAsiaTheme="minorEastAsia"/>
                <w:sz w:val="20"/>
                <w:szCs w:val="20"/>
                <w:lang w:val="en-US"/>
              </w:rPr>
              <w:t>R2-2200552  MediaTek Inc., CATT, OPPO, Qualcomm Incorporated, ZTE, Huawei, HiSilicon, Apple, InterDigital</w:t>
            </w:r>
          </w:p>
        </w:tc>
        <w:tc>
          <w:tcPr>
            <w:tcW w:w="0" w:type="auto"/>
          </w:tcPr>
          <w:p w:rsidR="007405E3" w:rsidRDefault="00EC3CFF">
            <w:pPr>
              <w:spacing w:before="120" w:after="120"/>
              <w:rPr>
                <w:rFonts w:eastAsiaTheme="minorEastAsia"/>
                <w:sz w:val="20"/>
                <w:szCs w:val="20"/>
                <w:lang w:val="en-US"/>
              </w:rPr>
            </w:pPr>
            <w:r>
              <w:rPr>
                <w:rFonts w:eastAsiaTheme="minorEastAsia"/>
                <w:sz w:val="20"/>
                <w:szCs w:val="20"/>
                <w:lang w:val="en-US"/>
              </w:rPr>
              <w:t xml:space="preserve">For idle mode based mobility, Remote UE and Relay UE operate independently for both non-RAN sharing and RAN sharing scenarios, where Remote UE and Relay UE may have different RPLMNs. </w:t>
            </w:r>
          </w:p>
          <w:p w:rsidR="007405E3" w:rsidRDefault="00EC3CFF">
            <w:pPr>
              <w:spacing w:before="120" w:after="120"/>
              <w:rPr>
                <w:rFonts w:eastAsiaTheme="minorEastAsia"/>
                <w:sz w:val="20"/>
                <w:szCs w:val="20"/>
                <w:lang w:val="en-US"/>
              </w:rPr>
            </w:pPr>
            <w:r>
              <w:rPr>
                <w:rFonts w:eastAsiaTheme="minorEastAsia"/>
                <w:sz w:val="20"/>
                <w:szCs w:val="20"/>
                <w:lang w:val="en-US"/>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7405E3">
        <w:tc>
          <w:tcPr>
            <w:tcW w:w="0" w:type="auto"/>
          </w:tcPr>
          <w:p w:rsidR="007405E3" w:rsidRDefault="00EC3CFF">
            <w:pPr>
              <w:rPr>
                <w:rFonts w:eastAsiaTheme="minorEastAsia"/>
                <w:sz w:val="20"/>
                <w:szCs w:val="20"/>
                <w:lang w:val="en-US"/>
              </w:rPr>
            </w:pPr>
            <w:r>
              <w:rPr>
                <w:rFonts w:eastAsiaTheme="minorEastAsia"/>
                <w:sz w:val="20"/>
                <w:szCs w:val="20"/>
                <w:lang w:val="en-US"/>
              </w:rPr>
              <w:t>R2-2200946 Nokia Shanghai Bell</w:t>
            </w:r>
          </w:p>
        </w:tc>
        <w:tc>
          <w:tcPr>
            <w:tcW w:w="0" w:type="auto"/>
          </w:tcPr>
          <w:p w:rsidR="007405E3" w:rsidRDefault="00EC3CFF">
            <w:pPr>
              <w:rPr>
                <w:rFonts w:eastAsiaTheme="minorEastAsia"/>
                <w:sz w:val="20"/>
                <w:szCs w:val="20"/>
                <w:lang w:val="en-US"/>
              </w:rPr>
            </w:pPr>
            <w:r>
              <w:rPr>
                <w:rFonts w:eastAsiaTheme="minorEastAsia"/>
                <w:sz w:val="20"/>
                <w:szCs w:val="20"/>
                <w:lang w:val="en-US"/>
              </w:rPr>
              <w:t>Path swich between the direct and indirect paths may means "inter-PLMN path switch", and therefore it requires additional investigations if this has any specification impacts.</w:t>
            </w:r>
          </w:p>
        </w:tc>
      </w:tr>
    </w:tbl>
    <w:p w:rsidR="007405E3" w:rsidRDefault="007405E3">
      <w:pPr>
        <w:rPr>
          <w:rFonts w:eastAsiaTheme="minorEastAsia"/>
        </w:rPr>
      </w:pPr>
    </w:p>
    <w:p w:rsidR="007405E3" w:rsidRDefault="00EC3CFF">
      <w:pPr>
        <w:rPr>
          <w:rFonts w:eastAsiaTheme="minorEastAsia"/>
        </w:rPr>
      </w:pPr>
      <w:r>
        <w:rPr>
          <w:rFonts w:eastAsiaTheme="minorEastAsia" w:hint="eastAsia"/>
        </w:rPr>
        <w:t>A</w:t>
      </w:r>
      <w:r>
        <w:rPr>
          <w:rFonts w:eastAsiaTheme="minorEastAsia"/>
        </w:rPr>
        <w:t>s analysed in R2-2200552, the path switch from direct to indirect or from indirect to direct is controlled by gNB and restricted to intra-gNB case, Remote UE’s PLMN won’t change during such procedures. Thus no RAN sharing specific impact needs to be considered.</w:t>
      </w:r>
    </w:p>
    <w:p w:rsidR="007405E3" w:rsidRDefault="00EC3CFF">
      <w:pPr>
        <w:outlineLvl w:val="3"/>
        <w:rPr>
          <w:b/>
          <w:bCs/>
        </w:rPr>
      </w:pPr>
      <w:r>
        <w:rPr>
          <w:b/>
          <w:bCs/>
        </w:rPr>
        <w:t xml:space="preserve">Question 5: Do companies agree that there is no RAN sharing specific impact needs to be considered by RAN2 for L2 U2N mobility? </w:t>
      </w:r>
    </w:p>
    <w:p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Comments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rsidR="007405E3" w:rsidRDefault="00EC3CFF">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rsidR="007405E3" w:rsidRDefault="00EC3CFF">
            <w:pPr>
              <w:pStyle w:val="TAC"/>
              <w:spacing w:before="20" w:after="20"/>
              <w:ind w:left="57" w:right="57"/>
              <w:jc w:val="left"/>
              <w:rPr>
                <w:lang w:eastAsia="zh-CN"/>
              </w:rPr>
            </w:pPr>
            <w:r>
              <w:rPr>
                <w:bCs/>
                <w:szCs w:val="22"/>
              </w:rPr>
              <w:t xml:space="preserve"> </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Pr="00AC67CD" w:rsidRDefault="00AC67CD">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Pr="00AC67CD" w:rsidRDefault="00AC67CD">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Pr="00AC67CD" w:rsidRDefault="00AC67CD" w:rsidP="00AC67CD">
            <w:pPr>
              <w:pStyle w:val="TAC"/>
              <w:spacing w:before="20" w:after="20"/>
              <w:ind w:left="57" w:right="57"/>
              <w:jc w:val="left"/>
              <w:rPr>
                <w:rFonts w:eastAsia="맑은 고딕" w:hint="eastAsia"/>
                <w:lang w:eastAsia="ko-KR"/>
              </w:rPr>
            </w:pPr>
            <w:r>
              <w:rPr>
                <w:rFonts w:eastAsia="맑은 고딕"/>
                <w:lang w:eastAsia="ko-KR"/>
              </w:rPr>
              <w:t>Same</w:t>
            </w:r>
            <w:r>
              <w:rPr>
                <w:rFonts w:eastAsia="맑은 고딕" w:hint="eastAsia"/>
                <w:lang w:eastAsia="ko-KR"/>
              </w:rPr>
              <w:t xml:space="preserve"> </w:t>
            </w:r>
            <w:r>
              <w:rPr>
                <w:rFonts w:eastAsia="맑은 고딕"/>
                <w:lang w:eastAsia="ko-KR"/>
              </w:rPr>
              <w:t>understanding as Qualcomm</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bl>
    <w:p w:rsidR="007405E3" w:rsidRDefault="007405E3">
      <w:pPr>
        <w:rPr>
          <w:rFonts w:eastAsiaTheme="minorEastAsia"/>
        </w:rPr>
      </w:pPr>
    </w:p>
    <w:p w:rsidR="007405E3" w:rsidRDefault="00EC3CFF">
      <w:pPr>
        <w:pStyle w:val="3"/>
      </w:pPr>
      <w:r>
        <w:t>3.2.4 Stage 3 signalling of PLMN list broadcasting</w:t>
      </w:r>
    </w:p>
    <w:p w:rsidR="007405E3" w:rsidRDefault="00EC3CFF">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a9"/>
        <w:tblW w:w="0" w:type="auto"/>
        <w:tblLook w:val="04A0" w:firstRow="1" w:lastRow="0" w:firstColumn="1" w:lastColumn="0" w:noHBand="0" w:noVBand="1"/>
      </w:tblPr>
      <w:tblGrid>
        <w:gridCol w:w="2059"/>
        <w:gridCol w:w="7572"/>
      </w:tblGrid>
      <w:tr w:rsidR="007405E3">
        <w:tc>
          <w:tcPr>
            <w:tcW w:w="0" w:type="auto"/>
          </w:tcPr>
          <w:p w:rsidR="007405E3" w:rsidRDefault="00EC3CFF">
            <w:pPr>
              <w:rPr>
                <w:rFonts w:eastAsiaTheme="minorEastAsia"/>
                <w:sz w:val="20"/>
                <w:szCs w:val="20"/>
                <w:lang w:val="en-US"/>
              </w:rPr>
            </w:pPr>
            <w:r>
              <w:rPr>
                <w:rFonts w:eastAsiaTheme="minorEastAsia"/>
                <w:sz w:val="20"/>
                <w:szCs w:val="20"/>
                <w:lang w:val="en-US"/>
              </w:rPr>
              <w:lastRenderedPageBreak/>
              <w:t>R2-2200173 Qualcomm Incorporated</w:t>
            </w:r>
          </w:p>
        </w:tc>
        <w:tc>
          <w:tcPr>
            <w:tcW w:w="0" w:type="auto"/>
          </w:tcPr>
          <w:p w:rsidR="007405E3" w:rsidRDefault="00EC3CFF">
            <w:pPr>
              <w:spacing w:after="0"/>
              <w:rPr>
                <w:rFonts w:eastAsiaTheme="minorEastAsia"/>
                <w:sz w:val="20"/>
                <w:szCs w:val="20"/>
                <w:lang w:val="en-US"/>
              </w:rPr>
            </w:pPr>
            <w:r>
              <w:rPr>
                <w:rFonts w:eastAsiaTheme="minorEastAsia"/>
                <w:sz w:val="20"/>
                <w:szCs w:val="20"/>
                <w:lang w:val="en-US"/>
              </w:rPr>
              <w:t>Proposal 9: Confirm the WA that cellAccessRelatedInfo from SIB1 is forwarded before PC5-RRC connection, no matter whether RAN sharing is supported or not in L2 relay</w:t>
            </w:r>
          </w:p>
          <w:p w:rsidR="007405E3" w:rsidRDefault="00EC3CFF">
            <w:pPr>
              <w:spacing w:after="0"/>
              <w:rPr>
                <w:rFonts w:eastAsiaTheme="minorEastAsia"/>
                <w:sz w:val="20"/>
                <w:szCs w:val="20"/>
                <w:lang w:val="en-US"/>
              </w:rPr>
            </w:pPr>
            <w:r>
              <w:rPr>
                <w:rFonts w:eastAsiaTheme="minorEastAsia"/>
                <w:sz w:val="20"/>
                <w:szCs w:val="20"/>
                <w:lang w:val="en-US"/>
              </w:rPr>
              <w:t>Proposal 10: cellAccessRelatedInfo from SIB1 is included in a RRC container of primary discovery message (i.e., not in “Relay Discovery Additional Information”)</w:t>
            </w:r>
          </w:p>
        </w:tc>
      </w:tr>
      <w:tr w:rsidR="007405E3">
        <w:tc>
          <w:tcPr>
            <w:tcW w:w="0" w:type="auto"/>
          </w:tcPr>
          <w:p w:rsidR="007405E3" w:rsidRDefault="00EC3CFF">
            <w:pPr>
              <w:rPr>
                <w:rFonts w:eastAsiaTheme="minorEastAsia"/>
                <w:sz w:val="20"/>
                <w:szCs w:val="20"/>
                <w:lang w:val="en-US"/>
              </w:rPr>
            </w:pPr>
            <w:r>
              <w:rPr>
                <w:rFonts w:eastAsiaTheme="minorEastAsia"/>
                <w:sz w:val="20"/>
                <w:szCs w:val="20"/>
                <w:lang w:val="en-US"/>
              </w:rPr>
              <w:t>R2-2200372</w:t>
            </w:r>
            <w:r>
              <w:rPr>
                <w:rFonts w:eastAsiaTheme="minorEastAsia" w:hint="eastAsia"/>
                <w:sz w:val="20"/>
                <w:szCs w:val="20"/>
                <w:lang w:val="en-US"/>
              </w:rPr>
              <w:t xml:space="preserve"> O</w:t>
            </w:r>
            <w:r>
              <w:rPr>
                <w:rFonts w:eastAsiaTheme="minorEastAsia"/>
                <w:sz w:val="20"/>
                <w:szCs w:val="20"/>
                <w:lang w:val="en-US"/>
              </w:rPr>
              <w:t>PPO</w:t>
            </w:r>
          </w:p>
        </w:tc>
        <w:tc>
          <w:tcPr>
            <w:tcW w:w="0" w:type="auto"/>
          </w:tcPr>
          <w:p w:rsidR="007405E3" w:rsidRDefault="00EC3CFF">
            <w:pPr>
              <w:spacing w:after="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If the WA on cellAccessRelatedInfo forwarding before PC5-RRC connection is confirmed, RRC container in discovery is used to carry the SI before PC5-RRC connection.</w:t>
            </w:r>
          </w:p>
        </w:tc>
      </w:tr>
      <w:tr w:rsidR="007405E3">
        <w:tc>
          <w:tcPr>
            <w:tcW w:w="0" w:type="auto"/>
          </w:tcPr>
          <w:p w:rsidR="007405E3" w:rsidRDefault="00EC3CFF">
            <w:pPr>
              <w:rPr>
                <w:rFonts w:eastAsiaTheme="minorEastAsia"/>
                <w:sz w:val="20"/>
                <w:szCs w:val="20"/>
                <w:lang w:val="en-US"/>
              </w:rPr>
            </w:pPr>
            <w:r>
              <w:rPr>
                <w:rFonts w:eastAsiaTheme="minorEastAsia"/>
                <w:sz w:val="20"/>
                <w:szCs w:val="20"/>
                <w:lang w:val="en-US"/>
              </w:rPr>
              <w:t>R2-2200475</w:t>
            </w:r>
            <w:r>
              <w:rPr>
                <w:rFonts w:eastAsiaTheme="minorEastAsia" w:hint="eastAsia"/>
                <w:sz w:val="20"/>
                <w:szCs w:val="20"/>
                <w:lang w:val="en-US"/>
              </w:rPr>
              <w:t xml:space="preserve"> v</w:t>
            </w:r>
            <w:r>
              <w:rPr>
                <w:rFonts w:eastAsiaTheme="minorEastAsia"/>
                <w:sz w:val="20"/>
                <w:szCs w:val="20"/>
                <w:lang w:val="en-US"/>
              </w:rPr>
              <w:t>ivo</w:t>
            </w:r>
          </w:p>
        </w:tc>
        <w:tc>
          <w:tcPr>
            <w:tcW w:w="0" w:type="auto"/>
          </w:tcPr>
          <w:p w:rsidR="007405E3" w:rsidRDefault="00EC3CFF">
            <w:pPr>
              <w:spacing w:after="0"/>
              <w:rPr>
                <w:rFonts w:eastAsiaTheme="minorEastAsia"/>
                <w:sz w:val="20"/>
                <w:szCs w:val="20"/>
                <w:lang w:val="en-US"/>
              </w:rPr>
            </w:pPr>
            <w:r>
              <w:rPr>
                <w:rFonts w:eastAsiaTheme="minorEastAsia"/>
                <w:sz w:val="20"/>
                <w:szCs w:val="20"/>
                <w:lang w:val="en-US"/>
              </w:rPr>
              <w:t xml:space="preserve">Proposal </w:t>
            </w:r>
            <w:r>
              <w:rPr>
                <w:rFonts w:asciiTheme="minorHAnsi" w:eastAsiaTheme="minorEastAsia" w:hAnsiTheme="minorHAnsi" w:cstheme="minorBidi"/>
                <w:lang w:val="en-US"/>
              </w:rPr>
              <w:fldChar w:fldCharType="begin"/>
            </w:r>
            <w:r>
              <w:rPr>
                <w:rFonts w:eastAsiaTheme="minorEastAsia"/>
                <w:sz w:val="20"/>
                <w:szCs w:val="20"/>
                <w:lang w:val="en-US"/>
              </w:rPr>
              <w:instrText xml:space="preserve"> SEQ Proposal \* ARABIC </w:instrText>
            </w:r>
            <w:r>
              <w:rPr>
                <w:rFonts w:asciiTheme="minorHAnsi" w:eastAsiaTheme="minorEastAsia" w:hAnsiTheme="minorHAnsi" w:cstheme="minorBidi"/>
                <w:lang w:val="en-US"/>
              </w:rPr>
              <w:fldChar w:fldCharType="separate"/>
            </w:r>
            <w:r>
              <w:rPr>
                <w:rFonts w:eastAsiaTheme="minorEastAsia"/>
                <w:sz w:val="20"/>
                <w:szCs w:val="20"/>
                <w:lang w:val="en-US"/>
              </w:rPr>
              <w:t>9</w:t>
            </w:r>
            <w:r>
              <w:rPr>
                <w:rFonts w:asciiTheme="minorHAnsi" w:eastAsiaTheme="minorEastAsia" w:hAnsiTheme="minorHAnsi" w:cstheme="minorBidi"/>
                <w:lang w:val="en-US"/>
              </w:rPr>
              <w:fldChar w:fldCharType="end"/>
            </w:r>
            <w:r>
              <w:rPr>
                <w:rFonts w:eastAsiaTheme="minorEastAsia"/>
                <w:sz w:val="20"/>
                <w:szCs w:val="20"/>
                <w:lang w:val="en-US"/>
              </w:rPr>
              <w:t>: RAN2 to discuss which option is preferred to include PLMN ID list in discovery message.</w:t>
            </w:r>
          </w:p>
          <w:p w:rsidR="007405E3" w:rsidRDefault="00EC3CFF">
            <w:pPr>
              <w:pStyle w:val="ac"/>
              <w:numPr>
                <w:ilvl w:val="0"/>
                <w:numId w:val="7"/>
              </w:numPr>
              <w:spacing w:after="0"/>
              <w:ind w:firstLineChars="0"/>
              <w:rPr>
                <w:rFonts w:eastAsiaTheme="minorEastAsia"/>
                <w:sz w:val="20"/>
                <w:szCs w:val="20"/>
                <w:lang w:val="en-US"/>
              </w:rPr>
            </w:pPr>
            <w:r>
              <w:rPr>
                <w:rFonts w:eastAsiaTheme="minorEastAsia"/>
                <w:sz w:val="20"/>
                <w:szCs w:val="20"/>
                <w:lang w:val="en-US"/>
              </w:rPr>
              <w:t>Option 1: an RRC container, which may reuse plmn-IdentityInfoList included in cellAccessRelatedInfo;</w:t>
            </w:r>
          </w:p>
          <w:p w:rsidR="007405E3" w:rsidRDefault="00EC3CFF">
            <w:pPr>
              <w:pStyle w:val="ac"/>
              <w:numPr>
                <w:ilvl w:val="0"/>
                <w:numId w:val="7"/>
              </w:numPr>
              <w:spacing w:after="0"/>
              <w:ind w:firstLineChars="0"/>
              <w:rPr>
                <w:rFonts w:eastAsiaTheme="minorEastAsia"/>
                <w:sz w:val="20"/>
                <w:szCs w:val="20"/>
                <w:lang w:val="en-US"/>
              </w:rPr>
            </w:pPr>
            <w:r>
              <w:rPr>
                <w:rFonts w:eastAsiaTheme="minorEastAsia"/>
                <w:sz w:val="20"/>
                <w:szCs w:val="20"/>
                <w:lang w:val="en-US"/>
              </w:rPr>
              <w:t>Option 2: an additional IE explicitly included in Relay Discovery Additional Information.</w:t>
            </w:r>
          </w:p>
          <w:p w:rsidR="007405E3" w:rsidRDefault="00EC3CFF">
            <w:pPr>
              <w:spacing w:after="0"/>
              <w:rPr>
                <w:rFonts w:eastAsiaTheme="minorEastAsia"/>
                <w:sz w:val="20"/>
                <w:szCs w:val="20"/>
                <w:lang w:val="en-US"/>
              </w:rPr>
            </w:pPr>
            <w:r>
              <w:rPr>
                <w:rFonts w:eastAsiaTheme="minorEastAsia"/>
                <w:sz w:val="20"/>
                <w:szCs w:val="20"/>
                <w:lang w:val="en-US"/>
              </w:rPr>
              <w:t xml:space="preserve">Proposal </w:t>
            </w:r>
            <w:r>
              <w:rPr>
                <w:rFonts w:asciiTheme="minorHAnsi" w:eastAsiaTheme="minorEastAsia" w:hAnsiTheme="minorHAnsi" w:cstheme="minorBidi"/>
                <w:lang w:val="en-US"/>
              </w:rPr>
              <w:fldChar w:fldCharType="begin"/>
            </w:r>
            <w:r>
              <w:rPr>
                <w:rFonts w:eastAsiaTheme="minorEastAsia"/>
                <w:sz w:val="20"/>
                <w:szCs w:val="20"/>
                <w:lang w:val="en-US"/>
              </w:rPr>
              <w:instrText xml:space="preserve"> SEQ Proposal \* ARABIC </w:instrText>
            </w:r>
            <w:r>
              <w:rPr>
                <w:rFonts w:asciiTheme="minorHAnsi" w:eastAsiaTheme="minorEastAsia" w:hAnsiTheme="minorHAnsi" w:cstheme="minorBidi"/>
                <w:lang w:val="en-US"/>
              </w:rPr>
              <w:fldChar w:fldCharType="separate"/>
            </w:r>
            <w:r>
              <w:rPr>
                <w:rFonts w:eastAsiaTheme="minorEastAsia"/>
                <w:sz w:val="20"/>
                <w:szCs w:val="20"/>
                <w:lang w:val="en-US"/>
              </w:rPr>
              <w:t>10</w:t>
            </w:r>
            <w:r>
              <w:rPr>
                <w:rFonts w:asciiTheme="minorHAnsi" w:eastAsiaTheme="minorEastAsia" w:hAnsiTheme="minorHAnsi" w:cstheme="minorBidi"/>
                <w:lang w:val="en-US"/>
              </w:rPr>
              <w:fldChar w:fldCharType="end"/>
            </w:r>
            <w:r>
              <w:rPr>
                <w:rFonts w:eastAsiaTheme="minorEastAsia"/>
                <w:sz w:val="20"/>
                <w:szCs w:val="20"/>
                <w:lang w:val="en-US"/>
              </w:rPr>
              <w:t>: Send an LS to SA2, if any option is agreed in Proposal 9.</w:t>
            </w:r>
          </w:p>
        </w:tc>
      </w:tr>
      <w:tr w:rsidR="007405E3">
        <w:tc>
          <w:tcPr>
            <w:tcW w:w="0" w:type="auto"/>
          </w:tcPr>
          <w:p w:rsidR="007405E3" w:rsidRDefault="00EC3CFF">
            <w:pPr>
              <w:rPr>
                <w:rFonts w:eastAsiaTheme="minorEastAsia"/>
                <w:sz w:val="20"/>
                <w:szCs w:val="20"/>
                <w:lang w:val="en-US"/>
              </w:rPr>
            </w:pPr>
            <w:r>
              <w:rPr>
                <w:rFonts w:eastAsiaTheme="minorEastAsia"/>
                <w:sz w:val="20"/>
                <w:szCs w:val="20"/>
                <w:lang w:val="en-US"/>
              </w:rPr>
              <w:t>R2-2200166</w:t>
            </w:r>
            <w:r>
              <w:rPr>
                <w:rFonts w:eastAsiaTheme="minorEastAsia" w:hint="eastAsia"/>
                <w:sz w:val="20"/>
                <w:szCs w:val="20"/>
                <w:lang w:val="en-US"/>
              </w:rPr>
              <w:t xml:space="preserve"> C</w:t>
            </w:r>
            <w:r>
              <w:rPr>
                <w:rFonts w:eastAsiaTheme="minorEastAsia"/>
                <w:sz w:val="20"/>
                <w:szCs w:val="20"/>
                <w:lang w:val="en-US"/>
              </w:rPr>
              <w:t>ATT</w:t>
            </w:r>
          </w:p>
        </w:tc>
        <w:tc>
          <w:tcPr>
            <w:tcW w:w="0" w:type="auto"/>
          </w:tcPr>
          <w:p w:rsidR="007405E3" w:rsidRDefault="00EC3CFF">
            <w:pPr>
              <w:spacing w:after="0"/>
              <w:rPr>
                <w:rFonts w:eastAsiaTheme="minorEastAsia"/>
                <w:sz w:val="20"/>
                <w:szCs w:val="20"/>
                <w:lang w:val="en-US"/>
              </w:rPr>
            </w:pPr>
            <w:r>
              <w:rPr>
                <w:rFonts w:eastAsiaTheme="minorEastAsia" w:hint="eastAsia"/>
                <w:sz w:val="20"/>
                <w:szCs w:val="20"/>
                <w:lang w:val="en-US"/>
              </w:rPr>
              <w:t xml:space="preserve">Proposal 3: RAN2 confirms </w:t>
            </w:r>
            <w:r>
              <w:rPr>
                <w:rFonts w:eastAsiaTheme="minorEastAsia"/>
                <w:sz w:val="20"/>
                <w:szCs w:val="20"/>
                <w:lang w:val="en-US"/>
              </w:rPr>
              <w:t>cellAccessRelatedInfo from SIB1 is forwarded before PC5-RRC connection</w:t>
            </w:r>
            <w:r>
              <w:rPr>
                <w:rFonts w:eastAsiaTheme="minorEastAsia" w:hint="eastAsia"/>
                <w:sz w:val="20"/>
                <w:szCs w:val="20"/>
                <w:lang w:val="en-US"/>
              </w:rPr>
              <w:t xml:space="preserve"> establishment</w:t>
            </w:r>
            <w:r>
              <w:rPr>
                <w:rFonts w:eastAsiaTheme="minorEastAsia"/>
                <w:sz w:val="20"/>
                <w:szCs w:val="20"/>
                <w:lang w:val="en-US"/>
              </w:rPr>
              <w:t>.</w:t>
            </w:r>
          </w:p>
          <w:p w:rsidR="007405E3" w:rsidRDefault="00EC3CFF">
            <w:pPr>
              <w:spacing w:after="0"/>
              <w:rPr>
                <w:rFonts w:eastAsiaTheme="minorEastAsia"/>
                <w:sz w:val="20"/>
                <w:szCs w:val="20"/>
                <w:lang w:val="en-US"/>
              </w:rPr>
            </w:pPr>
            <w:r>
              <w:rPr>
                <w:rFonts w:eastAsiaTheme="minorEastAsia" w:hint="eastAsia"/>
                <w:sz w:val="20"/>
                <w:szCs w:val="20"/>
                <w:lang w:val="en-US"/>
              </w:rPr>
              <w:t xml:space="preserve">Proposal 4: Relay </w:t>
            </w:r>
            <w:r>
              <w:rPr>
                <w:rFonts w:eastAsiaTheme="minorEastAsia"/>
                <w:sz w:val="20"/>
                <w:szCs w:val="20"/>
                <w:lang w:val="en-US"/>
              </w:rPr>
              <w:t>forward</w:t>
            </w:r>
            <w:r>
              <w:rPr>
                <w:rFonts w:eastAsiaTheme="minorEastAsia" w:hint="eastAsia"/>
                <w:sz w:val="20"/>
                <w:szCs w:val="20"/>
                <w:lang w:val="en-US"/>
              </w:rPr>
              <w:t xml:space="preserve">s </w:t>
            </w:r>
            <w:r>
              <w:rPr>
                <w:rFonts w:eastAsiaTheme="minorEastAsia"/>
                <w:sz w:val="20"/>
                <w:szCs w:val="20"/>
                <w:lang w:val="en-US"/>
              </w:rPr>
              <w:t xml:space="preserve">cellAccessRelatedInfo from SIB1 </w:t>
            </w:r>
            <w:r>
              <w:rPr>
                <w:rFonts w:eastAsiaTheme="minorEastAsia" w:hint="eastAsia"/>
                <w:sz w:val="20"/>
                <w:szCs w:val="20"/>
                <w:lang w:val="en-US"/>
              </w:rPr>
              <w:t>to</w:t>
            </w:r>
            <w:r>
              <w:rPr>
                <w:rFonts w:eastAsiaTheme="minorEastAsia"/>
                <w:sz w:val="20"/>
                <w:szCs w:val="20"/>
                <w:lang w:val="en-US"/>
              </w:rPr>
              <w:t xml:space="preserve"> the remote UE </w:t>
            </w:r>
            <w:r>
              <w:rPr>
                <w:rFonts w:eastAsiaTheme="minorEastAsia" w:hint="eastAsia"/>
                <w:sz w:val="20"/>
                <w:szCs w:val="20"/>
                <w:lang w:val="en-US"/>
              </w:rPr>
              <w:t>by</w:t>
            </w:r>
            <w:r>
              <w:rPr>
                <w:rFonts w:eastAsiaTheme="minorEastAsia"/>
                <w:sz w:val="20"/>
                <w:szCs w:val="20"/>
                <w:lang w:val="en-US"/>
              </w:rPr>
              <w:t xml:space="preserve"> discovery message.</w:t>
            </w:r>
          </w:p>
          <w:p w:rsidR="007405E3" w:rsidRDefault="00EC3CFF">
            <w:pPr>
              <w:spacing w:after="0"/>
              <w:rPr>
                <w:rFonts w:eastAsiaTheme="minorEastAsia"/>
                <w:sz w:val="20"/>
                <w:szCs w:val="20"/>
                <w:lang w:val="en-US"/>
              </w:rPr>
            </w:pPr>
            <w:r>
              <w:rPr>
                <w:rFonts w:eastAsiaTheme="minorEastAsia" w:hint="eastAsia"/>
                <w:sz w:val="20"/>
                <w:szCs w:val="20"/>
                <w:lang w:val="en-US"/>
              </w:rPr>
              <w:t xml:space="preserve">Proposal 5: </w:t>
            </w:r>
            <w:r>
              <w:rPr>
                <w:rFonts w:eastAsiaTheme="minorEastAsia"/>
                <w:sz w:val="20"/>
                <w:szCs w:val="20"/>
                <w:lang w:val="en-US"/>
              </w:rPr>
              <w:t>RAN2 send</w:t>
            </w:r>
            <w:r>
              <w:rPr>
                <w:rFonts w:eastAsiaTheme="minorEastAsia" w:hint="eastAsia"/>
                <w:sz w:val="20"/>
                <w:szCs w:val="20"/>
                <w:lang w:val="en-US"/>
              </w:rPr>
              <w:t>s</w:t>
            </w:r>
            <w:r>
              <w:rPr>
                <w:rFonts w:eastAsiaTheme="minorEastAsia"/>
                <w:sz w:val="20"/>
                <w:szCs w:val="20"/>
                <w:lang w:val="en-US"/>
              </w:rPr>
              <w:t xml:space="preserve"> LS to SA2</w:t>
            </w:r>
            <w:r>
              <w:rPr>
                <w:rFonts w:eastAsiaTheme="minorEastAsia" w:hint="eastAsia"/>
                <w:sz w:val="20"/>
                <w:szCs w:val="20"/>
                <w:lang w:val="en-US"/>
              </w:rPr>
              <w:t xml:space="preserve"> to inform that </w:t>
            </w:r>
            <w:r>
              <w:rPr>
                <w:rFonts w:eastAsiaTheme="minorEastAsia"/>
                <w:sz w:val="20"/>
                <w:szCs w:val="20"/>
                <w:lang w:val="en-US"/>
              </w:rPr>
              <w:t>cellAccessRelatedInfo</w:t>
            </w:r>
            <w:r>
              <w:rPr>
                <w:rFonts w:eastAsiaTheme="minorEastAsia" w:hint="eastAsia"/>
                <w:sz w:val="20"/>
                <w:szCs w:val="20"/>
                <w:lang w:val="en-US"/>
              </w:rPr>
              <w:t xml:space="preserve"> should be included in the discovery message from relay UE to remote UE. </w:t>
            </w:r>
          </w:p>
        </w:tc>
      </w:tr>
    </w:tbl>
    <w:p w:rsidR="007405E3" w:rsidRDefault="007405E3">
      <w:pPr>
        <w:rPr>
          <w:rFonts w:eastAsiaTheme="minorEastAsia"/>
        </w:rPr>
      </w:pPr>
    </w:p>
    <w:p w:rsidR="007405E3" w:rsidRDefault="00EC3CFF">
      <w:pPr>
        <w:rPr>
          <w:rFonts w:eastAsiaTheme="minorEastAsia"/>
        </w:rPr>
      </w:pPr>
      <w:r>
        <w:rPr>
          <w:rFonts w:eastAsiaTheme="minorEastAsia"/>
        </w:rPr>
        <w:t>All the proposals suggest to confirm the WA of forwarding cellAccessRelatedInfo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rsidR="007405E3" w:rsidRDefault="00EC3CFF">
      <w:pPr>
        <w:outlineLvl w:val="3"/>
        <w:rPr>
          <w:b/>
          <w:bCs/>
        </w:rPr>
      </w:pPr>
      <w:r>
        <w:rPr>
          <w:b/>
          <w:bCs/>
        </w:rPr>
        <w:t xml:space="preserve">Question 6: Do companies agree that cellAccessRelatedInfo from SIB1 is forwarded before PC5-RRC connection for RAN sharing case (if supported)? The same signalling design agreed for non-RAN sharing case should apply to this RAN sharing case?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Comments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We can confirm the working assumption.</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We can confirm the working assumption.</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We can confirm the working assumption.</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r>
              <w:rPr>
                <w:bCs/>
                <w:i/>
              </w:rPr>
              <w:t>cellAccessRelatedInfo</w:t>
            </w:r>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Pr="0031231F" w:rsidRDefault="00AC67CD" w:rsidP="00AC67CD">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Pr="0031231F" w:rsidRDefault="00AC67CD" w:rsidP="00AC67CD">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Pr="000C2E87" w:rsidRDefault="00AC67CD" w:rsidP="00AC67CD">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r>
    </w:tbl>
    <w:p w:rsidR="007405E3" w:rsidRDefault="007405E3">
      <w:pPr>
        <w:rPr>
          <w:rFonts w:eastAsiaTheme="minorEastAsia"/>
        </w:rPr>
      </w:pPr>
    </w:p>
    <w:p w:rsidR="007405E3" w:rsidRDefault="00EC3CFF">
      <w:pPr>
        <w:pStyle w:val="2"/>
      </w:pPr>
      <w:r>
        <w:t>3.3 Other aspects</w:t>
      </w:r>
    </w:p>
    <w:p w:rsidR="007405E3" w:rsidRDefault="00EC3CFF">
      <w:pPr>
        <w:pStyle w:val="3"/>
      </w:pPr>
      <w:r>
        <w:t>3.3.1 Use of PLMN specific features</w:t>
      </w:r>
    </w:p>
    <w:tbl>
      <w:tblPr>
        <w:tblStyle w:val="a9"/>
        <w:tblW w:w="0" w:type="auto"/>
        <w:tblLook w:val="04A0" w:firstRow="1" w:lastRow="0" w:firstColumn="1" w:lastColumn="0" w:noHBand="0" w:noVBand="1"/>
      </w:tblPr>
      <w:tblGrid>
        <w:gridCol w:w="1676"/>
        <w:gridCol w:w="7955"/>
      </w:tblGrid>
      <w:tr w:rsidR="007405E3">
        <w:tc>
          <w:tcPr>
            <w:tcW w:w="0" w:type="auto"/>
          </w:tcPr>
          <w:p w:rsidR="007405E3" w:rsidRDefault="00EC3CFF">
            <w:pPr>
              <w:spacing w:after="0"/>
              <w:rPr>
                <w:rFonts w:eastAsiaTheme="minorEastAsia"/>
                <w:sz w:val="20"/>
                <w:szCs w:val="20"/>
                <w:lang w:val="en-US"/>
              </w:rPr>
            </w:pPr>
            <w:r>
              <w:rPr>
                <w:rFonts w:eastAsiaTheme="minorEastAsia"/>
                <w:sz w:val="20"/>
                <w:szCs w:val="20"/>
                <w:lang w:val="en-US"/>
              </w:rPr>
              <w:t>R2-2200946 Nokia Shanghai Bell</w:t>
            </w:r>
          </w:p>
        </w:tc>
        <w:tc>
          <w:tcPr>
            <w:tcW w:w="0" w:type="auto"/>
          </w:tcPr>
          <w:p w:rsidR="007405E3" w:rsidRDefault="00EC3CFF">
            <w:pPr>
              <w:spacing w:after="0"/>
              <w:rPr>
                <w:rFonts w:eastAsiaTheme="minorEastAsia"/>
                <w:sz w:val="20"/>
                <w:szCs w:val="20"/>
                <w:lang w:val="en-US"/>
              </w:rPr>
            </w:pPr>
            <w:r>
              <w:rPr>
                <w:rFonts w:eastAsiaTheme="minorEastAsia"/>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rsidR="007405E3" w:rsidRDefault="007405E3">
      <w:pPr>
        <w:pStyle w:val="B1"/>
        <w:ind w:left="0" w:firstLine="0"/>
      </w:pPr>
    </w:p>
    <w:p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Comments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Similar comment as Q5</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rsidR="007405E3" w:rsidRDefault="007405E3">
            <w:pPr>
              <w:pStyle w:val="TAC"/>
              <w:spacing w:before="20" w:after="20"/>
              <w:ind w:left="57" w:right="57"/>
              <w:jc w:val="left"/>
              <w:rPr>
                <w:lang w:eastAsia="zh-CN"/>
              </w:rPr>
            </w:pPr>
          </w:p>
          <w:p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rsidR="007405E3" w:rsidRDefault="007405E3">
            <w:pPr>
              <w:pStyle w:val="TAC"/>
              <w:spacing w:before="20" w:after="20"/>
              <w:ind w:left="57" w:right="57"/>
              <w:jc w:val="left"/>
              <w:rPr>
                <w:lang w:eastAsia="zh-CN"/>
              </w:rPr>
            </w:pPr>
          </w:p>
          <w:p w:rsidR="007405E3" w:rsidRDefault="00EC3CFF">
            <w:pPr>
              <w:pStyle w:val="TAC"/>
              <w:spacing w:before="20" w:after="20"/>
              <w:ind w:left="57" w:right="57"/>
              <w:jc w:val="left"/>
              <w:rPr>
                <w:lang w:eastAsia="zh-CN"/>
              </w:rPr>
            </w:pPr>
            <w:r>
              <w:rPr>
                <w:lang w:eastAsia="zh-CN"/>
              </w:rPr>
              <w:t>For SIB, we think the current WA on cellAccessInfo should be sufficient.</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Pr="00463531" w:rsidRDefault="00AC67CD" w:rsidP="00AC67CD">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Pr="006712E5" w:rsidRDefault="00AC67CD" w:rsidP="00AC67CD">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Pr="000C2E87" w:rsidRDefault="00AC67CD" w:rsidP="00AC67CD">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r>
    </w:tbl>
    <w:p w:rsidR="007405E3" w:rsidRDefault="007405E3">
      <w:pPr>
        <w:rPr>
          <w:rFonts w:eastAsiaTheme="minorEastAsia"/>
        </w:rPr>
      </w:pPr>
    </w:p>
    <w:p w:rsidR="007405E3" w:rsidRDefault="00EC3CFF">
      <w:pPr>
        <w:pStyle w:val="2"/>
      </w:pPr>
      <w:r>
        <w:t>3.4 RAN sharing in RAN2</w:t>
      </w:r>
    </w:p>
    <w:tbl>
      <w:tblPr>
        <w:tblStyle w:val="a9"/>
        <w:tblW w:w="0" w:type="auto"/>
        <w:tblLook w:val="04A0" w:firstRow="1" w:lastRow="0" w:firstColumn="1" w:lastColumn="0" w:noHBand="0" w:noVBand="1"/>
      </w:tblPr>
      <w:tblGrid>
        <w:gridCol w:w="1109"/>
        <w:gridCol w:w="8522"/>
      </w:tblGrid>
      <w:tr w:rsidR="007405E3">
        <w:tc>
          <w:tcPr>
            <w:tcW w:w="0" w:type="auto"/>
          </w:tcPr>
          <w:p w:rsidR="007405E3" w:rsidRDefault="00EC3CFF">
            <w:pPr>
              <w:rPr>
                <w:rFonts w:asciiTheme="minorHAnsi" w:eastAsiaTheme="minorEastAsia" w:hAnsiTheme="minorHAnsi" w:cstheme="minorBidi"/>
                <w:sz w:val="18"/>
                <w:lang w:val="en-US"/>
              </w:rPr>
            </w:pPr>
            <w:r>
              <w:rPr>
                <w:rFonts w:asciiTheme="minorHAnsi" w:eastAsiaTheme="minorEastAsia" w:hAnsiTheme="minorHAnsi" w:cstheme="minorBidi"/>
                <w:sz w:val="18"/>
                <w:lang w:val="en-US"/>
              </w:rPr>
              <w:t>R2-2200166</w:t>
            </w:r>
            <w:r>
              <w:rPr>
                <w:rFonts w:asciiTheme="minorHAnsi" w:eastAsiaTheme="minorEastAsia" w:hAnsiTheme="minorHAnsi" w:cstheme="minorBidi" w:hint="eastAsia"/>
                <w:sz w:val="18"/>
                <w:lang w:val="en-US"/>
              </w:rPr>
              <w:t xml:space="preserve"> C</w:t>
            </w:r>
            <w:r>
              <w:rPr>
                <w:rFonts w:asciiTheme="minorHAnsi" w:eastAsiaTheme="minorEastAsia" w:hAnsiTheme="minorHAnsi" w:cstheme="minorBidi"/>
                <w:sz w:val="18"/>
                <w:lang w:val="en-US"/>
              </w:rPr>
              <w:t>ATT</w:t>
            </w:r>
          </w:p>
        </w:tc>
        <w:tc>
          <w:tcPr>
            <w:tcW w:w="0" w:type="auto"/>
          </w:tcPr>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hint="eastAsia"/>
                <w:sz w:val="18"/>
                <w:lang w:val="en-US"/>
              </w:rPr>
              <w:t xml:space="preserve">Since </w:t>
            </w:r>
            <w:r>
              <w:rPr>
                <w:rFonts w:asciiTheme="minorHAnsi" w:eastAsiaTheme="minorEastAsia" w:hAnsiTheme="minorHAnsi" w:cstheme="minorBidi"/>
                <w:sz w:val="18"/>
                <w:lang w:val="en-US"/>
              </w:rPr>
              <w:t>RAN sharing</w:t>
            </w:r>
            <w:r>
              <w:rPr>
                <w:rFonts w:asciiTheme="minorHAnsi" w:eastAsiaTheme="minorEastAsia" w:hAnsiTheme="minorHAnsi" w:cstheme="minorBidi" w:hint="eastAsia"/>
                <w:sz w:val="18"/>
                <w:lang w:val="en-US"/>
              </w:rPr>
              <w:t xml:space="preserve"> has been supported in Rel-15, the effects </w:t>
            </w:r>
            <w:r>
              <w:rPr>
                <w:rFonts w:asciiTheme="minorHAnsi" w:eastAsiaTheme="minorEastAsia" w:hAnsiTheme="minorHAnsi" w:cstheme="minorBidi"/>
                <w:sz w:val="18"/>
                <w:lang w:val="en-US"/>
              </w:rPr>
              <w:t>due to RAN sharing</w:t>
            </w:r>
            <w:r>
              <w:rPr>
                <w:rFonts w:asciiTheme="minorHAnsi" w:eastAsiaTheme="minorEastAsia" w:hAnsiTheme="minorHAnsi" w:cstheme="minorBidi" w:hint="eastAsia"/>
                <w:sz w:val="18"/>
                <w:lang w:val="en-US"/>
              </w:rPr>
              <w:t xml:space="preserve"> mainly in the core network, such as remote UE</w:t>
            </w:r>
            <w:r>
              <w:rPr>
                <w:rFonts w:asciiTheme="minorHAnsi" w:eastAsiaTheme="minorEastAsia" w:hAnsiTheme="minorHAnsi" w:cstheme="minorBidi"/>
                <w:sz w:val="18"/>
                <w:lang w:val="en-US"/>
              </w:rPr>
              <w:t>’</w:t>
            </w:r>
            <w:r>
              <w:rPr>
                <w:rFonts w:asciiTheme="minorHAnsi" w:eastAsiaTheme="minorEastAsia" w:hAnsiTheme="minorHAnsi" w:cstheme="minorBidi" w:hint="eastAsia"/>
                <w:sz w:val="18"/>
                <w:lang w:val="en-US"/>
              </w:rPr>
              <w:t xml:space="preserve">s </w:t>
            </w:r>
            <w:r>
              <w:rPr>
                <w:rFonts w:asciiTheme="minorHAnsi" w:eastAsiaTheme="minorEastAsia" w:hAnsiTheme="minorHAnsi" w:cstheme="minorBidi"/>
                <w:sz w:val="18"/>
                <w:lang w:val="en-US"/>
              </w:rPr>
              <w:t>PLMN selection</w:t>
            </w:r>
            <w:r>
              <w:rPr>
                <w:rFonts w:asciiTheme="minorHAnsi" w:eastAsiaTheme="minorEastAsia" w:hAnsiTheme="minorHAnsi" w:cstheme="minorBidi" w:hint="eastAsia"/>
                <w:sz w:val="18"/>
                <w:lang w:val="en-US"/>
              </w:rPr>
              <w:t xml:space="preserve"> and </w:t>
            </w:r>
            <w:r>
              <w:rPr>
                <w:rFonts w:asciiTheme="minorHAnsi" w:eastAsiaTheme="minorEastAsia" w:hAnsiTheme="minorHAnsi" w:cstheme="minorBidi"/>
                <w:sz w:val="18"/>
                <w:lang w:val="en-US"/>
              </w:rPr>
              <w:t>authorizations</w:t>
            </w:r>
            <w:r>
              <w:rPr>
                <w:rFonts w:asciiTheme="minorHAnsi" w:eastAsiaTheme="minorEastAsia" w:hAnsiTheme="minorHAnsi" w:cstheme="minorBidi" w:hint="eastAsia"/>
                <w:sz w:val="18"/>
                <w:lang w:val="en-US"/>
              </w:rPr>
              <w:t xml:space="preserve">. Therefore, it is unnecessary to </w:t>
            </w:r>
            <w:r>
              <w:rPr>
                <w:rFonts w:asciiTheme="minorHAnsi" w:eastAsiaTheme="minorEastAsia" w:hAnsiTheme="minorHAnsi" w:cstheme="minorBidi"/>
                <w:sz w:val="18"/>
                <w:lang w:val="en-US"/>
              </w:rPr>
              <w:t xml:space="preserve">exclude RAN sharing for </w:t>
            </w:r>
            <w:r>
              <w:rPr>
                <w:rFonts w:asciiTheme="minorHAnsi" w:eastAsiaTheme="minorEastAsia" w:hAnsiTheme="minorHAnsi" w:cstheme="minorBidi" w:hint="eastAsia"/>
                <w:sz w:val="18"/>
                <w:lang w:val="en-US"/>
              </w:rPr>
              <w:t>L2 U2N</w:t>
            </w:r>
            <w:r>
              <w:rPr>
                <w:rFonts w:asciiTheme="minorHAnsi" w:eastAsiaTheme="minorEastAsia" w:hAnsiTheme="minorHAnsi" w:cstheme="minorBidi"/>
                <w:sz w:val="18"/>
                <w:lang w:val="en-US"/>
              </w:rPr>
              <w:t xml:space="preserve"> relay in Rel-17</w:t>
            </w:r>
            <w:r>
              <w:rPr>
                <w:rFonts w:asciiTheme="minorHAnsi" w:eastAsiaTheme="minorEastAsia" w:hAnsiTheme="minorHAnsi" w:cstheme="minorBidi" w:hint="eastAsia"/>
                <w:sz w:val="18"/>
                <w:lang w:val="en-US"/>
              </w:rPr>
              <w:t xml:space="preserve"> from RAN2</w:t>
            </w:r>
            <w:r>
              <w:rPr>
                <w:rFonts w:asciiTheme="minorHAnsi" w:eastAsiaTheme="minorEastAsia" w:hAnsiTheme="minorHAnsi" w:cstheme="minorBidi"/>
                <w:sz w:val="18"/>
                <w:lang w:val="en-US"/>
              </w:rPr>
              <w:t>’</w:t>
            </w:r>
            <w:r>
              <w:rPr>
                <w:rFonts w:asciiTheme="minorHAnsi" w:eastAsiaTheme="minorEastAsia" w:hAnsiTheme="minorHAnsi" w:cstheme="minorBidi" w:hint="eastAsia"/>
                <w:sz w:val="18"/>
                <w:lang w:val="en-US"/>
              </w:rPr>
              <w:t>s perspective.</w:t>
            </w:r>
          </w:p>
          <w:p w:rsidR="007405E3" w:rsidRDefault="00EC3CFF">
            <w:pPr>
              <w:spacing w:after="60"/>
              <w:rPr>
                <w:rFonts w:asciiTheme="minorHAnsi" w:eastAsiaTheme="minorEastAsia" w:hAnsiTheme="minorHAnsi" w:cstheme="minorBidi"/>
                <w:sz w:val="18"/>
                <w:lang w:val="en-US"/>
              </w:rPr>
            </w:pPr>
            <w:r>
              <w:rPr>
                <w:rFonts w:asciiTheme="minorHAnsi" w:eastAsiaTheme="minorEastAsia" w:hAnsiTheme="minorHAnsi" w:cstheme="minorBidi" w:hint="eastAsia"/>
                <w:sz w:val="18"/>
                <w:lang w:val="en-US"/>
              </w:rPr>
              <w:t>Proposal 2: I</w:t>
            </w:r>
            <w:r>
              <w:rPr>
                <w:rFonts w:asciiTheme="minorHAnsi" w:eastAsiaTheme="minorEastAsia" w:hAnsiTheme="minorHAnsi" w:cstheme="minorBidi"/>
                <w:sz w:val="18"/>
                <w:lang w:val="en-US"/>
              </w:rPr>
              <w:t>t is unnecessary to exclude RAN sharing from RAN2 perspective.</w:t>
            </w:r>
          </w:p>
        </w:tc>
      </w:tr>
    </w:tbl>
    <w:p w:rsidR="007405E3" w:rsidRDefault="007405E3">
      <w:pPr>
        <w:rPr>
          <w:lang w:eastAsia="zh-CN"/>
        </w:rPr>
      </w:pPr>
    </w:p>
    <w:p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Comments</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rsidR="007405E3" w:rsidRDefault="007405E3">
            <w:pPr>
              <w:pStyle w:val="TAC"/>
              <w:spacing w:before="20" w:after="20"/>
              <w:ind w:left="57" w:right="57"/>
              <w:jc w:val="left"/>
              <w:rPr>
                <w:lang w:eastAsia="zh-CN"/>
              </w:rPr>
            </w:pPr>
          </w:p>
          <w:p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rsidR="007405E3" w:rsidRDefault="007405E3">
            <w:pPr>
              <w:pStyle w:val="TAC"/>
              <w:spacing w:before="20" w:after="20"/>
              <w:ind w:left="57" w:right="57"/>
              <w:jc w:val="left"/>
              <w:rPr>
                <w:lang w:eastAsia="zh-CN"/>
              </w:rPr>
            </w:pPr>
          </w:p>
          <w:p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rsidR="007405E3" w:rsidRDefault="00EC3CFF">
            <w:pPr>
              <w:pStyle w:val="TAC"/>
              <w:numPr>
                <w:ilvl w:val="0"/>
                <w:numId w:val="5"/>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rsidR="007405E3" w:rsidRDefault="00EC3CFF">
            <w:pPr>
              <w:pStyle w:val="TAC"/>
              <w:numPr>
                <w:ilvl w:val="0"/>
                <w:numId w:val="5"/>
              </w:numPr>
              <w:spacing w:before="20" w:after="20"/>
              <w:ind w:right="57"/>
              <w:jc w:val="left"/>
              <w:rPr>
                <w:lang w:eastAsia="zh-CN"/>
              </w:rPr>
            </w:pPr>
            <w:r>
              <w:rPr>
                <w:rFonts w:ascii="Times New Roman" w:hAnsi="Times New Roman"/>
                <w:sz w:val="20"/>
              </w:rPr>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405E3" w:rsidRDefault="007405E3">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Pr="006712E5" w:rsidRDefault="00AC67CD" w:rsidP="00AC67CD">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Pr="006712E5" w:rsidRDefault="00AC67CD" w:rsidP="00AC67CD">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Pr="000C2E87" w:rsidRDefault="00AC67CD" w:rsidP="00AC67CD">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r>
      <w:tr w:rsidR="00AC67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C67CD" w:rsidRDefault="00AC67CD" w:rsidP="00AC67CD">
            <w:pPr>
              <w:pStyle w:val="TAC"/>
              <w:spacing w:before="20" w:after="20"/>
              <w:ind w:left="57" w:right="57"/>
              <w:jc w:val="left"/>
              <w:rPr>
                <w:lang w:eastAsia="zh-CN"/>
              </w:rPr>
            </w:pPr>
          </w:p>
        </w:tc>
      </w:tr>
    </w:tbl>
    <w:p w:rsidR="007405E3" w:rsidRDefault="007405E3">
      <w:pPr>
        <w:rPr>
          <w:lang w:eastAsia="zh-CN"/>
        </w:rPr>
      </w:pPr>
    </w:p>
    <w:p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rsidR="007405E3" w:rsidRDefault="00EC3CFF">
      <w:pPr>
        <w:pStyle w:val="1"/>
      </w:pPr>
      <w:r>
        <w:t>4</w:t>
      </w:r>
      <w:r>
        <w:tab/>
        <w:t>Conclusion</w:t>
      </w:r>
    </w:p>
    <w:p w:rsidR="007405E3" w:rsidRDefault="00EC3CFF">
      <w:r>
        <w:rPr>
          <w:rFonts w:hint="eastAsia"/>
          <w:lang w:eastAsia="zh-CN"/>
        </w:rPr>
        <w:t>T</w:t>
      </w:r>
      <w:r>
        <w:rPr>
          <w:lang w:eastAsia="zh-CN"/>
        </w:rPr>
        <w:t>BD</w:t>
      </w:r>
    </w:p>
    <w:p w:rsidR="007405E3" w:rsidRDefault="007405E3"/>
    <w:p w:rsidR="007405E3" w:rsidRDefault="00EC3CFF">
      <w:pPr>
        <w:pStyle w:val="1"/>
      </w:pPr>
      <w:r>
        <w:lastRenderedPageBreak/>
        <w:t>5</w:t>
      </w:r>
      <w:r>
        <w:tab/>
        <w:t>References</w:t>
      </w:r>
    </w:p>
    <w:p w:rsidR="007405E3" w:rsidRDefault="00EC3CFF">
      <w:pPr>
        <w:pStyle w:val="ac"/>
        <w:numPr>
          <w:ilvl w:val="0"/>
          <w:numId w:val="8"/>
        </w:numPr>
        <w:ind w:firstLineChars="0"/>
      </w:pPr>
      <w:r>
        <w:t>R2-2200552</w:t>
      </w:r>
      <w:r>
        <w:tab/>
        <w:t>RAN sharing</w:t>
      </w:r>
      <w:r>
        <w:tab/>
        <w:t>MediaTek Inc., CATT, OPPO, Qualcomm Incorporated, ZTE, Huawei, HiSilicon, Apple, InterDigital</w:t>
      </w:r>
    </w:p>
    <w:p w:rsidR="007405E3" w:rsidRDefault="00EC3CFF">
      <w:pPr>
        <w:pStyle w:val="ac"/>
        <w:numPr>
          <w:ilvl w:val="0"/>
          <w:numId w:val="8"/>
        </w:numPr>
        <w:ind w:firstLineChars="0"/>
      </w:pPr>
      <w:r>
        <w:t>R2-2200946</w:t>
      </w:r>
      <w:r>
        <w:tab/>
        <w:t>Discussion on RAN sharing with L2 U2N relays</w:t>
      </w:r>
      <w:r>
        <w:tab/>
        <w:t>Nokia, Nokia Shanghai Bell</w:t>
      </w:r>
    </w:p>
    <w:p w:rsidR="007405E3" w:rsidRDefault="00EC3CFF">
      <w:pPr>
        <w:pStyle w:val="ac"/>
        <w:numPr>
          <w:ilvl w:val="0"/>
          <w:numId w:val="8"/>
        </w:numPr>
        <w:ind w:firstLineChars="0"/>
      </w:pPr>
      <w:r>
        <w:t>R2-2201158</w:t>
      </w:r>
      <w:r>
        <w:tab/>
        <w:t>Remaining issues on control plane for L2 sidelink relay</w:t>
      </w:r>
      <w:r>
        <w:tab/>
        <w:t>Ericsson</w:t>
      </w:r>
    </w:p>
    <w:p w:rsidR="007405E3" w:rsidRDefault="00EC3CFF">
      <w:pPr>
        <w:pStyle w:val="ac"/>
        <w:numPr>
          <w:ilvl w:val="0"/>
          <w:numId w:val="8"/>
        </w:numPr>
        <w:ind w:firstLineChars="0"/>
      </w:pPr>
      <w:r>
        <w:t>R2-2200166</w:t>
      </w:r>
      <w:r>
        <w:tab/>
        <w:t>Control Plane Procedures of L2 Relay</w:t>
      </w:r>
      <w:r>
        <w:tab/>
        <w:t xml:space="preserve"> CATT</w:t>
      </w:r>
    </w:p>
    <w:p w:rsidR="007405E3" w:rsidRDefault="00EC3CFF">
      <w:pPr>
        <w:pStyle w:val="ac"/>
        <w:numPr>
          <w:ilvl w:val="0"/>
          <w:numId w:val="8"/>
        </w:numPr>
        <w:ind w:firstLineChars="0"/>
      </w:pPr>
      <w:r>
        <w:t>R2-2200173</w:t>
      </w:r>
      <w:r>
        <w:tab/>
        <w:t>Remaining issues on paging and SIB forwarding in L2 U2N relay</w:t>
      </w:r>
      <w:r>
        <w:tab/>
        <w:t>Qualcomm Incorporated</w:t>
      </w:r>
    </w:p>
    <w:p w:rsidR="007405E3" w:rsidRDefault="00EC3CFF">
      <w:pPr>
        <w:pStyle w:val="ac"/>
        <w:numPr>
          <w:ilvl w:val="0"/>
          <w:numId w:val="8"/>
        </w:numPr>
        <w:ind w:firstLineChars="0"/>
      </w:pPr>
      <w:r>
        <w:t>R2-2200372</w:t>
      </w:r>
      <w:r>
        <w:tab/>
        <w:t>Left Issues on Control Plane Aspects for L2 Relay</w:t>
      </w:r>
      <w:r>
        <w:tab/>
        <w:t>OPPO</w:t>
      </w:r>
    </w:p>
    <w:p w:rsidR="007405E3" w:rsidRDefault="00EC3CFF">
      <w:pPr>
        <w:pStyle w:val="ac"/>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838" w:rsidRDefault="00B85838" w:rsidP="00EC3CFF">
      <w:pPr>
        <w:spacing w:after="0" w:line="240" w:lineRule="auto"/>
      </w:pPr>
      <w:r>
        <w:separator/>
      </w:r>
    </w:p>
  </w:endnote>
  <w:endnote w:type="continuationSeparator" w:id="0">
    <w:p w:rsidR="00B85838" w:rsidRDefault="00B85838"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00"/>
    <w:family w:val="auto"/>
    <w:pitch w:val="default"/>
  </w:font>
  <w:font w:name="DengXian">
    <w:altName w:val="等线"/>
    <w:panose1 w:val="02010600030101010101"/>
    <w:charset w:val="86"/>
    <w:family w:val="auto"/>
    <w:pitch w:val="default"/>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838" w:rsidRDefault="00B85838" w:rsidP="00EC3CFF">
      <w:pPr>
        <w:spacing w:after="0" w:line="240" w:lineRule="auto"/>
      </w:pPr>
      <w:r>
        <w:separator/>
      </w:r>
    </w:p>
  </w:footnote>
  <w:footnote w:type="continuationSeparator" w:id="0">
    <w:p w:rsidR="00B85838" w:rsidRDefault="00B85838"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42FC73F7"/>
    <w:multiLevelType w:val="singleLevel"/>
    <w:tmpl w:val="42FC73F7"/>
    <w:lvl w:ilvl="0">
      <w:start w:val="1"/>
      <w:numFmt w:val="decimal"/>
      <w:suff w:val="space"/>
      <w:lvlText w:val="%1)"/>
      <w:lvlJc w:val="left"/>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92ABD"/>
    <w:rsid w:val="005A49C6"/>
    <w:rsid w:val="005A69A5"/>
    <w:rsid w:val="005E2804"/>
    <w:rsid w:val="005F6989"/>
    <w:rsid w:val="00611566"/>
    <w:rsid w:val="00646D99"/>
    <w:rsid w:val="00656910"/>
    <w:rsid w:val="006574C0"/>
    <w:rsid w:val="006657F3"/>
    <w:rsid w:val="00675A4D"/>
    <w:rsid w:val="00696821"/>
    <w:rsid w:val="006B0C7C"/>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67CD"/>
    <w:rsid w:val="00AE6B41"/>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2EAD"/>
    <w:rsid w:val="00E77645"/>
    <w:rsid w:val="00E83697"/>
    <w:rsid w:val="00E86664"/>
    <w:rsid w:val="00EA66C9"/>
    <w:rsid w:val="00EC3CFF"/>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E8D58"/>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Char0">
    <w:name w:val="메모 텍스트 Char"/>
    <w:basedOn w:val="a0"/>
    <w:link w:val="a4"/>
    <w:semiHidden/>
    <w:qFormat/>
    <w:rPr>
      <w:lang w:eastAsia="en-US"/>
    </w:rPr>
  </w:style>
  <w:style w:type="character" w:customStyle="1" w:styleId="Char3">
    <w:name w:val="메모 주제 Char"/>
    <w:basedOn w:val="Char0"/>
    <w:link w:val="a8"/>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4978</Words>
  <Characters>28376</Characters>
  <Application>Microsoft Office Word</Application>
  <DocSecurity>0</DocSecurity>
  <Lines>236</Lines>
  <Paragraphs>66</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Hyunjeong Kang (Samsung)</cp:lastModifiedBy>
  <cp:revision>26</cp:revision>
  <dcterms:created xsi:type="dcterms:W3CDTF">2022-01-18T02:35:00Z</dcterms:created>
  <dcterms:modified xsi:type="dcterms:W3CDTF">2022-01-19T05:26:00Z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