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w:t>
      </w:r>
      <w:proofErr w:type="spellStart"/>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proofErr w:type="spellStart"/>
            <w:r>
              <w:t>Zhenhua</w:t>
            </w:r>
            <w:proofErr w:type="spellEnd"/>
            <w:r>
              <w:t xml:space="preserve">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proofErr w:type="spellStart"/>
            <w:r>
              <w:rPr>
                <w:rFonts w:eastAsia="MS Mincho"/>
              </w:rPr>
              <w:t>Tianyang</w:t>
            </w:r>
            <w:proofErr w:type="spellEnd"/>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 xml:space="preserve">Huawei, </w:t>
            </w:r>
            <w:proofErr w:type="spellStart"/>
            <w: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proofErr w:type="spellStart"/>
            <w:r>
              <w:rPr>
                <w:rFonts w:eastAsia="MS Mincho" w:hint="eastAsia"/>
              </w:rPr>
              <w:t>O</w:t>
            </w:r>
            <w:r>
              <w:rPr>
                <w:rFonts w:eastAsia="MS Mincho"/>
              </w:rPr>
              <w:t>hta</w:t>
            </w:r>
            <w:proofErr w:type="spellEnd"/>
            <w:r>
              <w:rPr>
                <w:rFonts w:eastAsia="MS Mincho"/>
              </w:rPr>
              <w:t>,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proofErr w:type="spellStart"/>
            <w:r>
              <w:t>Sherif</w:t>
            </w:r>
            <w:proofErr w:type="spellEnd"/>
            <w:r>
              <w:t xml:space="preserve"> </w:t>
            </w:r>
            <w:proofErr w:type="spellStart"/>
            <w:r>
              <w:t>ElAzzouni</w:t>
            </w:r>
            <w:proofErr w:type="spellEnd"/>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B145BC">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B145BC">
            <w:proofErr w:type="spellStart"/>
            <w:r>
              <w:rPr>
                <w:rFonts w:hint="eastAsia"/>
              </w:rPr>
              <w:t>Z</w:t>
            </w:r>
            <w:r>
              <w:t>he</w:t>
            </w:r>
            <w:proofErr w:type="spellEnd"/>
            <w:r>
              <w:t xml:space="preserv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B145BC">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B145BC">
            <w:r>
              <w:t>Yumin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B145BC">
            <w:pPr>
              <w:rPr>
                <w:rFonts w:eastAsia="Malgun Gothic"/>
                <w:lang w:eastAsia="ko-KR"/>
              </w:rPr>
            </w:pPr>
            <w:r>
              <w:rPr>
                <w:rFonts w:eastAsia="Malgun Gothic" w:hint="eastAsia"/>
                <w:lang w:eastAsia="ko-KR"/>
              </w:rPr>
              <w:t>L</w:t>
            </w:r>
            <w:r>
              <w:rPr>
                <w:rFonts w:eastAsia="Malgun Gothic"/>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B145BC">
            <w:pPr>
              <w:rPr>
                <w:rFonts w:eastAsia="Malgun Gothic"/>
                <w:lang w:eastAsia="ko-KR"/>
              </w:rPr>
            </w:pPr>
            <w:proofErr w:type="spellStart"/>
            <w:r>
              <w:rPr>
                <w:rFonts w:eastAsia="Malgun Gothic" w:hint="eastAsia"/>
                <w:lang w:eastAsia="ko-KR"/>
              </w:rPr>
              <w:t>S</w:t>
            </w:r>
            <w:r>
              <w:rPr>
                <w:rFonts w:eastAsia="Malgun Gothic"/>
                <w:lang w:eastAsia="ko-KR"/>
              </w:rPr>
              <w:t>unYoung</w:t>
            </w:r>
            <w:proofErr w:type="spellEnd"/>
            <w:r>
              <w:rPr>
                <w:rFonts w:eastAsia="Malgun Gothic"/>
                <w:lang w:eastAsia="ko-KR"/>
              </w:rPr>
              <w:t xml:space="preserve">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Malgun Gothic"/>
                <w:lang w:eastAsia="ko-KR"/>
              </w:rPr>
            </w:pPr>
            <w:r>
              <w:rPr>
                <w:rFonts w:eastAsia="Malgun Gothic"/>
                <w:lang w:eastAsia="ko-KR"/>
              </w:rPr>
              <w:t>ssunyoung.lee@lge.com</w:t>
            </w:r>
          </w:p>
        </w:tc>
      </w:tr>
      <w:tr w:rsidR="00725989" w:rsidRPr="00863337" w14:paraId="622E9A0A"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F42E2" w14:textId="29008618" w:rsidR="00725989" w:rsidRDefault="00725989" w:rsidP="00B145BC">
            <w:pPr>
              <w:rPr>
                <w:rFonts w:eastAsia="Malgun Gothic" w:hint="eastAsia"/>
                <w:lang w:eastAsia="ko-KR"/>
              </w:rPr>
            </w:pPr>
            <w:r>
              <w:rPr>
                <w:rFonts w:eastAsia="Malgun Gothic"/>
                <w:lang w:eastAsia="ko-KR"/>
              </w:rPr>
              <w:t>Futurewei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A188" w14:textId="1C55E744" w:rsidR="00725989" w:rsidRDefault="00725989" w:rsidP="00B145BC">
            <w:pPr>
              <w:rPr>
                <w:rFonts w:eastAsia="Malgun Gothic" w:hint="eastAsia"/>
                <w:lang w:eastAsia="ko-KR"/>
              </w:rPr>
            </w:pPr>
            <w:r>
              <w:rPr>
                <w:rFonts w:eastAsia="Malgun Gothic"/>
                <w:lang w:eastAsia="ko-KR"/>
              </w:rPr>
              <w:t>Yunsong Yang</w:t>
            </w:r>
          </w:p>
        </w:tc>
        <w:tc>
          <w:tcPr>
            <w:tcW w:w="5108" w:type="dxa"/>
            <w:tcBorders>
              <w:top w:val="single" w:sz="4" w:space="0" w:color="auto"/>
              <w:left w:val="single" w:sz="4" w:space="0" w:color="auto"/>
              <w:bottom w:val="single" w:sz="4" w:space="0" w:color="auto"/>
              <w:right w:val="single" w:sz="4" w:space="0" w:color="auto"/>
            </w:tcBorders>
          </w:tcPr>
          <w:p w14:paraId="6DC2B88B" w14:textId="30D9FF75" w:rsidR="00725989" w:rsidRDefault="00725989" w:rsidP="00AE4379">
            <w:pPr>
              <w:rPr>
                <w:rFonts w:eastAsia="Malgun Gothic"/>
                <w:lang w:eastAsia="ko-KR"/>
              </w:rPr>
            </w:pPr>
            <w:r>
              <w:rPr>
                <w:rFonts w:eastAsia="Malgun Gothic"/>
                <w:lang w:eastAsia="ko-KR"/>
              </w:rPr>
              <w:t>yyang1@futurewei.com</w:t>
            </w:r>
          </w:p>
        </w:tc>
      </w:tr>
    </w:tbl>
    <w:p w14:paraId="060F366E" w14:textId="77777777" w:rsidR="00885CA4" w:rsidRPr="00AE4379"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lastRenderedPageBreak/>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lastRenderedPageBreak/>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B145BC">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B145BC">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B145BC">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B145BC">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Malgun Gothic" w:hint="eastAsia"/>
                <w:lang w:eastAsia="ko-KR"/>
              </w:rPr>
              <w:t>However, we should minimize the specification impact by considering the Rel-17 timeline.</w:t>
            </w:r>
          </w:p>
        </w:tc>
      </w:tr>
      <w:tr w:rsidR="00725989" w14:paraId="0687A898"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35F90F" w14:textId="66450055" w:rsidR="00725989" w:rsidRDefault="00725989" w:rsidP="00032D26">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0A5D0" w14:textId="1C37639B" w:rsidR="00725989" w:rsidRDefault="00725989" w:rsidP="00032D26">
            <w:pPr>
              <w:spacing w:after="0" w:line="360" w:lineRule="auto"/>
              <w:rPr>
                <w:rFonts w:eastAsia="Malgun Gothic" w:hint="eastAsia"/>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A061605" w14:textId="77777777" w:rsidR="00725989" w:rsidRDefault="00725989" w:rsidP="00032D26">
            <w:pPr>
              <w:spacing w:after="0" w:line="360" w:lineRule="auto"/>
              <w:rPr>
                <w:rFonts w:eastAsia="Malgun Gothic" w:hint="eastAsia"/>
                <w:lang w:eastAsia="ko-KR"/>
              </w:rPr>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BodyText"/>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w:t>
            </w:r>
            <w:proofErr w:type="spellStart"/>
            <w:r>
              <w:t>signalling</w:t>
            </w:r>
            <w:proofErr w:type="spellEnd"/>
            <w:r>
              <w:t xml:space="preserve">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 xml:space="preserve">o introduce a mechanism to ensure that the sync target is met, such as measurement reporting from the UE, would also introduce </w:t>
            </w:r>
            <w:proofErr w:type="spellStart"/>
            <w:r w:rsidR="009176A0">
              <w:t>signalling</w:t>
            </w:r>
            <w:proofErr w:type="spellEnd"/>
            <w:r w:rsidR="009176A0">
              <w:t xml:space="preserve">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B145BC">
            <w:pPr>
              <w:spacing w:after="0" w:line="360" w:lineRule="auto"/>
            </w:pPr>
            <w:r>
              <w:t>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e.g.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For the RTT-based gNB-side PDC, we need extra standard efforts which increases the complexities at both the UE and the gNB.</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Malgun Gothic"/>
                <w:lang w:eastAsia="ko-KR"/>
              </w:rPr>
              <w:t>A</w:t>
            </w:r>
            <w:r>
              <w:rPr>
                <w:rFonts w:eastAsia="Malgun Gothic" w:hint="eastAsia"/>
                <w:lang w:eastAsia="ko-KR"/>
              </w:rPr>
              <w:t xml:space="preserve">t </w:t>
            </w:r>
            <w:r>
              <w:rPr>
                <w:rFonts w:eastAsia="Malgun Gothic"/>
                <w:lang w:eastAsia="ko-KR"/>
              </w:rPr>
              <w:t xml:space="preserve">least we should prioritize UE-side PDC considering the possible impact to RAN3 by gNB-side PDC and the Rel-17 timeline. </w:t>
            </w:r>
          </w:p>
        </w:tc>
      </w:tr>
      <w:tr w:rsidR="008C2250" w14:paraId="68C8CE1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66BB63" w14:textId="2A5C5111" w:rsidR="008C2250" w:rsidRDefault="008C2250" w:rsidP="008C2250">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F7E48" w14:textId="69516717" w:rsidR="008C2250" w:rsidRDefault="008C2250" w:rsidP="008C2250">
            <w:pPr>
              <w:spacing w:after="0" w:line="360" w:lineRule="auto"/>
              <w:rPr>
                <w:rFonts w:eastAsia="Malgun Gothic" w:hint="eastAsia"/>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0C8EA2" w14:textId="72ECDE28" w:rsidR="008C2250" w:rsidRDefault="008C2250" w:rsidP="008C2250">
            <w:pPr>
              <w:spacing w:after="0" w:line="360" w:lineRule="auto"/>
              <w:rPr>
                <w:rFonts w:eastAsia="Malgun Gothic"/>
                <w:lang w:eastAsia="ko-KR"/>
              </w:rPr>
            </w:pPr>
            <w:r>
              <w:rPr>
                <w:rFonts w:eastAsia="MS Mincho" w:hint="eastAsia"/>
              </w:rPr>
              <w:t>P</w:t>
            </w:r>
            <w:r>
              <w:rPr>
                <w:rFonts w:eastAsia="MS Mincho"/>
              </w:rPr>
              <w:t>er RAN1 discussions.</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ko-KR"/>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lastRenderedPageBreak/>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lastRenderedPageBreak/>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B145BC">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B145BC">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B145BC">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Malgun Gothic" w:hint="eastAsia"/>
                <w:lang w:eastAsia="ko-KR"/>
              </w:rPr>
              <w:t>It</w:t>
            </w:r>
            <w:r>
              <w:rPr>
                <w:rFonts w:eastAsia="Malgun Gothic"/>
                <w:lang w:eastAsia="ko-KR"/>
              </w:rPr>
              <w:t>’s already decided by RAN1.</w:t>
            </w:r>
          </w:p>
        </w:tc>
      </w:tr>
      <w:tr w:rsidR="005C3F03" w14:paraId="194FB08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5C0746" w14:textId="484AA3C3" w:rsidR="005C3F03" w:rsidRDefault="005C3F03" w:rsidP="005C3F03">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FE771" w14:textId="727939DE" w:rsidR="005C3F03" w:rsidRDefault="005C3F03" w:rsidP="005C3F03">
            <w:pPr>
              <w:spacing w:after="0" w:line="360" w:lineRule="auto"/>
              <w:rPr>
                <w:rFonts w:eastAsia="Malgun Gothic" w:hint="eastAsia"/>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E99D0" w14:textId="77777777" w:rsidR="005C3F03" w:rsidRDefault="005C3F03" w:rsidP="005C3F03">
            <w:pPr>
              <w:spacing w:after="0" w:line="360" w:lineRule="auto"/>
              <w:rPr>
                <w:rFonts w:eastAsia="Malgun Gothic" w:hint="eastAsia"/>
                <w:lang w:eastAsia="ko-KR"/>
              </w:rPr>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2in" o:ole="">
            <v:imagedata r:id="rId13" o:title=""/>
          </v:shape>
          <o:OLEObject Type="Embed" ProgID="Visio.Drawing.11" ShapeID="_x0000_i1025" DrawAspect="Content" ObjectID="_1704117182" r:id="rId14"/>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lastRenderedPageBreak/>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lastRenderedPageBreak/>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lastRenderedPageBreak/>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lastRenderedPageBreak/>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proofErr w:type="spellStart"/>
      <w:r w:rsidR="00905DA2" w:rsidRPr="00905DA2">
        <w:rPr>
          <w:rFonts w:eastAsia="Arial Unicode MS"/>
          <w:b/>
        </w:rPr>
        <w:t>gNB</w:t>
      </w:r>
      <w:r w:rsidR="00905DA2" w:rsidRPr="00905DA2">
        <w:rPr>
          <w:rFonts w:eastAsia="Arial Unicode MS"/>
          <w:b/>
          <w:vertAlign w:val="subscript"/>
        </w:rPr>
        <w:t>Rx</w:t>
      </w:r>
      <w:proofErr w:type="spellEnd"/>
      <w:r w:rsidR="00905DA2" w:rsidRPr="00905DA2">
        <w:rPr>
          <w:rFonts w:eastAsia="Arial Unicode MS"/>
          <w:b/>
          <w:vertAlign w:val="subscript"/>
        </w:rPr>
        <w:t>-Tx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 xml:space="preserve">Huawei, </w:t>
            </w:r>
            <w:proofErr w:type="spellStart"/>
            <w:r w:rsidRPr="00D34EFF">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B145BC">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B145BC">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B145BC">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r w:rsidR="005C3F03" w14:paraId="396110B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35EC9" w14:textId="49661E81" w:rsidR="005C3F03" w:rsidRDefault="005C3F03" w:rsidP="005C3F03">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81E1D" w14:textId="6DAD0F15" w:rsidR="005C3F03" w:rsidRDefault="005C3F03" w:rsidP="005C3F03">
            <w:pPr>
              <w:spacing w:after="0" w:line="360" w:lineRule="auto"/>
              <w:rPr>
                <w:rFonts w:eastAsia="Malgun Gothic" w:hint="eastAsia"/>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77F0E3" w14:textId="77777777" w:rsidR="005C3F03" w:rsidRDefault="005C3F03" w:rsidP="005C3F03">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lastRenderedPageBreak/>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proofErr w:type="spellStart"/>
      <w:r w:rsidRPr="00275BF0">
        <w:rPr>
          <w:b/>
          <w:i/>
          <w:lang w:eastAsia="ko-KR"/>
        </w:rPr>
        <w:t>Reference</w:t>
      </w:r>
      <w:r>
        <w:rPr>
          <w:b/>
          <w:i/>
          <w:lang w:eastAsia="ko-KR"/>
        </w:rPr>
        <w:t>Time</w:t>
      </w:r>
      <w:r w:rsidRPr="00275BF0">
        <w:rPr>
          <w:b/>
          <w:i/>
          <w:lang w:eastAsia="ko-KR"/>
        </w:rPr>
        <w:t>Info</w:t>
      </w:r>
      <w:proofErr w:type="spellEnd"/>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proofErr w:type="spellStart"/>
            <w:r w:rsidRPr="00275BF0">
              <w:rPr>
                <w:b/>
                <w:i/>
                <w:lang w:eastAsia="ko-KR"/>
              </w:rPr>
              <w:t>Reference</w:t>
            </w:r>
            <w:r>
              <w:rPr>
                <w:b/>
                <w:i/>
                <w:lang w:eastAsia="ko-KR"/>
              </w:rPr>
              <w:t>Time</w:t>
            </w:r>
            <w:r w:rsidRPr="00275BF0">
              <w:rPr>
                <w:b/>
                <w:i/>
                <w:lang w:eastAsia="ko-KR"/>
              </w:rPr>
              <w:t>Info</w:t>
            </w:r>
            <w:proofErr w:type="spellEnd"/>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w:t>
            </w:r>
            <w:proofErr w:type="spellStart"/>
            <w:r w:rsidRPr="009974D1">
              <w:rPr>
                <w:b/>
                <w:bCs/>
                <w:i/>
              </w:rPr>
              <w:t>SignalMeasurementInformation</w:t>
            </w:r>
            <w:proofErr w:type="spellEnd"/>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 xml:space="preserve">the </w:t>
            </w:r>
            <w:proofErr w:type="spellStart"/>
            <w:r w:rsidR="006B1E7F">
              <w:t>signalling</w:t>
            </w:r>
            <w:proofErr w:type="spellEnd"/>
            <w:r w:rsidR="006B1E7F">
              <w:t xml:space="preserve">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w:t>
            </w:r>
            <w:proofErr w:type="spellStart"/>
            <w:r>
              <w:t>ReferenceTimeInfo</w:t>
            </w:r>
            <w:proofErr w:type="spellEnd"/>
            <w:r>
              <w:t xml:space="preserve">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w:t>
            </w:r>
            <w:proofErr w:type="spellStart"/>
            <w:r>
              <w:t>ReferenceTimeInfo</w:t>
            </w:r>
            <w:proofErr w:type="spellEnd"/>
            <w:r>
              <w:t xml:space="preserve"> delivery options, as the latter can be cell specific. That is the point of supporting SIB9 via broadcast. So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lastRenderedPageBreak/>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lastRenderedPageBreak/>
              <w:t xml:space="preserve">Huawei, </w:t>
            </w:r>
            <w:proofErr w:type="spellStart"/>
            <w:r w:rsidRPr="00270C9A">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B145BC">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B145BC">
            <w:pPr>
              <w:spacing w:after="0" w:line="360" w:lineRule="auto"/>
            </w:pPr>
            <w:r w:rsidRPr="00BD2763">
              <w:t xml:space="preserve">In our understanding, such information can be delivered via </w:t>
            </w:r>
            <w:proofErr w:type="spellStart"/>
            <w:r w:rsidRPr="00BD2763">
              <w:t>DLInformationTransfer</w:t>
            </w:r>
            <w:proofErr w:type="spellEnd"/>
            <w:r w:rsidRPr="00BD2763">
              <w:t xml:space="preserve"> or other dedicated RRC signaling. </w:t>
            </w:r>
          </w:p>
          <w:p w14:paraId="72D550B7" w14:textId="77777777" w:rsidR="00BD2763" w:rsidRPr="00BD2763" w:rsidRDefault="00BD2763" w:rsidP="00B145BC">
            <w:pPr>
              <w:spacing w:after="0" w:line="360" w:lineRule="auto"/>
            </w:pPr>
            <w:r w:rsidRPr="00BD2763">
              <w:t>Regarding Option1, we understand that what we need is only parts of information in NR-Multi-RTT-</w:t>
            </w:r>
            <w:proofErr w:type="spellStart"/>
            <w:r w:rsidRPr="00BD2763">
              <w:t>SignalMeasurementInformation</w:t>
            </w:r>
            <w:proofErr w:type="spellEnd"/>
            <w:r w:rsidRPr="00BD2763">
              <w:t>.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B145BC">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B145BC">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r w:rsidR="00514A5A" w:rsidRPr="00C51AE2" w14:paraId="345206BF"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27B69B" w14:textId="371505EA" w:rsidR="00514A5A" w:rsidRDefault="00514A5A" w:rsidP="00514A5A">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5427C" w14:textId="3C90BB2C" w:rsidR="00514A5A" w:rsidRDefault="00514A5A" w:rsidP="00514A5A">
            <w:pPr>
              <w:spacing w:after="0" w:line="360" w:lineRule="auto"/>
              <w:rPr>
                <w:rFonts w:eastAsia="Malgun Gothic" w:hint="eastAsia"/>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24515C" w14:textId="77777777" w:rsidR="00514A5A" w:rsidRPr="00BD2763" w:rsidRDefault="00514A5A" w:rsidP="00514A5A">
            <w:pPr>
              <w:spacing w:after="0" w:line="360" w:lineRule="auto"/>
            </w:pP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w:t>
            </w:r>
            <w:proofErr w:type="spellEnd"/>
            <w:r w:rsidR="004B7A3D" w:rsidRPr="00F27639">
              <w:rPr>
                <w:rFonts w:eastAsia="Arial Unicode MS"/>
                <w:vertAlign w:val="subscript"/>
              </w:rPr>
              <w:t>-Tx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 xml:space="preserve">Huawei, </w:t>
            </w:r>
            <w:proofErr w:type="spellStart"/>
            <w:r w:rsidRPr="003570A8">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 xml:space="preserve">The gNB can enable/disable UE-side PDC via unicast and broadcast RRC </w:t>
            </w:r>
            <w:proofErr w:type="spellStart"/>
            <w:r w:rsidRPr="00D24864">
              <w:t>signalling</w:t>
            </w:r>
            <w:proofErr w:type="spellEnd"/>
            <w:r w:rsidRPr="00D24864">
              <w:t>.</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B145BC">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B145BC">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B145BC">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B145BC">
            <w:pPr>
              <w:spacing w:after="0" w:line="360" w:lineRule="auto"/>
            </w:pPr>
            <w:r>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B145BC">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enabling indication, and</w:t>
            </w:r>
          </w:p>
          <w:p w14:paraId="0B5B0ADE" w14:textId="77777777" w:rsidR="00376B2B" w:rsidRPr="00376B2B" w:rsidRDefault="00376B2B" w:rsidP="00B145BC">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performs UE-side RTT-based PDC.</w:t>
            </w:r>
          </w:p>
          <w:p w14:paraId="3EBC9C86" w14:textId="77777777" w:rsidR="00376B2B" w:rsidRPr="00376B2B" w:rsidRDefault="00376B2B" w:rsidP="00B145BC">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not configured, the UE performs UE-side TA-based PDC.</w:t>
            </w:r>
          </w:p>
          <w:p w14:paraId="64CD8B28" w14:textId="77777777" w:rsidR="00376B2B" w:rsidRPr="00376B2B" w:rsidRDefault="00376B2B" w:rsidP="00B145BC">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disabling indication:</w:t>
            </w:r>
          </w:p>
          <w:p w14:paraId="3C606C80" w14:textId="77777777" w:rsidR="00376B2B" w:rsidRPr="00376B2B" w:rsidRDefault="00376B2B" w:rsidP="00B145BC">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lastRenderedPageBreak/>
              <w:t>If the measurement configuration needed for RTT is configured, the UE reports UE RX-TX time difference, i.e. The gNB may perform RTT-based pre-compensation for this case.</w:t>
            </w:r>
          </w:p>
          <w:p w14:paraId="5A2F44B6" w14:textId="77777777" w:rsidR="00376B2B" w:rsidRPr="00376B2B" w:rsidRDefault="00376B2B" w:rsidP="00B145BC">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B145BC">
            <w:pPr>
              <w:spacing w:after="0" w:line="360" w:lineRule="auto"/>
            </w:pPr>
            <w:r>
              <w:t>In this way, we can have a simple and unified solution for all cases.</w:t>
            </w:r>
          </w:p>
          <w:p w14:paraId="61AE81A2" w14:textId="77777777" w:rsidR="00376B2B" w:rsidRDefault="00376B2B" w:rsidP="00B145BC">
            <w:pPr>
              <w:spacing w:after="0" w:line="360" w:lineRule="auto"/>
            </w:pPr>
            <w:r>
              <w:t>Thus, we propose the followin</w:t>
            </w:r>
            <w:r>
              <w:rPr>
                <w:rFonts w:hint="eastAsia"/>
              </w:rPr>
              <w:t>g</w:t>
            </w:r>
            <w:r>
              <w:t>:</w:t>
            </w:r>
          </w:p>
          <w:p w14:paraId="44EE4F92" w14:textId="67E8E9A2" w:rsidR="00376B2B" w:rsidRPr="00376B2B" w:rsidRDefault="006B39BA" w:rsidP="00B145BC">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B145BC">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B145BC">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r w:rsidR="00514A5A" w:rsidRPr="00FB1249" w14:paraId="62474CD4"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0A6789" w14:textId="68D2AAF2" w:rsidR="00514A5A" w:rsidRDefault="00514A5A" w:rsidP="00032D26">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32DEE3" w14:textId="0515D8E2" w:rsidR="00514A5A" w:rsidRDefault="00514A5A" w:rsidP="00032D26">
            <w:pPr>
              <w:spacing w:after="0" w:line="360" w:lineRule="auto"/>
              <w:rPr>
                <w:rFonts w:eastAsia="Malgun Gothic" w:hint="eastAsia"/>
                <w:lang w:eastAsia="ko-KR"/>
              </w:rPr>
            </w:pPr>
            <w:r>
              <w:rPr>
                <w:rFonts w:eastAsia="Malgun Gothic"/>
                <w:lang w:eastAsia="ko-KR"/>
              </w:rPr>
              <w:t>Option 3</w:t>
            </w:r>
            <w:r w:rsidR="00BE0C0B">
              <w:rPr>
                <w:rFonts w:eastAsia="Malgun Gothic"/>
                <w:lang w:eastAsia="ko-KR"/>
              </w:rPr>
              <w:t>, open to Opt.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9DAEC9" w14:textId="68F8FC13" w:rsidR="00514A5A" w:rsidRDefault="00BE0C0B" w:rsidP="00032D26">
            <w:pPr>
              <w:spacing w:after="0" w:line="360" w:lineRule="auto"/>
            </w:pPr>
            <w:r>
              <w:t>Prefer explicit RRC signaling but fine if the companies choose to do it implicitly via configuration.</w:t>
            </w: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lastRenderedPageBreak/>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 xml:space="preserve">Along with periodic delivery of </w:t>
            </w:r>
            <w:proofErr w:type="spellStart"/>
            <w:r>
              <w:t>referenceTimeInfo</w:t>
            </w:r>
            <w:proofErr w:type="spellEnd"/>
            <w:r>
              <w:t>,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B145BC">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B145BC">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Malgun Gothic" w:hint="eastAsia"/>
                <w:lang w:eastAsia="ko-KR"/>
              </w:rPr>
              <w:t>Option</w:t>
            </w:r>
            <w:r>
              <w:rPr>
                <w:rFonts w:eastAsia="Malgun Gothic"/>
                <w:lang w:eastAsia="ko-KR"/>
              </w:rPr>
              <w:t xml:space="preserve"> </w:t>
            </w:r>
            <w:r>
              <w:rPr>
                <w:rFonts w:eastAsia="Malgun Gothic"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r w:rsidR="00BE0C0B" w14:paraId="1FFFB9DC"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B89880" w14:textId="3CDB78E7" w:rsidR="00BE0C0B" w:rsidRDefault="00BE0C0B" w:rsidP="00032D26">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F7072" w14:textId="3355B094" w:rsidR="00BE0C0B" w:rsidRDefault="00BE0C0B" w:rsidP="00032D26">
            <w:pPr>
              <w:spacing w:after="0" w:line="360" w:lineRule="auto"/>
              <w:rPr>
                <w:rFonts w:eastAsia="Malgun Gothic" w:hint="eastAsia"/>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498854" w14:textId="77777777" w:rsidR="00BE0C0B" w:rsidRDefault="00BE0C0B" w:rsidP="00032D26">
            <w:pPr>
              <w:spacing w:after="0" w:line="360" w:lineRule="auto"/>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5.5pt;height:2in" o:ole="">
            <v:imagedata r:id="rId15" o:title=""/>
          </v:shape>
          <o:OLEObject Type="Embed" ProgID="Visio.Drawing.11" ShapeID="_x0000_i1026" DrawAspect="Content" ObjectID="_1704117183" r:id="rId16"/>
        </w:object>
      </w:r>
    </w:p>
    <w:p w14:paraId="465B2221" w14:textId="25752125" w:rsidR="004A4554" w:rsidRPr="00F40991" w:rsidRDefault="004A4554" w:rsidP="004A4554">
      <w:pPr>
        <w:pStyle w:val="Caption"/>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eNB</w:t>
      </w:r>
      <w:proofErr w:type="spellEnd"/>
      <w:r>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C0241F"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C0241F"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C0241F"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lastRenderedPageBreak/>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 xml:space="preserve">An explicit indication is sent from </w:t>
      </w:r>
      <w:proofErr w:type="spellStart"/>
      <w:r w:rsidR="00895545">
        <w:rPr>
          <w:b/>
        </w:rPr>
        <w:t>eNB</w:t>
      </w:r>
      <w:proofErr w:type="spellEnd"/>
      <w:r w:rsidR="00895545">
        <w:rPr>
          <w:b/>
        </w:rPr>
        <w:t xml:space="preserve">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 xml:space="preserve">An indication is sent from </w:t>
      </w:r>
      <w:proofErr w:type="spellStart"/>
      <w:r w:rsidR="00A52329">
        <w:rPr>
          <w:b/>
        </w:rPr>
        <w:t>eNB</w:t>
      </w:r>
      <w:proofErr w:type="spellEnd"/>
      <w:r w:rsidR="00A52329">
        <w:rPr>
          <w:b/>
        </w:rPr>
        <w:t xml:space="preserve">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proofErr w:type="spellStart"/>
            <w:r w:rsidRPr="00A52329">
              <w:rPr>
                <w:i/>
                <w:lang w:eastAsia="zh-CN"/>
              </w:rPr>
              <w:t>UEInformationRequest</w:t>
            </w:r>
            <w:proofErr w:type="spellEnd"/>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lastRenderedPageBreak/>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proofErr w:type="spellStart"/>
            <w:r w:rsidR="00905267">
              <w:t>signalling</w:t>
            </w:r>
            <w:proofErr w:type="spellEnd"/>
            <w:r w:rsidR="00905267">
              <w:t xml:space="preserve">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w:t>
            </w:r>
            <w:proofErr w:type="spellStart"/>
            <w:r w:rsidR="0033417F">
              <w:t>signalling</w:t>
            </w:r>
            <w:proofErr w:type="spellEnd"/>
            <w:r w:rsidR="0033417F">
              <w:t xml:space="preserve">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 xml:space="preserve">or </w:t>
            </w:r>
            <w:proofErr w:type="spellStart"/>
            <w:r>
              <w:rPr>
                <w:rFonts w:eastAsia="MS Mincho"/>
              </w:rPr>
              <w:t>IIoT</w:t>
            </w:r>
            <w:proofErr w:type="spellEnd"/>
            <w:r>
              <w:rPr>
                <w:rFonts w:eastAsia="MS Mincho"/>
              </w:rPr>
              <w: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We do not prefer gNB side. However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B145BC">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B145BC">
            <w:pPr>
              <w:spacing w:after="0" w:line="360" w:lineRule="auto"/>
            </w:pPr>
            <w:r>
              <w:t>Firstly, we do not prefer gNB-side RTT-based PDC.</w:t>
            </w:r>
          </w:p>
          <w:p w14:paraId="3CBBEF1E" w14:textId="5F28D590" w:rsidR="00250FBA" w:rsidRDefault="00250FBA" w:rsidP="00B145BC">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B145BC">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B145BC">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B145BC">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21A0706C" w14:textId="0232273C" w:rsidR="00032D26" w:rsidRDefault="00032D26" w:rsidP="00032D26">
            <w:pPr>
              <w:spacing w:after="0" w:line="360" w:lineRule="auto"/>
            </w:pPr>
            <w:r>
              <w:rPr>
                <w:rFonts w:eastAsia="Malgun Gothic"/>
                <w:lang w:eastAsia="ko-KR"/>
              </w:rPr>
              <w:t>If it is supported, option1 seems sufficient but open to option 2 as well if option2 is left up to UE implementation as mentioned by QC.</w:t>
            </w:r>
          </w:p>
        </w:tc>
      </w:tr>
      <w:tr w:rsidR="001F2265" w14:paraId="261B35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630E6A" w14:textId="4D945F18" w:rsidR="001F2265" w:rsidRDefault="001F2265" w:rsidP="001F2265">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CE1B5" w14:textId="60FD51FE" w:rsidR="001F2265" w:rsidRDefault="001F2265" w:rsidP="001F2265">
            <w:pPr>
              <w:spacing w:after="0" w:line="360" w:lineRule="auto"/>
              <w:rPr>
                <w:rFonts w:eastAsia="Malgun Gothic" w:hint="eastAsia"/>
                <w:lang w:eastAsia="ko-KR"/>
              </w:rPr>
            </w:pPr>
            <w:r>
              <w:rPr>
                <w:rFonts w:eastAsia="Malgun Gothic"/>
                <w:lang w:eastAsia="ko-KR"/>
              </w:rPr>
              <w:t xml:space="preserve">Option </w:t>
            </w:r>
            <w:r>
              <w:rPr>
                <w:rFonts w:eastAsia="Malgun Gothic"/>
                <w:lang w:eastAsia="ko-KR"/>
              </w:rPr>
              <w:t>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BB77E" w14:textId="04683923" w:rsidR="001F2265" w:rsidRDefault="001F2265" w:rsidP="001F2265">
            <w:pPr>
              <w:spacing w:after="0" w:line="360" w:lineRule="auto"/>
              <w:rPr>
                <w:rFonts w:eastAsia="Malgun Gothic" w:hint="eastAsia"/>
                <w:lang w:eastAsia="ko-KR"/>
              </w:rPr>
            </w:pPr>
            <w:r>
              <w:rPr>
                <w:rFonts w:eastAsia="Malgun Gothic"/>
                <w:lang w:eastAsia="ko-KR"/>
              </w:rPr>
              <w:t>Agree with Ericsson.</w:t>
            </w: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w:t>
            </w:r>
            <w:proofErr w:type="spellStart"/>
            <w:r w:rsidRPr="00FA4550">
              <w:rPr>
                <w:b/>
                <w:bCs/>
                <w:i/>
              </w:rPr>
              <w:t>SignalMeasurementInformation</w:t>
            </w:r>
            <w:proofErr w:type="spellEnd"/>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B145BC">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B145BC">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B145BC">
            <w:pPr>
              <w:spacing w:after="0" w:line="360" w:lineRule="auto"/>
            </w:pPr>
            <w:r>
              <w:t>Firstly, we do not prefer gNB-side RTT-based PDC.</w:t>
            </w:r>
          </w:p>
          <w:p w14:paraId="6D31F579" w14:textId="77777777" w:rsidR="00D277BA" w:rsidRDefault="00D277BA" w:rsidP="00B145BC">
            <w:pPr>
              <w:spacing w:after="0" w:line="360" w:lineRule="auto"/>
            </w:pPr>
            <w:r>
              <w:rPr>
                <w:rFonts w:hint="eastAsia"/>
              </w:rPr>
              <w:lastRenderedPageBreak/>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B145BC">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B145BC">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B145BC">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Malgun Gothic"/>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78396D40" w14:textId="3CE60685" w:rsidR="00032D26" w:rsidRDefault="00032D26" w:rsidP="00032D26">
            <w:pPr>
              <w:spacing w:after="0" w:line="360" w:lineRule="auto"/>
            </w:pPr>
            <w:r>
              <w:rPr>
                <w:rFonts w:eastAsia="Malgun Gothic"/>
                <w:lang w:eastAsia="ko-KR"/>
              </w:rPr>
              <w:t>If it is supported, option3 should be the baseline.</w:t>
            </w:r>
          </w:p>
        </w:tc>
      </w:tr>
      <w:tr w:rsidR="001F2265" w14:paraId="3DD62997"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0990789" w14:textId="20D60552"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30EA0" w14:textId="445AE774" w:rsidR="001F2265" w:rsidRDefault="001F2265" w:rsidP="001F2265">
            <w:pPr>
              <w:spacing w:after="0" w:line="360" w:lineRule="auto"/>
              <w:rPr>
                <w:rFonts w:eastAsia="Malgun Gothic" w:hint="eastAsia"/>
                <w:lang w:eastAsia="ko-KR"/>
              </w:rPr>
            </w:pPr>
            <w:r>
              <w:rPr>
                <w:rFonts w:eastAsia="Malgun Gothic"/>
                <w:lang w:eastAsia="ko-KR"/>
              </w:rPr>
              <w:t xml:space="preserve">Option </w:t>
            </w:r>
            <w:r>
              <w:rPr>
                <w:rFonts w:eastAsia="Malgun Gothic"/>
                <w:lang w:eastAsia="ko-KR"/>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4F3B5" w14:textId="77777777" w:rsidR="001F2265" w:rsidRDefault="001F2265" w:rsidP="001F2265">
            <w:pPr>
              <w:spacing w:after="0" w:line="360" w:lineRule="auto"/>
              <w:rPr>
                <w:rFonts w:eastAsia="Malgun Gothic" w:hint="eastAsia"/>
                <w:lang w:eastAsia="ko-KR"/>
              </w:rPr>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proofErr w:type="spellStart"/>
      <w:r w:rsidRPr="00DB59BA">
        <w:rPr>
          <w:rFonts w:eastAsia="Arial Unicode MS"/>
        </w:rPr>
        <w:t>UE</w:t>
      </w:r>
      <w:r w:rsidRPr="00DB59BA">
        <w:rPr>
          <w:rFonts w:eastAsia="Arial Unicode MS"/>
          <w:vertAlign w:val="subscript"/>
        </w:rPr>
        <w:t>Rx</w:t>
      </w:r>
      <w:proofErr w:type="spellEnd"/>
      <w:r w:rsidRPr="00DB59BA">
        <w:rPr>
          <w:rFonts w:eastAsia="Arial Unicode MS"/>
          <w:vertAlign w:val="subscript"/>
        </w:rPr>
        <w:t>-Tx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B145BC">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B145BC">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Malgun Gothic"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4670FACE" w14:textId="4CEC1869" w:rsidR="00032D26" w:rsidRDefault="00032D26" w:rsidP="00032D26">
            <w:pPr>
              <w:spacing w:after="0" w:line="360" w:lineRule="auto"/>
            </w:pPr>
            <w:r>
              <w:rPr>
                <w:rFonts w:eastAsia="Malgun Gothic"/>
                <w:lang w:eastAsia="ko-KR"/>
              </w:rPr>
              <w:t>If it is supported, nothing else is needed.</w:t>
            </w:r>
          </w:p>
        </w:tc>
      </w:tr>
      <w:tr w:rsidR="00ED1CD3" w14:paraId="69B8D37F"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9BCE0" w14:textId="79F71F57" w:rsidR="00ED1CD3" w:rsidRDefault="00ED1CD3" w:rsidP="00ED1CD3">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FBBB6" w14:textId="187A51D5" w:rsidR="00ED1CD3" w:rsidRDefault="00ED1CD3" w:rsidP="00ED1CD3">
            <w:pPr>
              <w:spacing w:after="0" w:line="360" w:lineRule="auto"/>
              <w:rPr>
                <w:rFonts w:eastAsia="Malgun Gothic" w:hint="eastAsia"/>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6102E5" w14:textId="77777777" w:rsidR="00ED1CD3" w:rsidRDefault="00ED1CD3" w:rsidP="00ED1CD3">
            <w:pPr>
              <w:spacing w:after="0" w:line="360" w:lineRule="auto"/>
              <w:rPr>
                <w:rFonts w:eastAsia="Malgun Gothic" w:hint="eastAsia"/>
                <w:lang w:eastAsia="ko-KR"/>
              </w:rPr>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B145BC">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B145BC">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B145BC">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B145BC">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B145BC">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Malgun Gothic" w:hint="eastAsia"/>
                <w:lang w:eastAsia="ko-KR"/>
              </w:rPr>
              <w:t>It seems not essential as long as it is clear from stage-3 s</w:t>
            </w:r>
            <w:r>
              <w:rPr>
                <w:rFonts w:eastAsia="Malgun Gothic"/>
                <w:lang w:eastAsia="ko-KR"/>
              </w:rPr>
              <w:t>pecification. However, if captured, 0991 is fine.</w:t>
            </w:r>
          </w:p>
        </w:tc>
      </w:tr>
      <w:tr w:rsidR="00A64C9E" w:rsidRPr="00D717E4" w14:paraId="0758F3AC"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277780" w14:textId="585FAB30" w:rsidR="00A64C9E" w:rsidRDefault="00A64C9E" w:rsidP="00032D26">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054A6" w14:textId="7BC86C70" w:rsidR="00A64C9E" w:rsidRDefault="00A64C9E" w:rsidP="00032D26">
            <w:pPr>
              <w:spacing w:after="0" w:line="360" w:lineRule="auto"/>
              <w:rPr>
                <w:rFonts w:eastAsia="Malgun Gothic" w:hint="eastAsia"/>
                <w:lang w:eastAsia="ko-KR"/>
              </w:rPr>
            </w:pPr>
            <w:r>
              <w:rPr>
                <w:rFonts w:eastAsia="Malgun Gothic"/>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5C348D" w14:textId="185B9881" w:rsidR="00A64C9E" w:rsidRDefault="00A64C9E" w:rsidP="00032D26">
            <w:pPr>
              <w:spacing w:after="0" w:line="360" w:lineRule="auto"/>
              <w:rPr>
                <w:rFonts w:eastAsia="Malgun Gothic" w:hint="eastAsia"/>
                <w:lang w:eastAsia="ko-KR"/>
              </w:rPr>
            </w:pPr>
            <w:r>
              <w:rPr>
                <w:rFonts w:eastAsia="Malgun Gothic"/>
                <w:lang w:eastAsia="ko-KR"/>
              </w:rPr>
              <w:t>Can go along with the majority.</w:t>
            </w: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 xml:space="preserve">We propose to have an explicit activation for UE-side PDC that is carried in RRC. We prefer a unicast version of the activation indication to the UE. If a broadcast version is to be supported (we don’t see the need for that), it can be as an optional bit in </w:t>
            </w:r>
            <w:proofErr w:type="spellStart"/>
            <w:r>
              <w:t>referenceTimeInfo</w:t>
            </w:r>
            <w:proofErr w:type="spellEnd"/>
            <w:r>
              <w:t xml:space="preserve">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 xml:space="preserve">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w:t>
            </w:r>
            <w:r>
              <w:lastRenderedPageBreak/>
              <w:t>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RRC parameter “UE-</w:t>
            </w:r>
            <w:proofErr w:type="spellStart"/>
            <w:r>
              <w:t>sidePDC</w:t>
            </w:r>
            <w:proofErr w:type="spellEnd"/>
            <w:r>
              <w:t xml:space="preserve">”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w:t>
            </w:r>
            <w:proofErr w:type="spellStart"/>
            <w:r w:rsidRPr="0038600C">
              <w:rPr>
                <w:rFonts w:eastAsia="SimSun"/>
                <w:color w:val="000000"/>
                <w:lang w:eastAsia="ja-JP"/>
              </w:rPr>
              <w:t>sidePDC</w:t>
            </w:r>
            <w:proofErr w:type="spellEnd"/>
            <w:r w:rsidRPr="0038600C">
              <w:rPr>
                <w:rFonts w:eastAsia="SimSun"/>
                <w:color w:val="000000"/>
                <w:lang w:eastAsia="ja-JP"/>
              </w:rPr>
              <w:t xml:space="preserve">”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B145BC">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B145BC">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B145BC">
            <w:pPr>
              <w:spacing w:after="0" w:line="360" w:lineRule="auto"/>
            </w:pPr>
            <w:r>
              <w:t xml:space="preserve">If so, we think UE-side TA-based PDC is enabled, if the network enables UE-side PDC(explicit RRC indication) and the </w:t>
            </w:r>
            <w:r w:rsidRPr="00B500B1">
              <w:t>measurement configuration needed for RTT is not configured</w:t>
            </w:r>
            <w:r>
              <w:t>. Such explicit RRC indication is unified to TA-based and RTT-based PDC and it can be delivered via unicast and broadcast RRC.</w:t>
            </w:r>
          </w:p>
          <w:p w14:paraId="21848BD3" w14:textId="77777777" w:rsidR="00B02963" w:rsidRPr="00B500B1" w:rsidRDefault="00B02963" w:rsidP="00B145BC">
            <w:pPr>
              <w:spacing w:after="0" w:line="360" w:lineRule="auto"/>
            </w:pPr>
          </w:p>
          <w:p w14:paraId="74F4D911" w14:textId="77777777" w:rsidR="00B02963" w:rsidRDefault="00B02963" w:rsidP="00B145BC">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B145BC">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B145BC">
            <w:pPr>
              <w:spacing w:after="0" w:line="360" w:lineRule="auto"/>
            </w:pPr>
            <w:r>
              <w:t>In detail,</w:t>
            </w:r>
          </w:p>
          <w:p w14:paraId="2A234ED1" w14:textId="77777777" w:rsidR="00B02963" w:rsidRPr="00B02963" w:rsidRDefault="00B02963" w:rsidP="00B145BC">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enabling indication, and</w:t>
            </w:r>
          </w:p>
          <w:p w14:paraId="27935EA0" w14:textId="77777777" w:rsidR="00B02963" w:rsidRPr="00B02963" w:rsidRDefault="00B02963" w:rsidP="00B145BC">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performs UE-side RTT-based PDC.</w:t>
            </w:r>
          </w:p>
          <w:p w14:paraId="5BA1EA87" w14:textId="77777777" w:rsidR="00B02963" w:rsidRPr="00B02963" w:rsidRDefault="00B02963" w:rsidP="00B145BC">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not configured, the UE performs UE-side TA-based PDC.</w:t>
            </w:r>
          </w:p>
          <w:p w14:paraId="6DAF250A" w14:textId="77777777" w:rsidR="00B02963" w:rsidRPr="00B02963" w:rsidRDefault="00B02963" w:rsidP="00B145BC">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disabling indication:</w:t>
            </w:r>
          </w:p>
          <w:p w14:paraId="732CF554" w14:textId="77777777" w:rsidR="00B02963" w:rsidRPr="00B02963" w:rsidRDefault="00B02963" w:rsidP="00B145BC">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lastRenderedPageBreak/>
              <w:t>If the measurement configuration needed for RTT is configured, the UE reports UE RX-TX time difference, i.e. The gNB may perform RTT-based pre-compensation for this case.</w:t>
            </w:r>
          </w:p>
          <w:p w14:paraId="1ECC8BBB" w14:textId="77777777" w:rsidR="00B02963" w:rsidRPr="00B02963" w:rsidRDefault="00B02963" w:rsidP="00B145BC">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B145BC">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B145BC">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Malgun Gothic" w:hint="eastAsia"/>
                <w:lang w:eastAsia="ko-KR"/>
              </w:rPr>
              <w:t>It shouldn</w:t>
            </w:r>
            <w:r>
              <w:rPr>
                <w:rFonts w:eastAsia="Malgun Gothic"/>
                <w:lang w:eastAsia="ko-KR"/>
              </w:rPr>
              <w:t xml:space="preserve">’t be mixed with RTT-based PDC activation. In our view, RTT-based UE-side PDC will be activated implicitly based on configuration or reception of </w:t>
            </w:r>
            <w:proofErr w:type="spellStart"/>
            <w:r>
              <w:rPr>
                <w:rFonts w:eastAsia="Malgun Gothic" w:hint="eastAsia"/>
                <w:lang w:eastAsia="ko-KR"/>
              </w:rPr>
              <w:t>gNB</w:t>
            </w:r>
            <w:r w:rsidRPr="002170EB">
              <w:rPr>
                <w:rFonts w:eastAsia="Malgun Gothic" w:hint="eastAsia"/>
                <w:vertAlign w:val="subscript"/>
                <w:lang w:eastAsia="ko-KR"/>
              </w:rPr>
              <w:t>Rx</w:t>
            </w:r>
            <w:proofErr w:type="spellEnd"/>
            <w:r w:rsidRPr="002170EB">
              <w:rPr>
                <w:rFonts w:eastAsia="Malgun Gothic" w:hint="eastAsia"/>
                <w:vertAlign w:val="subscript"/>
                <w:lang w:eastAsia="ko-KR"/>
              </w:rPr>
              <w:t>-Tx</w:t>
            </w:r>
            <w:r>
              <w:rPr>
                <w:rFonts w:eastAsia="Malgun Gothic"/>
                <w:lang w:eastAsia="ko-KR"/>
              </w:rPr>
              <w:t xml:space="preserve"> without any explicit indication.</w:t>
            </w:r>
          </w:p>
        </w:tc>
      </w:tr>
      <w:tr w:rsidR="00A64C9E" w:rsidRPr="00EF2A84" w14:paraId="5E5F5008"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8795F" w14:textId="12005756" w:rsidR="00A64C9E" w:rsidRDefault="00A64C9E" w:rsidP="00A64C9E">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52042" w14:textId="322349B2" w:rsidR="00A64C9E" w:rsidRDefault="00A64C9E" w:rsidP="00A64C9E">
            <w:pPr>
              <w:spacing w:after="0" w:line="360" w:lineRule="auto"/>
              <w:rPr>
                <w:rFonts w:eastAsia="Malgun Gothic" w:hint="eastAsia"/>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43494A" w14:textId="52671438" w:rsidR="00A64C9E" w:rsidRDefault="00ED3877" w:rsidP="00A64C9E">
            <w:pPr>
              <w:spacing w:after="0" w:line="360" w:lineRule="auto"/>
              <w:rPr>
                <w:rFonts w:eastAsia="Malgun Gothic" w:hint="eastAsia"/>
                <w:lang w:eastAsia="ko-KR"/>
              </w:rPr>
            </w:pPr>
            <w:r>
              <w:rPr>
                <w:rFonts w:eastAsia="Malgun Gothic"/>
                <w:lang w:eastAsia="ko-KR"/>
              </w:rPr>
              <w:t>However, NW needs to ensure that it will not “accidentally” activate both RTT</w:t>
            </w:r>
            <w:r w:rsidR="00F61FB9">
              <w:rPr>
                <w:rFonts w:eastAsia="Malgun Gothic"/>
                <w:lang w:eastAsia="ko-KR"/>
              </w:rPr>
              <w:t>-</w:t>
            </w:r>
            <w:r>
              <w:rPr>
                <w:rFonts w:eastAsia="Malgun Gothic"/>
                <w:lang w:eastAsia="ko-KR"/>
              </w:rPr>
              <w:t>based and TA</w:t>
            </w:r>
            <w:r w:rsidR="00F61FB9">
              <w:rPr>
                <w:rFonts w:eastAsia="Malgun Gothic"/>
                <w:lang w:eastAsia="ko-KR"/>
              </w:rPr>
              <w:t>-</w:t>
            </w:r>
            <w:r>
              <w:rPr>
                <w:rFonts w:eastAsia="Malgun Gothic"/>
                <w:lang w:eastAsia="ko-KR"/>
              </w:rPr>
              <w:t xml:space="preserve">based PDC </w:t>
            </w:r>
            <w:r w:rsidR="00F61FB9">
              <w:rPr>
                <w:rFonts w:eastAsia="Malgun Gothic"/>
                <w:lang w:eastAsia="ko-KR"/>
              </w:rPr>
              <w:t>at the same time for</w:t>
            </w:r>
            <w:r>
              <w:rPr>
                <w:rFonts w:eastAsia="Malgun Gothic"/>
                <w:lang w:eastAsia="ko-KR"/>
              </w:rPr>
              <w:t xml:space="preserve"> a UE. Or, </w:t>
            </w:r>
            <w:r w:rsidR="00F61FB9">
              <w:rPr>
                <w:rFonts w:eastAsia="Malgun Gothic"/>
                <w:lang w:eastAsia="ko-KR"/>
              </w:rPr>
              <w:t xml:space="preserve">we can specify that </w:t>
            </w:r>
            <w:r>
              <w:rPr>
                <w:rFonts w:eastAsia="Malgun Gothic"/>
                <w:lang w:eastAsia="ko-KR"/>
              </w:rPr>
              <w:t xml:space="preserve">the most recently activated </w:t>
            </w:r>
            <w:r w:rsidR="00F61FB9">
              <w:rPr>
                <w:rFonts w:eastAsia="Malgun Gothic"/>
                <w:lang w:eastAsia="ko-KR"/>
              </w:rPr>
              <w:t xml:space="preserve">PDC </w:t>
            </w:r>
            <w:r>
              <w:rPr>
                <w:rFonts w:eastAsia="Malgun Gothic"/>
                <w:lang w:eastAsia="ko-KR"/>
              </w:rPr>
              <w:t>method always over</w:t>
            </w:r>
            <w:r w:rsidR="00F61FB9">
              <w:rPr>
                <w:rFonts w:eastAsia="Malgun Gothic"/>
                <w:lang w:eastAsia="ko-KR"/>
              </w:rPr>
              <w:t xml:space="preserve">writes any previously activated PDC method. </w:t>
            </w:r>
            <w:r>
              <w:rPr>
                <w:rFonts w:eastAsia="Malgun Gothic"/>
                <w:lang w:eastAsia="ko-KR"/>
              </w:rPr>
              <w:t xml:space="preserve">  </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w:t>
            </w:r>
            <w:proofErr w:type="spellStart"/>
            <w:r w:rsidRPr="00383FE3">
              <w:rPr>
                <w:b/>
                <w:lang w:val="en-US"/>
              </w:rPr>
              <w:t>N</w:t>
            </w:r>
            <w:r w:rsidRPr="0063443E">
              <w:rPr>
                <w:b/>
                <w:vertAlign w:val="subscript"/>
                <w:lang w:val="en-US"/>
              </w:rPr>
              <w:t>TA,offset</w:t>
            </w:r>
            <w:proofErr w:type="spellEnd"/>
            <w:r w:rsidRPr="00383FE3">
              <w:rPr>
                <w:b/>
                <w:lang w:val="en-US"/>
              </w:rPr>
              <w:t xml:space="preserve">)Tc/2 of </w:t>
            </w:r>
            <w:proofErr w:type="spellStart"/>
            <w:r w:rsidRPr="00383FE3">
              <w:rPr>
                <w:b/>
                <w:lang w:val="en-US"/>
              </w:rPr>
              <w:t>PCell</w:t>
            </w:r>
            <w:proofErr w:type="spellEnd"/>
            <w:r w:rsidRPr="00383FE3">
              <w:rPr>
                <w:b/>
                <w:lang w:val="en-US"/>
              </w:rPr>
              <w:t>.</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 xml:space="preserve">Proposal 2 When using legacy TA-based PDC method, the UE computes the propagation delay only if the </w:t>
            </w:r>
            <w:proofErr w:type="spellStart"/>
            <w:r w:rsidRPr="00B86C66">
              <w:rPr>
                <w:b/>
                <w:bCs/>
                <w:lang w:val="en-US"/>
              </w:rPr>
              <w:t>timeAlignmentTimer</w:t>
            </w:r>
            <w:proofErr w:type="spellEnd"/>
            <w:r w:rsidRPr="00B86C66">
              <w:rPr>
                <w:b/>
                <w:bCs/>
                <w:lang w:val="en-US"/>
              </w:rPr>
              <w:t xml:space="preserve">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w:t>
      </w:r>
      <w:proofErr w:type="spellStart"/>
      <w:r w:rsidR="00FA4550" w:rsidRPr="00383FE3">
        <w:rPr>
          <w:b/>
        </w:rPr>
        <w:t>N</w:t>
      </w:r>
      <w:r w:rsidR="00FA4550" w:rsidRPr="0063443E">
        <w:rPr>
          <w:b/>
          <w:vertAlign w:val="subscript"/>
        </w:rPr>
        <w:t>TA,offset</w:t>
      </w:r>
      <w:proofErr w:type="spellEnd"/>
      <w:r w:rsidR="00FA4550" w:rsidRPr="00383FE3">
        <w:rPr>
          <w:b/>
        </w:rPr>
        <w:t>)Tc/2</w:t>
      </w:r>
      <w:r w:rsidR="00B86C66" w:rsidRPr="00383FE3">
        <w:rPr>
          <w:b/>
        </w:rPr>
        <w:t xml:space="preserve"> of </w:t>
      </w:r>
      <w:proofErr w:type="spellStart"/>
      <w:r w:rsidR="00B86C66" w:rsidRPr="00383FE3">
        <w:rPr>
          <w:b/>
        </w:rPr>
        <w:t>PCel</w:t>
      </w:r>
      <w:r w:rsidR="00B86C66">
        <w:rPr>
          <w:b/>
        </w:rPr>
        <w:t>l</w:t>
      </w:r>
      <w:proofErr w:type="spellEnd"/>
      <w:r w:rsidR="00B86C66">
        <w:rPr>
          <w:b/>
        </w:rPr>
        <w:t xml:space="preserve">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lastRenderedPageBreak/>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B145BC">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B145BC">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B145BC">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B145BC">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r w:rsidR="002C01BF" w14:paraId="60618EAE"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5BEFEC" w14:textId="2A4610D7" w:rsidR="002C01BF" w:rsidRDefault="002C01BF" w:rsidP="00032D26">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00840" w14:textId="02ACF7D6" w:rsidR="002C01BF" w:rsidRDefault="002C01BF" w:rsidP="00032D26">
            <w:pPr>
              <w:spacing w:after="0" w:line="360" w:lineRule="auto"/>
              <w:rPr>
                <w:rFonts w:eastAsia="Malgun Gothic" w:hint="eastAsia"/>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95F15" w14:textId="5B42F000" w:rsidR="002C01BF" w:rsidRDefault="002C01BF" w:rsidP="00032D26">
            <w:pPr>
              <w:spacing w:after="0" w:line="360" w:lineRule="auto"/>
            </w:pPr>
            <w:r>
              <w:t>No need to specify at least in RAN2.</w:t>
            </w:r>
          </w:p>
        </w:tc>
      </w:tr>
    </w:tbl>
    <w:p w14:paraId="255B5058" w14:textId="34ED5180"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think there is sufficient time for the gNB to first </w:t>
            </w:r>
            <w:proofErr w:type="spellStart"/>
            <w:r>
              <w:t>deconfigure</w:t>
            </w:r>
            <w:proofErr w:type="spellEnd"/>
            <w:r>
              <w:t xml:space="preserv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w:t>
            </w:r>
            <w:r>
              <w:lastRenderedPageBreak/>
              <w:t xml:space="preserve">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lastRenderedPageBreak/>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 xml:space="preserve">o-existence of procedures seems to make </w:t>
            </w:r>
            <w:proofErr w:type="spellStart"/>
            <w:r>
              <w:rPr>
                <w:rFonts w:eastAsia="MS Mincho"/>
              </w:rPr>
              <w:t>IIoT</w:t>
            </w:r>
            <w:proofErr w:type="spellEnd"/>
            <w:r>
              <w:rPr>
                <w:rFonts w:eastAsia="MS Mincho"/>
              </w:rPr>
              <w:t xml:space="preserve">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B145BC">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B145BC">
            <w:pPr>
              <w:spacing w:after="0" w:line="360" w:lineRule="auto"/>
            </w:pPr>
            <w:r>
              <w:rPr>
                <w:rFonts w:hint="eastAsia"/>
              </w:rPr>
              <w:t>A</w:t>
            </w:r>
            <w:r>
              <w:t xml:space="preserve">gree with </w:t>
            </w:r>
            <w:r w:rsidRPr="001A5CAA">
              <w:rPr>
                <w:rFonts w:hint="eastAsia"/>
              </w:rPr>
              <w:t>Ericsson</w:t>
            </w:r>
            <w:r w:rsidRPr="001A5CAA">
              <w:t xml:space="preserve">, Nokia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B145BC">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B145BC">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Malgun Gothic" w:hint="eastAsia"/>
                <w:lang w:eastAsia="ko-KR"/>
              </w:rPr>
              <w:t xml:space="preserve">For TA-based PDC, we think it should be explicitly activated and deactivated. </w:t>
            </w:r>
            <w:r>
              <w:rPr>
                <w:rFonts w:eastAsia="Malgun Gothic"/>
                <w:lang w:eastAsia="ko-KR"/>
              </w:rPr>
              <w:t>Regardless of whether the RTT-based PDC is activated implicitly or not, it can be controlled by the network so that RTT-based PDC and TA-based PDC are not activated simultaneously.</w:t>
            </w:r>
          </w:p>
        </w:tc>
      </w:tr>
      <w:tr w:rsidR="002C01BF" w14:paraId="73C232B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94E17E" w14:textId="5330514C" w:rsidR="002C01BF" w:rsidRDefault="002C01BF" w:rsidP="00032D26">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9B56BE" w14:textId="7674DDEE" w:rsidR="002C01BF" w:rsidRDefault="002C01BF" w:rsidP="00032D26">
            <w:pPr>
              <w:spacing w:after="0" w:line="360" w:lineRule="auto"/>
              <w:rPr>
                <w:rFonts w:eastAsia="Malgun Gothic" w:hint="eastAsia"/>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5BAB29" w14:textId="332035FC" w:rsidR="002C01BF" w:rsidRDefault="002C01BF" w:rsidP="00032D26">
            <w:pPr>
              <w:spacing w:after="0" w:line="360" w:lineRule="auto"/>
              <w:rPr>
                <w:rFonts w:eastAsia="Malgun Gothic" w:hint="eastAsia"/>
                <w:lang w:eastAsia="ko-KR"/>
              </w:rPr>
            </w:pPr>
            <w:r>
              <w:t>Agree with CATT and Ericsson</w:t>
            </w: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lastRenderedPageBreak/>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B145BC">
            <w:pPr>
              <w:spacing w:after="0" w:line="360" w:lineRule="auto"/>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B145BC">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B145BC">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Malgun Gothic"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r w:rsidR="00AB483C" w14:paraId="50CCE69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3E5D4" w14:textId="0A643C75" w:rsidR="00AB483C" w:rsidRDefault="00AB483C" w:rsidP="00AB483C">
            <w:pPr>
              <w:spacing w:after="0" w:line="360" w:lineRule="auto"/>
              <w:rPr>
                <w:rFonts w:eastAsia="Malgun Gothic" w:hint="eastAsia"/>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4E750" w14:textId="7D91DFFC" w:rsidR="00AB483C" w:rsidRDefault="00AB483C" w:rsidP="00AB483C">
            <w:pPr>
              <w:spacing w:after="0" w:line="360" w:lineRule="auto"/>
              <w:rPr>
                <w:rFonts w:eastAsia="Malgun Gothic" w:hint="eastAsia"/>
                <w:lang w:eastAsia="ko-KR"/>
              </w:rPr>
            </w:pPr>
            <w:r>
              <w:rPr>
                <w:rFonts w:eastAsia="Malgun Gothic"/>
                <w:lang w:eastAsia="ko-KR"/>
              </w:rPr>
              <w:t xml:space="preserve">Option </w:t>
            </w:r>
            <w:r>
              <w:rPr>
                <w:rFonts w:eastAsia="Malgun Gothic"/>
                <w:lang w:eastAsia="ko-KR"/>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6A8DC0" w14:textId="77777777" w:rsidR="00AB483C" w:rsidRDefault="00AB483C" w:rsidP="00AB483C">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proofErr w:type="spellStart"/>
      <w:r w:rsidRPr="007408F2">
        <w:rPr>
          <w:bCs/>
          <w:color w:val="auto"/>
          <w:lang w:eastAsia="zh-CN"/>
        </w:rPr>
        <w:t>apporteur</w:t>
      </w:r>
      <w:proofErr w:type="spellEnd"/>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 xml:space="preserve">reference </w:t>
            </w:r>
            <w:r w:rsidRPr="00E2384A">
              <w:rPr>
                <w:rFonts w:eastAsiaTheme="minorEastAsia" w:hint="eastAsia"/>
                <w:szCs w:val="22"/>
                <w:lang w:val="en-US"/>
              </w:rPr>
              <w:lastRenderedPageBreak/>
              <w:t>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lastRenderedPageBreak/>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lastRenderedPageBreak/>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w:t>
            </w:r>
            <w:proofErr w:type="spellStart"/>
            <w:r>
              <w:t>signalling</w:t>
            </w:r>
            <w:proofErr w:type="spellEnd"/>
            <w:r>
              <w:t xml:space="preserve">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B145BC">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B145BC">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B145BC">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B145BC">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B145BC">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Malgun Gothic" w:hint="eastAsia"/>
                <w:lang w:eastAsia="ko-KR"/>
              </w:rPr>
              <w:t>Agree with Nokia and Huawei.</w:t>
            </w:r>
          </w:p>
        </w:tc>
      </w:tr>
      <w:tr w:rsidR="002C01BF" w14:paraId="3EEB7F10" w14:textId="77777777" w:rsidTr="00631218">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DAD8B3B" w14:textId="43D4E21A" w:rsidR="002C01BF" w:rsidRDefault="002C01BF" w:rsidP="002C01BF">
            <w:pPr>
              <w:spacing w:after="0" w:line="360" w:lineRule="auto"/>
              <w:rPr>
                <w:rFonts w:eastAsia="Malgun Gothic" w:hint="eastAsia"/>
                <w:lang w:eastAsia="ko-KR"/>
              </w:rPr>
            </w:pPr>
            <w:r>
              <w:rPr>
                <w:rFonts w:eastAsia="Malgun Gothic"/>
                <w:lang w:eastAsia="ko-KR"/>
              </w:rPr>
              <w:lastRenderedPageBreak/>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25C30651" w14:textId="58F2D1DE" w:rsidR="002C01BF" w:rsidRDefault="002C01BF" w:rsidP="002C01BF">
            <w:pPr>
              <w:spacing w:after="0" w:line="360" w:lineRule="auto"/>
              <w:rPr>
                <w:rFonts w:eastAsia="Malgun Gothic" w:hint="eastAsia"/>
                <w:lang w:eastAsia="ko-KR"/>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D60786" w14:textId="5C281903" w:rsidR="002C01BF" w:rsidRDefault="002C01BF" w:rsidP="002C01BF">
            <w:pPr>
              <w:spacing w:after="0" w:line="360" w:lineRule="auto"/>
              <w:rPr>
                <w:rFonts w:eastAsia="Malgun Gothic" w:hint="eastAsia"/>
                <w:lang w:eastAsia="ko-KR"/>
              </w:rPr>
            </w:pPr>
            <w:r>
              <w:rPr>
                <w:rFonts w:eastAsia="Malgun Gothic" w:hint="eastAsia"/>
                <w:lang w:eastAsia="ko-KR"/>
              </w:rPr>
              <w:t>Agree with Nokia and Huawei.</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B145BC">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B145BC">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B145BC">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B145BC">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B145BC">
            <w:pPr>
              <w:spacing w:after="0" w:line="360" w:lineRule="auto"/>
            </w:pPr>
            <w:r>
              <w:rPr>
                <w:rFonts w:eastAsia="MS Mincho" w:hint="eastAsia"/>
              </w:rPr>
              <w:t>C</w:t>
            </w:r>
            <w:r>
              <w:rPr>
                <w:rFonts w:eastAsia="MS Mincho"/>
              </w:rPr>
              <w:t>an send an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Malgun Gothic"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6D72853B" w14:textId="50DEDB01" w:rsidR="00032D26" w:rsidRDefault="00032D26" w:rsidP="00032D26">
            <w:pPr>
              <w:spacing w:after="0" w:line="360" w:lineRule="auto"/>
              <w:rPr>
                <w:rFonts w:eastAsia="MS Mincho"/>
              </w:rPr>
            </w:pPr>
            <w:r>
              <w:rPr>
                <w:rFonts w:eastAsia="Malgun Gothic"/>
                <w:lang w:eastAsia="ko-KR"/>
              </w:rPr>
              <w:t xml:space="preserve">If it is supported, however, the LS should be sent to RAN3. </w:t>
            </w:r>
          </w:p>
        </w:tc>
      </w:tr>
      <w:tr w:rsidR="005C3F03" w:rsidRPr="00412D84" w14:paraId="3B5505D9" w14:textId="77777777" w:rsidTr="00796CD6">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9DF2DF" w14:textId="1501CE5B" w:rsidR="005C3F03" w:rsidRDefault="005C3F03" w:rsidP="005C3F03">
            <w:pPr>
              <w:spacing w:after="0" w:line="360" w:lineRule="auto"/>
              <w:rPr>
                <w:rFonts w:eastAsia="Malgun Gothic" w:hint="eastAsia"/>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157B05DE" w14:textId="01562831" w:rsidR="005C3F03" w:rsidRDefault="005C3F03" w:rsidP="005C3F03">
            <w:pPr>
              <w:spacing w:after="0" w:line="360" w:lineRule="auto"/>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CD99C" w14:textId="4AE0D967" w:rsidR="005C3F03" w:rsidRDefault="005C3F03" w:rsidP="005C3F03">
            <w:pPr>
              <w:spacing w:after="0" w:line="360" w:lineRule="auto"/>
              <w:rPr>
                <w:rFonts w:eastAsia="Malgun Gothic" w:hint="eastAsia"/>
                <w:lang w:eastAsia="ko-KR"/>
              </w:rPr>
            </w:pPr>
            <w:r>
              <w:rPr>
                <w:rFonts w:eastAsia="Malgun Gothic"/>
                <w:lang w:eastAsia="ko-KR"/>
              </w:rPr>
              <w:t xml:space="preserve">Can send </w:t>
            </w:r>
            <w:r w:rsidR="002C01BF">
              <w:rPr>
                <w:rFonts w:eastAsia="Malgun Gothic"/>
                <w:lang w:eastAsia="ko-KR"/>
              </w:rPr>
              <w:t xml:space="preserve">an </w:t>
            </w:r>
            <w:r>
              <w:rPr>
                <w:rFonts w:eastAsia="Malgun Gothic"/>
                <w:lang w:eastAsia="ko-KR"/>
              </w:rPr>
              <w:t>LS to RAN3.</w:t>
            </w: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lastRenderedPageBreak/>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lastRenderedPageBreak/>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B145BC">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B145BC">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B145BC">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B145BC">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B145BC">
            <w:pPr>
              <w:spacing w:after="0" w:line="360" w:lineRule="auto"/>
            </w:pPr>
          </w:p>
        </w:tc>
      </w:tr>
      <w:tr w:rsidR="002C01BF" w14:paraId="23289B75" w14:textId="77777777" w:rsidTr="00181F66">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D9E145" w14:textId="3CF66E5A" w:rsidR="002C01BF" w:rsidRDefault="002C01BF" w:rsidP="002C01BF">
            <w:pPr>
              <w:spacing w:after="0" w:line="360" w:lineRule="auto"/>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57A3D5A1" w14:textId="5B727776" w:rsidR="002C01BF" w:rsidRDefault="002C01BF" w:rsidP="002C01BF">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4758DB" w14:textId="77777777" w:rsidR="002C01BF" w:rsidRDefault="002C01BF" w:rsidP="002C01BF">
            <w:pPr>
              <w:spacing w:after="0" w:line="360" w:lineRule="auto"/>
            </w:pP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 xml:space="preserve">unicast and broadcast RRC </w:t>
            </w:r>
            <w:proofErr w:type="spellStart"/>
            <w:r w:rsidRPr="00F73C91">
              <w:t>signalling</w:t>
            </w:r>
            <w:proofErr w:type="spellEnd"/>
            <w:r>
              <w:t xml:space="preserve">. Also, </w:t>
            </w:r>
            <w:proofErr w:type="spellStart"/>
            <w:r>
              <w:rPr>
                <w:i/>
              </w:rPr>
              <w:t>referenceTimeInfo</w:t>
            </w:r>
            <w:proofErr w:type="spellEnd"/>
            <w:r>
              <w:rPr>
                <w:i/>
              </w:rPr>
              <w:t xml:space="preserve"> </w:t>
            </w:r>
            <w:r w:rsidRPr="00D0703B">
              <w:t xml:space="preserve">can be delivered </w:t>
            </w:r>
            <w:r>
              <w:t xml:space="preserve">via SIB 9 and </w:t>
            </w:r>
            <w:proofErr w:type="spellStart"/>
            <w:r w:rsidRPr="009C7017">
              <w:rPr>
                <w:rFonts w:eastAsia="MS Mincho"/>
                <w:i/>
                <w:lang w:eastAsia="en-GB"/>
              </w:rPr>
              <w:t>DLInformationTransfer</w:t>
            </w:r>
            <w:proofErr w:type="spellEnd"/>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7"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xml:space="preserve">, Summary of email discussion on </w:t>
      </w:r>
      <w:proofErr w:type="spellStart"/>
      <w:r w:rsidR="007646FF" w:rsidRPr="007646FF">
        <w:rPr>
          <w:rFonts w:ascii="Times New Roman" w:eastAsia="SimSun" w:hAnsi="Times New Roman"/>
          <w:bCs/>
          <w:color w:val="000000"/>
          <w:szCs w:val="20"/>
          <w:lang w:eastAsia="zh-CN"/>
        </w:rPr>
        <w:t>Tsynch</w:t>
      </w:r>
      <w:proofErr w:type="spellEnd"/>
      <w:r w:rsidR="007646FF" w:rsidRPr="007646FF">
        <w:rPr>
          <w:rFonts w:ascii="Times New Roman" w:eastAsia="SimSun" w:hAnsi="Times New Roman"/>
          <w:bCs/>
          <w:color w:val="000000"/>
          <w:szCs w:val="20"/>
          <w:lang w:eastAsia="zh-CN"/>
        </w:rPr>
        <w:t>,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proofErr w:type="spellStart"/>
      <w:r w:rsidR="004C1073" w:rsidRPr="004C1073">
        <w:rPr>
          <w:rFonts w:ascii="Times New Roman" w:eastAsia="SimSun" w:hAnsi="Times New Roman"/>
          <w:bCs/>
          <w:color w:val="000000"/>
          <w:szCs w:val="20"/>
          <w:lang w:eastAsia="zh-CN"/>
        </w:rPr>
        <w:t>To:RAN</w:t>
      </w:r>
      <w:proofErr w:type="spellEnd"/>
      <w:r w:rsidR="004C1073" w:rsidRPr="004C1073">
        <w:rPr>
          <w:rFonts w:ascii="Times New Roman" w:eastAsia="SimSun" w:hAnsi="Times New Roman"/>
          <w:bCs/>
          <w:color w:val="000000"/>
          <w:szCs w:val="20"/>
          <w:lang w:eastAsia="zh-CN"/>
        </w:rPr>
        <w:t>,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r>
      <w:proofErr w:type="spellStart"/>
      <w:r w:rsidR="006C584C" w:rsidRPr="006C584C">
        <w:rPr>
          <w:rFonts w:ascii="Times New Roman" w:eastAsia="SimSun" w:hAnsi="Times New Roman"/>
          <w:bCs/>
          <w:color w:val="000000"/>
          <w:szCs w:val="20"/>
          <w:lang w:eastAsia="zh-CN"/>
        </w:rPr>
        <w:t>NR_IIOT_URLLC_enh</w:t>
      </w:r>
      <w:proofErr w:type="spellEnd"/>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proofErr w:type="spellStart"/>
      <w:r w:rsidR="004C1073" w:rsidRPr="004C1073">
        <w:rPr>
          <w:rFonts w:ascii="Times New Roman" w:eastAsia="SimSun" w:hAnsi="Times New Roman"/>
          <w:bCs/>
          <w:color w:val="000000"/>
          <w:szCs w:val="20"/>
          <w:lang w:eastAsia="zh-CN"/>
        </w:rPr>
        <w:t>Signalling</w:t>
      </w:r>
      <w:proofErr w:type="spellEnd"/>
      <w:r w:rsidR="004C1073" w:rsidRPr="004C1073">
        <w:rPr>
          <w:rFonts w:ascii="Times New Roman" w:eastAsia="SimSun" w:hAnsi="Times New Roman"/>
          <w:bCs/>
          <w:color w:val="000000"/>
          <w:szCs w:val="20"/>
          <w:lang w:eastAsia="zh-CN"/>
        </w:rPr>
        <w:t xml:space="preserve">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Huawei, </w:t>
      </w:r>
      <w:proofErr w:type="spellStart"/>
      <w:r w:rsidRPr="004C1073">
        <w:rPr>
          <w:rFonts w:ascii="Times New Roman" w:eastAsia="SimSun" w:hAnsi="Times New Roman"/>
          <w:bCs/>
          <w:color w:val="000000"/>
          <w:szCs w:val="20"/>
          <w:lang w:eastAsia="zh-CN"/>
        </w:rPr>
        <w:t>HiSilicon</w:t>
      </w:r>
      <w:proofErr w:type="spellEnd"/>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ZTE Corporation, </w:t>
      </w:r>
      <w:proofErr w:type="spellStart"/>
      <w:r w:rsidRPr="004C1073">
        <w:rPr>
          <w:rFonts w:ascii="Times New Roman" w:eastAsia="SimSun" w:hAnsi="Times New Roman"/>
          <w:bCs/>
          <w:color w:val="000000"/>
          <w:szCs w:val="20"/>
          <w:lang w:eastAsia="zh-CN"/>
        </w:rPr>
        <w:t>Sanechips</w:t>
      </w:r>
      <w:proofErr w:type="spellEnd"/>
      <w:r w:rsidRPr="004C1073">
        <w:rPr>
          <w:rFonts w:ascii="Times New Roman" w:eastAsia="SimSun" w:hAnsi="Times New Roman"/>
          <w:bCs/>
          <w:color w:val="000000"/>
          <w:szCs w:val="20"/>
          <w:lang w:eastAsia="zh-CN"/>
        </w:rPr>
        <w:t>,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xml:space="preserve">] R2-2200952, Propagation </w:t>
      </w:r>
      <w:proofErr w:type="spellStart"/>
      <w:r w:rsidRPr="009574F4">
        <w:rPr>
          <w:rFonts w:ascii="Times New Roman" w:eastAsia="SimSun" w:hAnsi="Times New Roman"/>
          <w:bCs/>
          <w:color w:val="000000"/>
          <w:szCs w:val="20"/>
          <w:lang w:val="fr-FR" w:eastAsia="zh-CN"/>
        </w:rPr>
        <w:t>delay</w:t>
      </w:r>
      <w:proofErr w:type="spellEnd"/>
      <w:r w:rsidRPr="009574F4">
        <w:rPr>
          <w:rFonts w:ascii="Times New Roman" w:eastAsia="SimSun" w:hAnsi="Times New Roman"/>
          <w:bCs/>
          <w:color w:val="000000"/>
          <w:szCs w:val="20"/>
          <w:lang w:val="fr-FR" w:eastAsia="zh-CN"/>
        </w:rPr>
        <w:t xml:space="preserve"> compensation </w:t>
      </w:r>
      <w:proofErr w:type="spellStart"/>
      <w:r w:rsidRPr="009574F4">
        <w:rPr>
          <w:rFonts w:ascii="Times New Roman" w:eastAsia="SimSun" w:hAnsi="Times New Roman"/>
          <w:bCs/>
          <w:color w:val="000000"/>
          <w:szCs w:val="20"/>
          <w:lang w:val="fr-FR" w:eastAsia="zh-CN"/>
        </w:rPr>
        <w:t>enhancements</w:t>
      </w:r>
      <w:proofErr w:type="spellEnd"/>
      <w:r w:rsidRPr="009574F4">
        <w:rPr>
          <w:rFonts w:ascii="Times New Roman" w:eastAsia="SimSun" w:hAnsi="Times New Roman"/>
          <w:bCs/>
          <w:color w:val="000000"/>
          <w:szCs w:val="20"/>
          <w:lang w:val="fr-FR" w:eastAsia="zh-CN"/>
        </w:rPr>
        <w:t>,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22EE" w14:textId="77777777" w:rsidR="00C0241F" w:rsidRDefault="00C0241F">
      <w:pPr>
        <w:spacing w:after="0"/>
      </w:pPr>
      <w:r>
        <w:separator/>
      </w:r>
    </w:p>
  </w:endnote>
  <w:endnote w:type="continuationSeparator" w:id="0">
    <w:p w14:paraId="56CDA9AA" w14:textId="77777777" w:rsidR="00C0241F" w:rsidRDefault="00C024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319F" w14:textId="77777777" w:rsidR="00C0241F" w:rsidRDefault="00C0241F">
      <w:pPr>
        <w:spacing w:after="0"/>
      </w:pPr>
      <w:r>
        <w:separator/>
      </w:r>
    </w:p>
  </w:footnote>
  <w:footnote w:type="continuationSeparator" w:id="0">
    <w:p w14:paraId="6288431C" w14:textId="77777777" w:rsidR="00C0241F" w:rsidRDefault="00C024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E938D8" w:rsidRDefault="00E938D8"/>
  <w:p w14:paraId="7D3237DF" w14:textId="77777777" w:rsidR="00E938D8" w:rsidRDefault="00E938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265"/>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77C"/>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321"/>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1BF"/>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5A"/>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3F03"/>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5989"/>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250"/>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C9E"/>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83C"/>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0B"/>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41F"/>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1CD3"/>
    <w:rsid w:val="00ED24C2"/>
    <w:rsid w:val="00ED255E"/>
    <w:rsid w:val="00ED25E2"/>
    <w:rsid w:val="00ED292C"/>
    <w:rsid w:val="00ED31AF"/>
    <w:rsid w:val="00ED3793"/>
    <w:rsid w:val="00ED3877"/>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B9"/>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___2.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_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D62310C5-F81C-4DD5-BBFB-E5DC56B54E2A}">
  <ds:schemaRefs>
    <ds:schemaRef ds:uri="http://schemas.openxmlformats.org/officeDocument/2006/bibliography"/>
  </ds:schemaRefs>
</ds:datastoreItem>
</file>

<file path=customXml/itemProps3.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10825</Words>
  <Characters>61707</Characters>
  <Application>Microsoft Office Word</Application>
  <DocSecurity>0</DocSecurity>
  <Lines>514</Lines>
  <Paragraphs>144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Yunsong Yang</cp:lastModifiedBy>
  <cp:revision>9</cp:revision>
  <cp:lastPrinted>2017-03-22T08:13:00Z</cp:lastPrinted>
  <dcterms:created xsi:type="dcterms:W3CDTF">2022-01-20T00:16:00Z</dcterms:created>
  <dcterms:modified xsi:type="dcterms:W3CDTF">2022-01-20T01:06:00Z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