
<file path=[Content_Types].xml><?xml version="1.0" encoding="utf-8"?>
<Types xmlns="http://schemas.openxmlformats.org/package/2006/content-types">
  <Default Extension="tmp"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[AT116bis-e][503][IIoT] Tsynch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[AT116bis-e][503][IIoT] Tsynch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[AT116bis-e][503][IIoT] Tsynch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r>
              <w:rPr>
                <w:rFonts w:eastAsia="MS Mincho"/>
              </w:rPr>
              <w:t>Tianyang</w:t>
            </w:r>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Huawei, HiSilicon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r>
              <w:rPr>
                <w:rFonts w:eastAsia="MS Mincho" w:hint="eastAsia"/>
              </w:rPr>
              <w:t>O</w:t>
            </w:r>
            <w:r>
              <w:rPr>
                <w:rFonts w:eastAsia="MS Mincho"/>
              </w:rPr>
              <w:t>hta,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r>
              <w:t>Sherif ElAzzouni</w:t>
            </w:r>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B145BC">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B145BC">
            <w:r>
              <w:rPr>
                <w:rFonts w:hint="eastAsia"/>
              </w:rPr>
              <w:t>Z</w:t>
            </w:r>
            <w:r>
              <w:t>he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B145BC">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B145BC">
            <w:r>
              <w:t>Yumin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r>
              <w:t>wuyumin@xiaomi.com</w:t>
            </w:r>
          </w:p>
        </w:tc>
      </w:tr>
      <w:tr w:rsidR="00032D26" w:rsidRPr="00863337" w14:paraId="7FDA0A96"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0914C" w14:textId="31380DD9" w:rsidR="00032D26" w:rsidRPr="00032D26" w:rsidRDefault="00032D26" w:rsidP="00B145BC">
            <w:pPr>
              <w:rPr>
                <w:rFonts w:eastAsia="맑은 고딕" w:hint="eastAsia"/>
                <w:lang w:eastAsia="ko-KR"/>
              </w:rPr>
            </w:pPr>
            <w:r>
              <w:rPr>
                <w:rFonts w:eastAsia="맑은 고딕" w:hint="eastAsia"/>
                <w:lang w:eastAsia="ko-KR"/>
              </w:rPr>
              <w:t>L</w:t>
            </w:r>
            <w:r>
              <w:rPr>
                <w:rFonts w:eastAsia="맑은 고딕"/>
                <w:lang w:eastAsia="ko-KR"/>
              </w:rPr>
              <w:t>GE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CD60" w14:textId="09D48367" w:rsidR="00032D26" w:rsidRPr="00032D26" w:rsidRDefault="00032D26" w:rsidP="00B145BC">
            <w:pPr>
              <w:rPr>
                <w:rFonts w:eastAsia="맑은 고딕" w:hint="eastAsia"/>
                <w:lang w:eastAsia="ko-KR"/>
              </w:rPr>
            </w:pPr>
            <w:r>
              <w:rPr>
                <w:rFonts w:eastAsia="맑은 고딕" w:hint="eastAsia"/>
                <w:lang w:eastAsia="ko-KR"/>
              </w:rPr>
              <w:t>S</w:t>
            </w:r>
            <w:r>
              <w:rPr>
                <w:rFonts w:eastAsia="맑은 고딕"/>
                <w:lang w:eastAsia="ko-KR"/>
              </w:rPr>
              <w:t>unYoung LEE</w:t>
            </w:r>
          </w:p>
        </w:tc>
        <w:tc>
          <w:tcPr>
            <w:tcW w:w="5108" w:type="dxa"/>
            <w:tcBorders>
              <w:top w:val="single" w:sz="4" w:space="0" w:color="auto"/>
              <w:left w:val="single" w:sz="4" w:space="0" w:color="auto"/>
              <w:bottom w:val="single" w:sz="4" w:space="0" w:color="auto"/>
              <w:right w:val="single" w:sz="4" w:space="0" w:color="auto"/>
            </w:tcBorders>
          </w:tcPr>
          <w:p w14:paraId="385DC1A1" w14:textId="7AE579FA" w:rsidR="00032D26" w:rsidRPr="00032D26" w:rsidRDefault="00032D26" w:rsidP="00AE4379">
            <w:pPr>
              <w:rPr>
                <w:rFonts w:eastAsia="맑은 고딕" w:hint="eastAsia"/>
                <w:lang w:eastAsia="ko-KR"/>
              </w:rPr>
            </w:pPr>
            <w:r>
              <w:rPr>
                <w:rFonts w:eastAsia="맑은 고딕"/>
                <w:lang w:eastAsia="ko-KR"/>
              </w:rPr>
              <w:t>ssunyoung.lee@lge.com</w:t>
            </w:r>
          </w:p>
        </w:tc>
      </w:tr>
    </w:tbl>
    <w:p w14:paraId="060F366E" w14:textId="77777777" w:rsidR="00885CA4" w:rsidRPr="00AE4379"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af3"/>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lastRenderedPageBreak/>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lastRenderedPageBreak/>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af3"/>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바탕"/>
                <w:b/>
                <w:bCs/>
                <w:highlight w:val="green"/>
                <w:lang w:val="en-GB"/>
              </w:rPr>
            </w:pPr>
            <w:r w:rsidRPr="006C00AC">
              <w:rPr>
                <w:rFonts w:eastAsia="바탕"/>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B145BC">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B145BC">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B145BC">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B145BC">
            <w:pPr>
              <w:spacing w:after="0" w:line="360" w:lineRule="auto"/>
            </w:pPr>
          </w:p>
        </w:tc>
      </w:tr>
      <w:tr w:rsidR="00032D26" w14:paraId="7FD809C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2C8B39" w14:textId="550DCF3A"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5DA07" w14:textId="0DD3CB06" w:rsidR="00032D26" w:rsidRDefault="00032D26" w:rsidP="00032D26">
            <w:pPr>
              <w:spacing w:after="0" w:line="360" w:lineRule="auto"/>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CEA33F5" w14:textId="11206EB0" w:rsidR="00032D26" w:rsidRDefault="00032D26" w:rsidP="00032D26">
            <w:pPr>
              <w:spacing w:after="0" w:line="360" w:lineRule="auto"/>
            </w:pPr>
            <w:r>
              <w:rPr>
                <w:rFonts w:eastAsia="맑은 고딕" w:hint="eastAsia"/>
                <w:lang w:eastAsia="ko-KR"/>
              </w:rPr>
              <w:t>However, we should minimize the specification impact by considering the Rel-17 timeline.</w:t>
            </w:r>
          </w:p>
        </w:tc>
      </w:tr>
    </w:tbl>
    <w:p w14:paraId="7FD847AE" w14:textId="77777777" w:rsidR="00D97784" w:rsidRDefault="00D97784" w:rsidP="00D97784">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2"/>
        <w:tabs>
          <w:tab w:val="left" w:pos="540"/>
        </w:tabs>
        <w:ind w:left="2520" w:hanging="2520"/>
        <w:rPr>
          <w:sz w:val="28"/>
          <w:szCs w:val="28"/>
        </w:rPr>
      </w:pPr>
      <w:r w:rsidRPr="00F274CE">
        <w:rPr>
          <w:sz w:val="28"/>
          <w:szCs w:val="28"/>
        </w:rPr>
        <w:lastRenderedPageBreak/>
        <w:t>RTT-based PDC method</w:t>
      </w:r>
    </w:p>
    <w:p w14:paraId="5C3D6112" w14:textId="00D04CBA" w:rsidR="00E9639C" w:rsidRPr="00F274CE" w:rsidRDefault="00282C70" w:rsidP="00F700CD">
      <w:pPr>
        <w:pStyle w:val="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af3"/>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a9"/>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r>
              <w:rPr>
                <w:b/>
                <w:lang w:val="en-US"/>
              </w:rPr>
              <w:t>OptionA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r>
              <w:rPr>
                <w:b/>
                <w:lang w:val="en-US"/>
              </w:rPr>
              <w:t>OptionB</w:t>
            </w:r>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a9"/>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a9"/>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바탕"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af8"/>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af8"/>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af8"/>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signalling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o introduce a mechanism to ensure that the sync target is met, such as measurement reporting from the UE, would also introduce signalling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B145BC">
            <w:pPr>
              <w:spacing w:after="0" w:line="360" w:lineRule="auto"/>
            </w:pPr>
            <w:r>
              <w:t>We do not see much benefit to also supporting gNB-side RTT-based PDC. If gNB-side RTT-based PDC is enabled, it always requires the network to send the RTI via the dedicated signaling in the case of different gNB-UE distances in one cell, which increase signaling overhead. While such unnecessary singling overhead for RTI can be avoided by using UE-side RTT-based PDC. In addition, more discussion and effort are needed on the support of gNB-side RTT-based PDC, e.g.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and the RTT-based UE-side PDC can also be used for the dedicated signaling based reference time provisioning</w:t>
            </w:r>
            <w:r w:rsidR="00635607">
              <w:t>.</w:t>
            </w:r>
            <w:r w:rsidR="00A45F8C">
              <w:t xml:space="preserve"> Then from the UE point of view, the UE would have to support the RTT-based UE-side PDC</w:t>
            </w:r>
            <w:r w:rsidR="009755C1">
              <w:t>. For the RTT-based gNB-side PDC, we need extra standard efforts which increases the complexities at both the UE and the gNB.</w:t>
            </w:r>
          </w:p>
        </w:tc>
      </w:tr>
      <w:tr w:rsidR="00032D26" w14:paraId="67AC5F38"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C7578C" w14:textId="330DB37B"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67EE9" w14:textId="2FAB44F6" w:rsidR="00032D26" w:rsidRDefault="00032D26" w:rsidP="00032D26">
            <w:pPr>
              <w:spacing w:after="0" w:line="360" w:lineRule="auto"/>
            </w:pPr>
            <w:r>
              <w:rPr>
                <w:rFonts w:eastAsia="맑은 고딕"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EF7D71" w14:textId="58814B96" w:rsidR="00032D26" w:rsidRDefault="00032D26" w:rsidP="00032D26">
            <w:pPr>
              <w:spacing w:after="0" w:line="360" w:lineRule="auto"/>
            </w:pPr>
            <w:r>
              <w:rPr>
                <w:rFonts w:eastAsia="맑은 고딕"/>
                <w:lang w:eastAsia="ko-KR"/>
              </w:rPr>
              <w:t>A</w:t>
            </w:r>
            <w:r>
              <w:rPr>
                <w:rFonts w:eastAsia="맑은 고딕" w:hint="eastAsia"/>
                <w:lang w:eastAsia="ko-KR"/>
              </w:rPr>
              <w:t xml:space="preserve">t </w:t>
            </w:r>
            <w:r>
              <w:rPr>
                <w:rFonts w:eastAsia="맑은 고딕"/>
                <w:lang w:eastAsia="ko-KR"/>
              </w:rPr>
              <w:t xml:space="preserve">least we should prioritize UE-side PDC considering the possible impact to RAN3 by gNB-side PDC and the Rel-17 timeline. </w:t>
            </w: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a9"/>
        <w:snapToGrid w:val="0"/>
        <w:spacing w:before="60" w:after="60" w:line="288" w:lineRule="auto"/>
        <w:jc w:val="both"/>
        <w:rPr>
          <w:b/>
          <w:bCs/>
          <w:lang w:eastAsia="zh-CN"/>
        </w:rPr>
      </w:pPr>
    </w:p>
    <w:p w14:paraId="68A96BF7" w14:textId="7B83FE9E" w:rsidR="00595F4E" w:rsidRDefault="00A71BBF" w:rsidP="00595F4E">
      <w:pPr>
        <w:pStyle w:val="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ko-KR"/>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a5"/>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lastRenderedPageBreak/>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af3"/>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a9"/>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lastRenderedPageBreak/>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B145BC">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B145BC">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B145BC">
            <w:pPr>
              <w:spacing w:after="0" w:line="360" w:lineRule="auto"/>
            </w:pPr>
          </w:p>
        </w:tc>
      </w:tr>
      <w:tr w:rsidR="00032D26" w14:paraId="2E13E37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403F" w14:textId="24193194"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06D94" w14:textId="758FC40B" w:rsidR="00032D26" w:rsidRDefault="00032D26" w:rsidP="00032D26">
            <w:pPr>
              <w:spacing w:after="0" w:line="360" w:lineRule="auto"/>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98A58D" w14:textId="2760CC90" w:rsidR="00032D26" w:rsidRDefault="00032D26" w:rsidP="00032D26">
            <w:pPr>
              <w:spacing w:after="0" w:line="360" w:lineRule="auto"/>
            </w:pPr>
            <w:r>
              <w:rPr>
                <w:rFonts w:eastAsia="맑은 고딕" w:hint="eastAsia"/>
                <w:lang w:eastAsia="ko-KR"/>
              </w:rPr>
              <w:t>It</w:t>
            </w:r>
            <w:r>
              <w:rPr>
                <w:rFonts w:eastAsia="맑은 고딕"/>
                <w:lang w:eastAsia="ko-KR"/>
              </w:rPr>
              <w:t>’s already decided by RAN1.</w:t>
            </w:r>
          </w:p>
        </w:tc>
      </w:tr>
    </w:tbl>
    <w:p w14:paraId="6618845B" w14:textId="77777777" w:rsidR="00595F4E" w:rsidRDefault="00595F4E" w:rsidP="00595F4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a9"/>
        <w:snapToGrid w:val="0"/>
        <w:spacing w:before="60" w:after="60" w:line="288" w:lineRule="auto"/>
        <w:jc w:val="both"/>
        <w:rPr>
          <w:b/>
          <w:bCs/>
          <w:lang w:eastAsia="zh-CN"/>
        </w:rPr>
      </w:pPr>
    </w:p>
    <w:p w14:paraId="6E091605" w14:textId="35CB4C73" w:rsidR="003D265D" w:rsidRDefault="00C34BE9" w:rsidP="003D265D">
      <w:pPr>
        <w:pStyle w:val="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a9"/>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2in" o:ole="">
            <v:imagedata r:id="rId13" o:title=""/>
          </v:shape>
          <o:OLEObject Type="Embed" ProgID="Visio.Drawing.11" ShapeID="_x0000_i1025" DrawAspect="Content" ObjectID="_1704117521" r:id="rId14"/>
        </w:object>
      </w:r>
    </w:p>
    <w:p w14:paraId="7292F97D" w14:textId="1FA9FBB4" w:rsidR="00A71BBF" w:rsidRPr="00F40991" w:rsidRDefault="00A71BBF" w:rsidP="00A71BBF">
      <w:pPr>
        <w:pStyle w:val="a9"/>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af3"/>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lastRenderedPageBreak/>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lastRenderedPageBreak/>
              <w:t>R2-2200</w:t>
            </w:r>
            <w:r>
              <w:rPr>
                <w:rFonts w:eastAsiaTheme="minorEastAsia"/>
                <w:lang w:val="en-GB" w:eastAsia="zh-CN"/>
              </w:rPr>
              <w:t>320[5]</w:t>
            </w:r>
          </w:p>
        </w:tc>
        <w:tc>
          <w:tcPr>
            <w:tcW w:w="8079" w:type="dxa"/>
          </w:tcPr>
          <w:p w14:paraId="0ADC0A24" w14:textId="77777777" w:rsidR="007B27F5" w:rsidRDefault="007B27F5" w:rsidP="007B27F5">
            <w:pPr>
              <w:pStyle w:val="a9"/>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a9"/>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lastRenderedPageBreak/>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lastRenderedPageBreak/>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af8"/>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af8"/>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af8"/>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af8"/>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af8"/>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B145BC">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B145BC">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B145BC">
            <w:pPr>
              <w:spacing w:after="0" w:line="360" w:lineRule="auto"/>
            </w:pPr>
          </w:p>
        </w:tc>
      </w:tr>
      <w:tr w:rsidR="00032D26" w14:paraId="026C955C"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848EB8" w14:textId="1C013529"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42228" w14:textId="7561147F" w:rsidR="00032D26" w:rsidRDefault="00032D26" w:rsidP="00032D26">
            <w:pPr>
              <w:spacing w:after="0" w:line="360" w:lineRule="auto"/>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7F0EEF" w14:textId="77777777" w:rsidR="00032D26" w:rsidRDefault="00032D26" w:rsidP="00032D26">
            <w:pPr>
              <w:spacing w:after="0" w:line="360" w:lineRule="auto"/>
            </w:pPr>
          </w:p>
        </w:tc>
      </w:tr>
    </w:tbl>
    <w:p w14:paraId="5A8DA32A" w14:textId="77777777" w:rsidR="00755CAE" w:rsidRDefault="00755CAE" w:rsidP="00755CA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lastRenderedPageBreak/>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af8"/>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567C2F">
      <w:pPr>
        <w:pStyle w:val="af8"/>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af8"/>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r w:rsidRPr="00F40991">
        <w:rPr>
          <w:rFonts w:eastAsia="Arial Unicode MS"/>
          <w:b/>
          <w:i/>
        </w:rPr>
        <w:t>DLInformationTransfer</w:t>
      </w:r>
    </w:p>
    <w:p w14:paraId="6BD842C1" w14:textId="7FADEC32" w:rsidR="00F01F69" w:rsidRPr="000C4576" w:rsidRDefault="00F01F69" w:rsidP="00567C2F">
      <w:pPr>
        <w:pStyle w:val="af8"/>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DLInformationTransfer</w:t>
            </w:r>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r w:rsidRPr="00466874">
              <w:rPr>
                <w:rFonts w:eastAsia="Arial Unicode MS"/>
                <w:i/>
              </w:rPr>
              <w:t>DLInformationTransfer</w:t>
            </w:r>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the signalling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We discourage options where PD estimation related signaling (which is UE specific) is mixed with ReferenceTimeInfo delivery options, as the latter can be cell specific. That is the point of supporting SIB9 via broadcast. So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af3"/>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바탕"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바탕" w:hAnsi="Times" w:cs="Times"/>
                      <w:lang w:eastAsia="zh-CN"/>
                    </w:rPr>
                  </w:pPr>
                  <w:r w:rsidRPr="00DE7FA0">
                    <w:rPr>
                      <w:rFonts w:eastAsia="SimSun"/>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바탕" w:hAnsi="Times" w:cs="Times"/>
                      <w:lang w:eastAsia="zh-CN"/>
                    </w:rPr>
                  </w:pPr>
                </w:p>
                <w:p w14:paraId="4846F020" w14:textId="77777777" w:rsidR="00914AC5" w:rsidRPr="00FB5F4E" w:rsidRDefault="00914AC5" w:rsidP="00914AC5">
                  <w:pPr>
                    <w:spacing w:afterLines="20" w:after="48"/>
                    <w:jc w:val="both"/>
                    <w:rPr>
                      <w:rFonts w:eastAsia="맑은 고딕"/>
                      <w:b/>
                      <w:bCs/>
                      <w:highlight w:val="green"/>
                      <w:lang w:val="en-US" w:eastAsia="zh-CN"/>
                    </w:rPr>
                  </w:pPr>
                  <w:r w:rsidRPr="00FB5F4E">
                    <w:rPr>
                      <w:rFonts w:eastAsia="바탕"/>
                      <w:b/>
                      <w:bCs/>
                      <w:highlight w:val="green"/>
                    </w:rPr>
                    <w:lastRenderedPageBreak/>
                    <w:t>Agreement</w:t>
                  </w:r>
                </w:p>
                <w:p w14:paraId="6476E0C7" w14:textId="77777777" w:rsidR="00914AC5" w:rsidRPr="009A7675" w:rsidRDefault="00914AC5" w:rsidP="00914AC5">
                  <w:pPr>
                    <w:spacing w:afterLines="50" w:after="120"/>
                    <w:jc w:val="both"/>
                    <w:rPr>
                      <w:rFonts w:eastAsia="바탕"/>
                      <w:bCs/>
                    </w:rPr>
                  </w:pPr>
                  <w:r w:rsidRPr="00FB5F4E">
                    <w:rPr>
                      <w:rFonts w:eastAsia="바탕"/>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바탕"/>
                      <w:b/>
                      <w:bCs/>
                      <w:highlight w:val="green"/>
                    </w:rPr>
                  </w:pPr>
                </w:p>
                <w:p w14:paraId="150C77CD" w14:textId="77777777" w:rsidR="00914AC5" w:rsidRPr="00FB5F4E" w:rsidRDefault="00914AC5" w:rsidP="00914AC5">
                  <w:pPr>
                    <w:spacing w:afterLines="20" w:after="48"/>
                    <w:jc w:val="both"/>
                    <w:rPr>
                      <w:rFonts w:eastAsia="바탕"/>
                      <w:b/>
                      <w:bCs/>
                      <w:highlight w:val="green"/>
                    </w:rPr>
                  </w:pPr>
                  <w:r w:rsidRPr="00FB5F4E">
                    <w:rPr>
                      <w:rFonts w:eastAsia="바탕"/>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B145BC">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B145BC">
            <w:pPr>
              <w:spacing w:after="0" w:line="360" w:lineRule="auto"/>
            </w:pPr>
            <w:r w:rsidRPr="00BD2763">
              <w:t xml:space="preserve">In our understanding, such information can be delivered via DLInformationTransfer or other dedicated RRC signaling. </w:t>
            </w:r>
          </w:p>
          <w:p w14:paraId="72D550B7" w14:textId="77777777" w:rsidR="00BD2763" w:rsidRPr="00BD2763" w:rsidRDefault="00BD2763" w:rsidP="00B145BC">
            <w:pPr>
              <w:spacing w:after="0" w:line="360" w:lineRule="auto"/>
            </w:pPr>
            <w:r w:rsidRPr="00BD2763">
              <w:t>Regarding Option1, we understand that what we need is only parts of information in NR-Multi-RTT-SignalMeasurementInformation.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B145BC">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B145BC">
            <w:pPr>
              <w:spacing w:after="0" w:line="360" w:lineRule="auto"/>
            </w:pPr>
          </w:p>
        </w:tc>
      </w:tr>
      <w:tr w:rsidR="00032D26" w:rsidRPr="00C51AE2" w14:paraId="2EC08CC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2DE216" w14:textId="23F02B07"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72C33" w14:textId="4FAF7259" w:rsidR="00032D26" w:rsidRDefault="00032D26" w:rsidP="00032D26">
            <w:pPr>
              <w:spacing w:after="0" w:line="360" w:lineRule="auto"/>
            </w:pPr>
            <w:r>
              <w:rPr>
                <w:rFonts w:eastAsia="맑은 고딕"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7781F0" w14:textId="77777777" w:rsidR="00032D26" w:rsidRPr="00BD2763" w:rsidRDefault="00032D26" w:rsidP="00032D26">
            <w:pPr>
              <w:spacing w:after="0" w:line="360" w:lineRule="auto"/>
            </w:pP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af8"/>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af8"/>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af8"/>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af8"/>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r w:rsidR="004B7A3D" w:rsidRPr="00F27639">
              <w:rPr>
                <w:rFonts w:eastAsia="Arial Unicode MS"/>
              </w:rPr>
              <w:t>gNB</w:t>
            </w:r>
            <w:r w:rsidR="004B7A3D" w:rsidRPr="00F27639">
              <w:rPr>
                <w:rFonts w:eastAsia="Arial Unicode MS"/>
                <w:vertAlign w:val="subscript"/>
              </w:rPr>
              <w:t>Rx-Tx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The gNB can enable/disable UE-side PDC via unicast and broadcast RRC signalling.</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B145BC">
            <w:pPr>
              <w:spacing w:after="0" w:line="360" w:lineRule="auto"/>
            </w:pPr>
            <w:r>
              <w:rPr>
                <w:rFonts w:hint="eastAsia"/>
              </w:rPr>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B145BC">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B145BC">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B145BC">
            <w:pPr>
              <w:spacing w:after="0" w:line="360" w:lineRule="auto"/>
            </w:pPr>
            <w:r>
              <w:t xml:space="preserve">Above this, explicit RRC signaling is used to enable/disable UE-side PDC. Such RRC signaling is unified to </w:t>
            </w:r>
            <w:r w:rsidRPr="00DC47EB">
              <w:t>RTT-based and TA-based PDC</w:t>
            </w:r>
            <w:r>
              <w:t>, and can be delivered via unicast and broadcast RRC. In detail,</w:t>
            </w:r>
          </w:p>
          <w:p w14:paraId="6186CC5E" w14:textId="77777777" w:rsidR="00376B2B" w:rsidRPr="00376B2B" w:rsidRDefault="00376B2B" w:rsidP="00B145BC">
            <w:pPr>
              <w:pStyle w:val="af8"/>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enabling indication, and</w:t>
            </w:r>
          </w:p>
          <w:p w14:paraId="0B5B0ADE" w14:textId="77777777" w:rsidR="00376B2B" w:rsidRPr="00376B2B" w:rsidRDefault="00376B2B" w:rsidP="00B145BC">
            <w:pPr>
              <w:pStyle w:val="af8"/>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performs UE-side RTT-based PDC.</w:t>
            </w:r>
          </w:p>
          <w:p w14:paraId="3EBC9C86" w14:textId="77777777" w:rsidR="00376B2B" w:rsidRPr="00376B2B" w:rsidRDefault="00376B2B" w:rsidP="00B145BC">
            <w:pPr>
              <w:pStyle w:val="af8"/>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not configured, the UE performs UE-side TA-based PDC.</w:t>
            </w:r>
          </w:p>
          <w:p w14:paraId="64CD8B28" w14:textId="77777777" w:rsidR="00376B2B" w:rsidRPr="00376B2B" w:rsidRDefault="00376B2B" w:rsidP="00B145BC">
            <w:pPr>
              <w:pStyle w:val="af8"/>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disabling indication:</w:t>
            </w:r>
          </w:p>
          <w:p w14:paraId="3C606C80" w14:textId="77777777" w:rsidR="00376B2B" w:rsidRPr="00376B2B" w:rsidRDefault="00376B2B" w:rsidP="00B145BC">
            <w:pPr>
              <w:pStyle w:val="af8"/>
              <w:numPr>
                <w:ilvl w:val="1"/>
                <w:numId w:val="13"/>
              </w:numPr>
              <w:spacing w:after="0" w:line="360" w:lineRule="auto"/>
              <w:ind w:firstLineChars="0"/>
              <w:rPr>
                <w:rFonts w:eastAsia="SimSun"/>
                <w:color w:val="000000"/>
                <w:lang w:eastAsia="ja-JP"/>
              </w:rPr>
            </w:pPr>
            <w:r w:rsidRPr="00376B2B">
              <w:rPr>
                <w:rFonts w:eastAsia="SimSun"/>
                <w:color w:val="000000"/>
                <w:lang w:eastAsia="ja-JP"/>
              </w:rPr>
              <w:lastRenderedPageBreak/>
              <w:t>If the measurement configuration needed for RTT is configured, the UE reports UE RX-TX time difference, i.e. The gNB may perform RTT-based pre-compensation for this case.</w:t>
            </w:r>
          </w:p>
          <w:p w14:paraId="5A2F44B6" w14:textId="77777777" w:rsidR="00376B2B" w:rsidRPr="00376B2B" w:rsidRDefault="00376B2B" w:rsidP="00B145BC">
            <w:pPr>
              <w:pStyle w:val="af8"/>
              <w:numPr>
                <w:ilvl w:val="1"/>
                <w:numId w:val="13"/>
              </w:numPr>
              <w:spacing w:after="0" w:line="360" w:lineRule="auto"/>
              <w:ind w:firstLineChars="0"/>
              <w:rPr>
                <w:rFonts w:eastAsia="SimSun"/>
                <w:color w:val="000000"/>
                <w:lang w:eastAsia="ja-JP"/>
              </w:rPr>
            </w:pPr>
            <w:r w:rsidRPr="00376B2B">
              <w:rPr>
                <w:rFonts w:eastAsia="SimSun"/>
                <w:color w:val="000000"/>
                <w:lang w:eastAsia="ja-JP"/>
              </w:rPr>
              <w:t xml:space="preserve">If the measurement configuration needed for RTT is not configured, it means the UE does not need to do anything. The gNB may perform TA-based pre-compensation for this case.  </w:t>
            </w:r>
          </w:p>
          <w:p w14:paraId="626BEEA1" w14:textId="77777777" w:rsidR="00376B2B" w:rsidRDefault="00376B2B" w:rsidP="00B145BC">
            <w:pPr>
              <w:spacing w:after="0" w:line="360" w:lineRule="auto"/>
            </w:pPr>
            <w:r>
              <w:t>In this way, we can have a simple and unified solution for all cases.</w:t>
            </w:r>
          </w:p>
          <w:p w14:paraId="61AE81A2" w14:textId="77777777" w:rsidR="00376B2B" w:rsidRDefault="00376B2B" w:rsidP="00B145BC">
            <w:pPr>
              <w:spacing w:after="0" w:line="360" w:lineRule="auto"/>
            </w:pPr>
            <w:r>
              <w:t>Thus, we propose the followin</w:t>
            </w:r>
            <w:r>
              <w:rPr>
                <w:rFonts w:hint="eastAsia"/>
              </w:rPr>
              <w:t>g</w:t>
            </w:r>
            <w:r>
              <w:t>:</w:t>
            </w:r>
          </w:p>
          <w:p w14:paraId="44EE4F92" w14:textId="67E8E9A2" w:rsidR="00376B2B" w:rsidRPr="00376B2B" w:rsidRDefault="006B39BA" w:rsidP="00B145BC">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B145BC">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B145BC">
            <w:pPr>
              <w:spacing w:after="0" w:line="360" w:lineRule="auto"/>
            </w:pPr>
          </w:p>
        </w:tc>
      </w:tr>
      <w:tr w:rsidR="00032D26" w:rsidRPr="00FB1249" w14:paraId="2DF95799"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474B9F" w14:textId="02062859"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CE482" w14:textId="41468F1C" w:rsidR="00032D26" w:rsidRDefault="00032D26" w:rsidP="00032D26">
            <w:pPr>
              <w:spacing w:after="0" w:line="360" w:lineRule="auto"/>
            </w:pPr>
            <w:r>
              <w:rPr>
                <w:rFonts w:eastAsia="맑은 고딕"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472F97" w14:textId="77777777" w:rsidR="00032D26" w:rsidRDefault="00032D26" w:rsidP="00032D26">
            <w:pPr>
              <w:spacing w:after="0" w:line="360" w:lineRule="auto"/>
            </w:pPr>
          </w:p>
        </w:tc>
      </w:tr>
    </w:tbl>
    <w:p w14:paraId="2111EE50" w14:textId="77777777" w:rsidR="00264B15" w:rsidRDefault="00264B15" w:rsidP="00264B1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af8"/>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af8"/>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af8"/>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 xml:space="preserve">Along with periodic delivery of referenceTimeInfo, it makes sense to also support a periodic PD estimation procedure. The periodicity can be adjusted if the gNB identified that the UE is moving slower/faster than anticipated. </w:t>
            </w:r>
            <w:r>
              <w:lastRenderedPageBreak/>
              <w:t>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B145BC">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B145BC">
            <w:pPr>
              <w:spacing w:after="0" w:line="360" w:lineRule="auto"/>
            </w:pPr>
            <w:r>
              <w:t xml:space="preserve">The UE can start the RX-TX measurement </w:t>
            </w:r>
            <w:r w:rsidRPr="00AC41C7">
              <w:t>upon reception of measurement configuration</w:t>
            </w:r>
            <w:r>
              <w:t>.</w:t>
            </w:r>
          </w:p>
        </w:tc>
      </w:tr>
      <w:tr w:rsidR="00032D26" w14:paraId="3519EB5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115350" w14:textId="4AB24F58"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5E1BB" w14:textId="359AB697" w:rsidR="00032D26" w:rsidRDefault="00032D26" w:rsidP="00032D26">
            <w:pPr>
              <w:spacing w:after="0" w:line="360" w:lineRule="auto"/>
            </w:pPr>
            <w:r>
              <w:rPr>
                <w:rFonts w:eastAsia="맑은 고딕" w:hint="eastAsia"/>
                <w:lang w:eastAsia="ko-KR"/>
              </w:rPr>
              <w:t>Option</w:t>
            </w:r>
            <w:r>
              <w:rPr>
                <w:rFonts w:eastAsia="맑은 고딕"/>
                <w:lang w:eastAsia="ko-KR"/>
              </w:rPr>
              <w:t xml:space="preserve"> </w:t>
            </w:r>
            <w:r>
              <w:rPr>
                <w:rFonts w:eastAsia="맑은 고딕" w:hint="eastAsia"/>
                <w:lang w:eastAsia="ko-KR"/>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A18938" w14:textId="77777777" w:rsidR="00032D26" w:rsidRDefault="00032D26" w:rsidP="00032D26">
            <w:pPr>
              <w:spacing w:after="0" w:line="360" w:lineRule="auto"/>
            </w:pPr>
          </w:p>
        </w:tc>
      </w:tr>
    </w:tbl>
    <w:p w14:paraId="22DAFF94" w14:textId="77777777" w:rsidR="00905DA2" w:rsidRDefault="00905DA2" w:rsidP="00905DA2">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a9"/>
        <w:jc w:val="center"/>
        <w:rPr>
          <w:rFonts w:eastAsia="Arial Unicode MS"/>
        </w:rPr>
      </w:pPr>
      <w:r w:rsidRPr="00F40991">
        <w:rPr>
          <w:rFonts w:eastAsia="Arial Unicode MS"/>
        </w:rPr>
        <w:object w:dxaOrig="8650" w:dyaOrig="4271" w14:anchorId="17CD8F0E">
          <v:shape id="_x0000_i1026" type="#_x0000_t75" style="width:295.5pt;height:2in" o:ole="">
            <v:imagedata r:id="rId15" o:title=""/>
          </v:shape>
          <o:OLEObject Type="Embed" ProgID="Visio.Drawing.11" ShapeID="_x0000_i1026" DrawAspect="Content" ObjectID="_1704117522" r:id="rId16"/>
        </w:object>
      </w:r>
    </w:p>
    <w:p w14:paraId="465B2221" w14:textId="25752125" w:rsidR="004A4554" w:rsidRPr="00F40991" w:rsidRDefault="004A4554" w:rsidP="004A4554">
      <w:pPr>
        <w:pStyle w:val="a5"/>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af3"/>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a9"/>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a9"/>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a9"/>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af8"/>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af8"/>
              <w:numPr>
                <w:ilvl w:val="0"/>
                <w:numId w:val="11"/>
              </w:numPr>
              <w:spacing w:after="0"/>
              <w:ind w:firstLineChars="0"/>
              <w:rPr>
                <w:rFonts w:eastAsia="MS Mincho"/>
                <w:b/>
                <w:lang w:val="en-US" w:eastAsia="ja-JP"/>
              </w:rPr>
            </w:pPr>
            <w:r w:rsidRPr="00856CE1">
              <w:rPr>
                <w:rFonts w:eastAsia="MS Mincho"/>
                <w:b/>
                <w:lang w:val="en-US" w:eastAsia="ja-JP"/>
              </w:rPr>
              <w:lastRenderedPageBreak/>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af8"/>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97454E"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97454E"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97454E"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lastRenderedPageBreak/>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af8"/>
        <w:numPr>
          <w:ilvl w:val="0"/>
          <w:numId w:val="13"/>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af8"/>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af8"/>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af8"/>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af8"/>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af8"/>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af8"/>
        <w:numPr>
          <w:ilvl w:val="0"/>
          <w:numId w:val="13"/>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af8"/>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af8"/>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r w:rsidR="00A768BF" w:rsidRPr="00A768BF">
              <w:rPr>
                <w:rFonts w:eastAsia="Arial Unicode MS"/>
                <w:i/>
              </w:rPr>
              <w:t>DLInformationTransfer</w:t>
            </w:r>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af8"/>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af8"/>
              <w:numPr>
                <w:ilvl w:val="0"/>
                <w:numId w:val="14"/>
              </w:numPr>
              <w:spacing w:after="0" w:line="360" w:lineRule="auto"/>
              <w:ind w:firstLineChars="0"/>
            </w:pPr>
            <w:r>
              <w:lastRenderedPageBreak/>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r w:rsidR="00905267">
              <w:t>signalling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af8"/>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signalling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or IIoT,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We do not prefer gNB side. However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B145BC">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B145BC">
            <w:pPr>
              <w:spacing w:after="0" w:line="360" w:lineRule="auto"/>
            </w:pPr>
            <w:r>
              <w:t>Firstly, we do not prefer gNB-side RTT-based PDC.</w:t>
            </w:r>
          </w:p>
          <w:p w14:paraId="3CBBEF1E" w14:textId="5F28D590" w:rsidR="00250FBA" w:rsidRDefault="00250FBA" w:rsidP="00B145BC">
            <w:pPr>
              <w:spacing w:after="0" w:line="360" w:lineRule="auto"/>
            </w:pPr>
            <w:r>
              <w:rPr>
                <w:rFonts w:hint="eastAsia"/>
              </w:rPr>
              <w:t>S</w:t>
            </w:r>
            <w:r>
              <w:t xml:space="preserve">econdly, if gNB-side RTT-based PDC is finally agreed in RAN2, we </w:t>
            </w:r>
            <w:r w:rsidR="00D56866">
              <w:t xml:space="preserve">prefer </w:t>
            </w:r>
            <w:r w:rsidR="007D0EE1">
              <w:t xml:space="preserve">network-based solution, i.e. </w:t>
            </w:r>
            <w:r>
              <w:t xml:space="preserve">option 1a </w:t>
            </w:r>
            <w:r w:rsidR="007D0EE1">
              <w:t xml:space="preserve">or 3, since </w:t>
            </w:r>
            <w:r>
              <w:t xml:space="preserve">we face to gNB-side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B145BC">
            <w:pPr>
              <w:spacing w:after="0" w:line="360" w:lineRule="auto"/>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B145BC">
            <w:pPr>
              <w:spacing w:after="0" w:line="360" w:lineRule="auto"/>
            </w:pPr>
            <w:r>
              <w:t>We do not think the RTT-based gNB-side PDC is needed. If the majority really wants the solution, we think that Option 1a is simpler for the UE implementation</w:t>
            </w:r>
            <w:r w:rsidR="001261E0">
              <w:t>. We should avoid too complex event for this solution, considering that the UE-side PDC is a must.</w:t>
            </w:r>
          </w:p>
        </w:tc>
      </w:tr>
      <w:tr w:rsidR="00032D26" w14:paraId="230597BB"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955D3C" w14:textId="41B9F23B" w:rsidR="00032D26" w:rsidRDefault="00032D26" w:rsidP="00032D26">
            <w:pPr>
              <w:spacing w:after="0" w:line="360" w:lineRule="auto"/>
            </w:pPr>
            <w:r>
              <w:rPr>
                <w:rFonts w:eastAsia="맑은 고딕" w:hint="eastAsia"/>
                <w:lang w:eastAsia="ko-KR"/>
              </w:rPr>
              <w:lastRenderedPageBreak/>
              <w:t>L</w:t>
            </w:r>
            <w:r>
              <w:rPr>
                <w:rFonts w:eastAsia="맑은 고딕"/>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2683F0" w14:textId="158E8672" w:rsidR="00032D26" w:rsidRDefault="00032D26" w:rsidP="00032D26">
            <w:pPr>
              <w:spacing w:after="0" w:line="360" w:lineRule="auto"/>
            </w:pPr>
            <w:r>
              <w:rPr>
                <w:rFonts w:eastAsia="맑은 고딕"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C8820F" w14:textId="77777777" w:rsidR="00032D26" w:rsidRDefault="00032D26" w:rsidP="00032D26">
            <w:pPr>
              <w:spacing w:after="0" w:line="360" w:lineRule="auto"/>
              <w:rPr>
                <w:rFonts w:eastAsia="맑은 고딕"/>
                <w:lang w:eastAsia="ko-KR"/>
              </w:rPr>
            </w:pPr>
            <w:r>
              <w:rPr>
                <w:rFonts w:eastAsia="맑은 고딕" w:hint="eastAsia"/>
                <w:lang w:eastAsia="ko-KR"/>
              </w:rPr>
              <w:t>We do not support gNB-side PDC.</w:t>
            </w:r>
          </w:p>
          <w:p w14:paraId="21A0706C" w14:textId="0232273C" w:rsidR="00032D26" w:rsidRDefault="00032D26" w:rsidP="00032D26">
            <w:pPr>
              <w:spacing w:after="0" w:line="360" w:lineRule="auto"/>
            </w:pPr>
            <w:r>
              <w:rPr>
                <w:rFonts w:eastAsia="맑은 고딕"/>
                <w:lang w:eastAsia="ko-KR"/>
              </w:rPr>
              <w:t>If it is supported, option1 seems sufficient but open to option 2 as well if option2 is left up to UE implementation as mentioned by QC.</w:t>
            </w:r>
          </w:p>
        </w:tc>
      </w:tr>
    </w:tbl>
    <w:p w14:paraId="61C213D9" w14:textId="77777777" w:rsidR="004A4554" w:rsidRDefault="004A4554" w:rsidP="004A4554">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a9"/>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567C2F">
      <w:pPr>
        <w:pStyle w:val="af8"/>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af8"/>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af8"/>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af8"/>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r w:rsidR="008B6F93" w:rsidRPr="00FA4550">
              <w:rPr>
                <w:rFonts w:eastAsia="MS Mincho"/>
                <w:i/>
              </w:rPr>
              <w:t>MeasurementReport</w:t>
            </w:r>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r w:rsidR="008B6F93">
              <w:rPr>
                <w:rFonts w:eastAsia="Times New Roman"/>
                <w:i/>
                <w:lang w:val="en-GB"/>
              </w:rPr>
              <w:t>UEInformationRequest.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r w:rsidRPr="00F40991">
              <w:rPr>
                <w:rFonts w:eastAsia="Arial Unicode MS"/>
              </w:rPr>
              <w:t>UE</w:t>
            </w:r>
            <w:r w:rsidRPr="00F40991">
              <w:rPr>
                <w:rFonts w:eastAsia="Arial Unicode MS"/>
                <w:vertAlign w:val="subscript"/>
              </w:rPr>
              <w:t>Rx-Tx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r w:rsidRPr="00F40991">
              <w:rPr>
                <w:rFonts w:eastAsia="Arial Unicode MS"/>
                <w:i/>
              </w:rPr>
              <w:t>MeasResults</w:t>
            </w:r>
            <w:r w:rsidRPr="00F40991">
              <w:rPr>
                <w:rFonts w:eastAsia="Arial Unicode MS"/>
              </w:rPr>
              <w:t xml:space="preserve"> are not needed for UE</w:t>
            </w:r>
            <w:r w:rsidRPr="00F40991">
              <w:rPr>
                <w:rFonts w:eastAsia="Arial Unicode MS"/>
                <w:vertAlign w:val="subscript"/>
              </w:rPr>
              <w:t>Rx-Tx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B145BC">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B145BC">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B145BC">
            <w:pPr>
              <w:spacing w:after="0" w:line="360" w:lineRule="auto"/>
            </w:pPr>
            <w:r>
              <w:t>Firstly, we do not prefer gNB-side RTT-based PDC.</w:t>
            </w:r>
          </w:p>
          <w:p w14:paraId="6D31F579" w14:textId="77777777" w:rsidR="00D277BA" w:rsidRDefault="00D277BA" w:rsidP="00B145BC">
            <w:pPr>
              <w:spacing w:after="0" w:line="360" w:lineRule="auto"/>
            </w:pPr>
            <w:r>
              <w:rPr>
                <w:rFonts w:hint="eastAsia"/>
              </w:rPr>
              <w:t>S</w:t>
            </w:r>
            <w:r>
              <w:t xml:space="preserve">econdly, if gNB-side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B145BC">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B145BC">
            <w:pPr>
              <w:spacing w:after="0" w:line="360" w:lineRule="auto"/>
            </w:pPr>
          </w:p>
        </w:tc>
      </w:tr>
      <w:tr w:rsidR="00032D26" w14:paraId="4E2128F5"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C4DE40" w14:textId="3331B51F" w:rsidR="00032D26" w:rsidRDefault="00032D26" w:rsidP="00032D26">
            <w:pPr>
              <w:spacing w:after="0" w:line="360" w:lineRule="auto"/>
            </w:pPr>
            <w:r>
              <w:rPr>
                <w:rFonts w:eastAsia="맑은 고딕"/>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0ED9" w14:textId="14FE370A" w:rsidR="00032D26" w:rsidRDefault="00032D26" w:rsidP="00032D26">
            <w:pPr>
              <w:spacing w:after="0" w:line="360" w:lineRule="auto"/>
            </w:pPr>
            <w:r>
              <w:rPr>
                <w:rFonts w:eastAsia="맑은 고딕"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9226C3" w14:textId="77777777" w:rsidR="00032D26" w:rsidRDefault="00032D26" w:rsidP="00032D26">
            <w:pPr>
              <w:spacing w:after="0" w:line="360" w:lineRule="auto"/>
              <w:rPr>
                <w:rFonts w:eastAsia="맑은 고딕"/>
                <w:lang w:eastAsia="ko-KR"/>
              </w:rPr>
            </w:pPr>
            <w:r>
              <w:rPr>
                <w:rFonts w:eastAsia="맑은 고딕" w:hint="eastAsia"/>
                <w:lang w:eastAsia="ko-KR"/>
              </w:rPr>
              <w:t>We do not support gNB-side PDC.</w:t>
            </w:r>
          </w:p>
          <w:p w14:paraId="78396D40" w14:textId="3CE60685" w:rsidR="00032D26" w:rsidRDefault="00032D26" w:rsidP="00032D26">
            <w:pPr>
              <w:spacing w:after="0" w:line="360" w:lineRule="auto"/>
            </w:pPr>
            <w:r>
              <w:rPr>
                <w:rFonts w:eastAsia="맑은 고딕"/>
                <w:lang w:eastAsia="ko-KR"/>
              </w:rPr>
              <w:t>If it is supported, option3 should be the baseline.</w:t>
            </w:r>
          </w:p>
        </w:tc>
      </w:tr>
    </w:tbl>
    <w:p w14:paraId="74C9B89D" w14:textId="77777777" w:rsidR="00A85DB5" w:rsidRDefault="00A85DB5" w:rsidP="00A85DB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a9"/>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a9"/>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af8"/>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af8"/>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af8"/>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af8"/>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B145BC">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B145BC">
            <w:pPr>
              <w:spacing w:after="0" w:line="360" w:lineRule="auto"/>
            </w:pPr>
          </w:p>
        </w:tc>
      </w:tr>
      <w:tr w:rsidR="00032D26" w14:paraId="77529E6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0588C" w14:textId="058E6FD7"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51E2A8" w14:textId="44654301" w:rsidR="00032D26" w:rsidRDefault="00032D26" w:rsidP="00032D26">
            <w:pPr>
              <w:spacing w:after="0" w:line="360" w:lineRule="auto"/>
            </w:pPr>
            <w:r>
              <w:rPr>
                <w:rFonts w:eastAsia="맑은 고딕" w:hint="eastAsia"/>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C8442B" w14:textId="77777777" w:rsidR="00032D26" w:rsidRDefault="00032D26" w:rsidP="00032D26">
            <w:pPr>
              <w:spacing w:after="0" w:line="360" w:lineRule="auto"/>
              <w:rPr>
                <w:rFonts w:eastAsia="맑은 고딕"/>
                <w:lang w:eastAsia="ko-KR"/>
              </w:rPr>
            </w:pPr>
            <w:r>
              <w:rPr>
                <w:rFonts w:eastAsia="맑은 고딕" w:hint="eastAsia"/>
                <w:lang w:eastAsia="ko-KR"/>
              </w:rPr>
              <w:t>We do not support gNB-side PDC.</w:t>
            </w:r>
          </w:p>
          <w:p w14:paraId="4670FACE" w14:textId="4CEC1869" w:rsidR="00032D26" w:rsidRDefault="00032D26" w:rsidP="00032D26">
            <w:pPr>
              <w:spacing w:after="0" w:line="360" w:lineRule="auto"/>
            </w:pPr>
            <w:r>
              <w:rPr>
                <w:rFonts w:eastAsia="맑은 고딕"/>
                <w:lang w:eastAsia="ko-KR"/>
              </w:rPr>
              <w:t>If it is supported, nothing else is needed.</w:t>
            </w:r>
          </w:p>
        </w:tc>
      </w:tr>
    </w:tbl>
    <w:p w14:paraId="6C235E3A" w14:textId="77777777" w:rsidR="00DB59BA" w:rsidRDefault="00DB59BA" w:rsidP="00DB59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a9"/>
        <w:snapToGrid w:val="0"/>
        <w:spacing w:before="60" w:after="60" w:line="288" w:lineRule="auto"/>
        <w:jc w:val="both"/>
        <w:rPr>
          <w:b/>
          <w:bCs/>
          <w:lang w:eastAsia="zh-CN"/>
        </w:rPr>
      </w:pPr>
    </w:p>
    <w:p w14:paraId="59707EED" w14:textId="26D42434" w:rsidR="00282C70" w:rsidRDefault="00282C70" w:rsidP="00F700CD">
      <w:pPr>
        <w:pStyle w:val="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맑은 고딕"/>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맑은 고딕"/>
        </w:rPr>
        <w:t>signaling</w:t>
      </w:r>
      <w:r w:rsidR="003E1C53" w:rsidRPr="007408F2">
        <w:rPr>
          <w:rFonts w:eastAsia="맑은 고딕"/>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lastRenderedPageBreak/>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맑은 고딕"/>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맑은 고딕"/>
          <w:b/>
        </w:rPr>
        <w:t>flows in [</w:t>
      </w:r>
      <w:r w:rsidR="007408F2" w:rsidRPr="007408F2">
        <w:rPr>
          <w:b/>
        </w:rPr>
        <w:t>R2-2200</w:t>
      </w:r>
      <w:r w:rsidR="007408F2" w:rsidRPr="007408F2">
        <w:rPr>
          <w:rFonts w:eastAsiaTheme="minorEastAsia" w:hint="eastAsia"/>
          <w:b/>
          <w:lang w:val="en-GB" w:eastAsia="zh-CN"/>
        </w:rPr>
        <w:t>991</w:t>
      </w:r>
      <w:r w:rsidRPr="007408F2">
        <w:rPr>
          <w:rFonts w:eastAsia="맑은 고딕"/>
          <w:b/>
        </w:rPr>
        <w:t>] as baseline to further discussion</w:t>
      </w:r>
      <w:r w:rsidR="007408F2">
        <w:rPr>
          <w:rFonts w:eastAsia="맑은 고딕"/>
          <w:b/>
        </w:rPr>
        <w:t>?</w:t>
      </w:r>
      <w:r w:rsidRPr="007408F2">
        <w:rPr>
          <w:rFonts w:eastAsia="맑은 고딕"/>
          <w:b/>
        </w:rPr>
        <w:t xml:space="preserve"> </w:t>
      </w:r>
      <w:r w:rsidR="007408F2" w:rsidRPr="007408F2">
        <w:rPr>
          <w:rFonts w:eastAsia="맑은 고딕"/>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맑은 고딕"/>
              </w:rPr>
              <w:t>signaling flows in [</w:t>
            </w:r>
            <w:r w:rsidRPr="007408F2">
              <w:t>R2-2200</w:t>
            </w:r>
            <w:r w:rsidRPr="007408F2">
              <w:rPr>
                <w:rFonts w:eastAsiaTheme="minorEastAsia" w:hint="eastAsia"/>
                <w:lang w:val="en-GB" w:eastAsia="zh-CN"/>
              </w:rPr>
              <w:t>991</w:t>
            </w:r>
            <w:r w:rsidRPr="007408F2">
              <w:rPr>
                <w:rFonts w:eastAsia="맑은 고딕"/>
              </w:rPr>
              <w:t xml:space="preserve">] as baseline </w:t>
            </w:r>
            <w:r w:rsidR="008B6F93">
              <w:rPr>
                <w:rFonts w:eastAsia="맑은 고딕"/>
              </w:rPr>
              <w:t>for</w:t>
            </w:r>
            <w:r w:rsidRPr="007408F2">
              <w:rPr>
                <w:rFonts w:eastAsia="맑은 고딕"/>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are suspicious on the benefit of having a high level</w:t>
            </w:r>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B145BC">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B145BC">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B145BC">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B145BC">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B145BC">
            <w:pPr>
              <w:spacing w:after="0" w:line="360" w:lineRule="auto"/>
            </w:pPr>
            <w:r>
              <w:t>The details can be polished further in the stage-2 running CR.</w:t>
            </w:r>
          </w:p>
        </w:tc>
      </w:tr>
      <w:tr w:rsidR="00032D26" w:rsidRPr="00D717E4" w14:paraId="46288544"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31B9A" w14:textId="4C51DF81"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C6DB47" w14:textId="7BF82EB4" w:rsidR="00032D26" w:rsidRDefault="00032D26" w:rsidP="00032D26">
            <w:pPr>
              <w:spacing w:after="0" w:line="360" w:lineRule="auto"/>
            </w:pPr>
            <w:r>
              <w:rPr>
                <w:rFonts w:eastAsia="맑은 고딕"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D7280E" w14:textId="7B249D3B" w:rsidR="00032D26" w:rsidRDefault="00032D26" w:rsidP="00032D26">
            <w:pPr>
              <w:spacing w:after="0" w:line="360" w:lineRule="auto"/>
            </w:pPr>
            <w:r>
              <w:rPr>
                <w:rFonts w:eastAsia="맑은 고딕" w:hint="eastAsia"/>
                <w:lang w:eastAsia="ko-KR"/>
              </w:rPr>
              <w:t>It seems not essential as long as it is clear from stage-3 s</w:t>
            </w:r>
            <w:r>
              <w:rPr>
                <w:rFonts w:eastAsia="맑은 고딕"/>
                <w:lang w:eastAsia="ko-KR"/>
              </w:rPr>
              <w:t>pecification. However, if captured, 0991 is fine.</w:t>
            </w:r>
          </w:p>
        </w:tc>
      </w:tr>
    </w:tbl>
    <w:p w14:paraId="6E9F80C8" w14:textId="77777777" w:rsidR="003E1C53" w:rsidRDefault="003E1C53" w:rsidP="003E1C5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af3"/>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lastRenderedPageBreak/>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a9"/>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af8"/>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af8"/>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af8"/>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We propose to have an explicit activation for UE-side PDC that is carried in RRC. We prefer a unicast version of the activation indication to the UE. If a broadcast version is to be supported (we don’t see the need for that), it can be as an optional bit in referenceTimeInfo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af8"/>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af8"/>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af8"/>
              <w:numPr>
                <w:ilvl w:val="0"/>
                <w:numId w:val="17"/>
              </w:numPr>
              <w:spacing w:after="0" w:line="360" w:lineRule="auto"/>
              <w:ind w:firstLineChars="0"/>
            </w:pPr>
            <w:r>
              <w:lastRenderedPageBreak/>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af8"/>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 xml:space="preserve">RRC parameter “UE-sidePDC” as optional with True/False values: </w:t>
            </w:r>
          </w:p>
          <w:p w14:paraId="227C0E7B" w14:textId="77777777" w:rsidR="0038600C" w:rsidRPr="0038600C" w:rsidRDefault="0038600C" w:rsidP="0038600C">
            <w:pPr>
              <w:pStyle w:val="af8"/>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 “True”, UE performs RTT based PDC. </w:t>
            </w:r>
          </w:p>
          <w:p w14:paraId="0C44401B" w14:textId="77777777" w:rsidR="0038600C" w:rsidRPr="0038600C" w:rsidRDefault="0038600C" w:rsidP="0038600C">
            <w:pPr>
              <w:pStyle w:val="af8"/>
              <w:numPr>
                <w:ilvl w:val="0"/>
                <w:numId w:val="18"/>
              </w:numPr>
              <w:spacing w:after="0" w:line="360" w:lineRule="auto"/>
              <w:ind w:firstLineChars="0"/>
              <w:rPr>
                <w:rFonts w:eastAsia="SimSun"/>
                <w:color w:val="000000"/>
                <w:lang w:eastAsia="ja-JP"/>
              </w:rPr>
            </w:pPr>
            <w:r w:rsidRPr="0038600C">
              <w:rPr>
                <w:rFonts w:eastAsia="SimSun"/>
                <w:color w:val="000000"/>
                <w:lang w:eastAsia="ja-JP"/>
              </w:rPr>
              <w:t>“UE-sidePDC”= “False” + RTT measurement configuration as implicit additional indication =&gt;gNB performs RTT based PDC.</w:t>
            </w:r>
          </w:p>
          <w:p w14:paraId="315C00DC" w14:textId="77777777" w:rsidR="0038600C" w:rsidRPr="0038600C" w:rsidRDefault="0038600C" w:rsidP="0038600C">
            <w:pPr>
              <w:pStyle w:val="af8"/>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B145BC">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B145BC">
            <w:pPr>
              <w:spacing w:after="0" w:line="360" w:lineRule="auto"/>
            </w:pPr>
            <w:r>
              <w:t xml:space="preserve">We are not sure we correctly understand the question, i.e. does it actually focus on </w:t>
            </w:r>
            <w:r w:rsidRPr="00B02963">
              <w:t>activating UE-side TA-based PDC?</w:t>
            </w:r>
          </w:p>
          <w:p w14:paraId="5C075CEB" w14:textId="77777777" w:rsidR="00B02963" w:rsidRDefault="00B02963" w:rsidP="00B145BC">
            <w:pPr>
              <w:spacing w:after="0" w:line="360" w:lineRule="auto"/>
            </w:pPr>
            <w:r>
              <w:t xml:space="preserve">If so, we think UE-side TA-based PDC is enabled, if the network enables UE-side PDC(explicit RRC indication) and the </w:t>
            </w:r>
            <w:r w:rsidRPr="00B500B1">
              <w:t>measurement configuration needed for RTT is not configured</w:t>
            </w:r>
            <w:r>
              <w:t>. Such explicit RRC indication is unified to TA-based and RTT-based PDC and it can be delivered via unicast and broadcast RRC.</w:t>
            </w:r>
          </w:p>
          <w:p w14:paraId="21848BD3" w14:textId="77777777" w:rsidR="00B02963" w:rsidRPr="00B500B1" w:rsidRDefault="00B02963" w:rsidP="00B145BC">
            <w:pPr>
              <w:spacing w:after="0" w:line="360" w:lineRule="auto"/>
            </w:pPr>
          </w:p>
          <w:p w14:paraId="74F4D911" w14:textId="77777777" w:rsidR="00B02963" w:rsidRDefault="00B02963" w:rsidP="00B145BC">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B145BC">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B145BC">
            <w:pPr>
              <w:spacing w:after="0" w:line="360" w:lineRule="auto"/>
            </w:pPr>
            <w:r>
              <w:t>In detail,</w:t>
            </w:r>
          </w:p>
          <w:p w14:paraId="2A234ED1" w14:textId="77777777" w:rsidR="00B02963" w:rsidRPr="00B02963" w:rsidRDefault="00B02963" w:rsidP="00B145BC">
            <w:pPr>
              <w:pStyle w:val="af8"/>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enabling indication, and</w:t>
            </w:r>
          </w:p>
          <w:p w14:paraId="27935EA0" w14:textId="77777777" w:rsidR="00B02963" w:rsidRPr="00B02963" w:rsidRDefault="00B02963" w:rsidP="00B145BC">
            <w:pPr>
              <w:pStyle w:val="af8"/>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performs UE-side RTT-based PDC.</w:t>
            </w:r>
          </w:p>
          <w:p w14:paraId="5BA1EA87" w14:textId="77777777" w:rsidR="00B02963" w:rsidRPr="00B02963" w:rsidRDefault="00B02963" w:rsidP="00B145BC">
            <w:pPr>
              <w:pStyle w:val="af8"/>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not configured, the UE performs UE-side TA-based PDC.</w:t>
            </w:r>
          </w:p>
          <w:p w14:paraId="6DAF250A" w14:textId="77777777" w:rsidR="00B02963" w:rsidRPr="00B02963" w:rsidRDefault="00B02963" w:rsidP="00B145BC">
            <w:pPr>
              <w:pStyle w:val="af8"/>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disabling indication:</w:t>
            </w:r>
          </w:p>
          <w:p w14:paraId="732CF554" w14:textId="77777777" w:rsidR="00B02963" w:rsidRPr="00B02963" w:rsidRDefault="00B02963" w:rsidP="00B145BC">
            <w:pPr>
              <w:pStyle w:val="af8"/>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reports UE RX-TX time difference, i.e. The gNB may perform RTT-based pre-compensation for this case.</w:t>
            </w:r>
          </w:p>
          <w:p w14:paraId="1ECC8BBB" w14:textId="77777777" w:rsidR="00B02963" w:rsidRPr="00B02963" w:rsidRDefault="00B02963" w:rsidP="00B145BC">
            <w:pPr>
              <w:pStyle w:val="af8"/>
              <w:numPr>
                <w:ilvl w:val="1"/>
                <w:numId w:val="13"/>
              </w:numPr>
              <w:spacing w:after="0" w:line="360" w:lineRule="auto"/>
              <w:ind w:firstLineChars="0"/>
              <w:rPr>
                <w:rFonts w:eastAsia="SimSun"/>
                <w:color w:val="000000"/>
                <w:lang w:eastAsia="ja-JP"/>
              </w:rPr>
            </w:pPr>
            <w:r w:rsidRPr="00B02963">
              <w:rPr>
                <w:rFonts w:eastAsia="SimSun"/>
                <w:color w:val="000000"/>
                <w:lang w:eastAsia="ja-JP"/>
              </w:rPr>
              <w:t xml:space="preserve">If the measurement configuration needed for RTT is not configured, it means the UE does not need to do anything. The gNB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B145BC">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B145BC">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For the dedicated-signaling based reference time provisioning, we can include the activation indication in the dedicated RRC message.</w:t>
            </w:r>
          </w:p>
        </w:tc>
      </w:tr>
      <w:tr w:rsidR="00032D26" w:rsidRPr="00EF2A84" w14:paraId="0F5E3CCC"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E1F14E" w14:textId="55425A26"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32B55" w14:textId="6D894D27" w:rsidR="00032D26" w:rsidRDefault="00032D26" w:rsidP="00032D26">
            <w:pPr>
              <w:spacing w:after="0" w:line="360" w:lineRule="auto"/>
            </w:pPr>
            <w:r>
              <w:rPr>
                <w:rFonts w:eastAsia="맑은 고딕"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2283A" w14:textId="4761B9D8" w:rsidR="00032D26" w:rsidRDefault="00032D26" w:rsidP="00032D26">
            <w:pPr>
              <w:spacing w:after="0" w:line="360" w:lineRule="auto"/>
            </w:pPr>
            <w:r>
              <w:rPr>
                <w:rFonts w:eastAsia="맑은 고딕" w:hint="eastAsia"/>
                <w:lang w:eastAsia="ko-KR"/>
              </w:rPr>
              <w:t>It shouldn</w:t>
            </w:r>
            <w:r>
              <w:rPr>
                <w:rFonts w:eastAsia="맑은 고딕"/>
                <w:lang w:eastAsia="ko-KR"/>
              </w:rPr>
              <w:t xml:space="preserve">’t be mixed with RTT-based PDC activation. In our view, RTT-based UE-side PDC will be activated implicitly based on configuration or reception of </w:t>
            </w:r>
            <w:r>
              <w:rPr>
                <w:rFonts w:eastAsia="맑은 고딕" w:hint="eastAsia"/>
                <w:lang w:eastAsia="ko-KR"/>
              </w:rPr>
              <w:t>gNB</w:t>
            </w:r>
            <w:r w:rsidRPr="002170EB">
              <w:rPr>
                <w:rFonts w:eastAsia="맑은 고딕" w:hint="eastAsia"/>
                <w:vertAlign w:val="subscript"/>
                <w:lang w:eastAsia="ko-KR"/>
              </w:rPr>
              <w:t>Rx-Tx</w:t>
            </w:r>
            <w:r>
              <w:rPr>
                <w:rFonts w:eastAsia="맑은 고딕"/>
                <w:lang w:eastAsia="ko-KR"/>
              </w:rPr>
              <w:t xml:space="preserve"> without any explicit indication.</w:t>
            </w:r>
          </w:p>
        </w:tc>
      </w:tr>
    </w:tbl>
    <w:p w14:paraId="0BF35495" w14:textId="77777777" w:rsidR="007E386A" w:rsidRDefault="007E386A" w:rsidP="007E386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a9"/>
        <w:snapToGrid w:val="0"/>
        <w:spacing w:before="60" w:after="60" w:line="288" w:lineRule="auto"/>
        <w:jc w:val="both"/>
        <w:rPr>
          <w:b/>
          <w:bCs/>
          <w:lang w:eastAsia="zh-CN"/>
        </w:rPr>
      </w:pPr>
    </w:p>
    <w:p w14:paraId="11008637" w14:textId="33D819A8" w:rsidR="007E386A" w:rsidRPr="00B86C66" w:rsidRDefault="00B86C66" w:rsidP="00B86C66">
      <w:pPr>
        <w:pStyle w:val="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af3"/>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TA,offset</w:t>
      </w:r>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B145BC">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B145BC">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B145BC">
            <w:pPr>
              <w:spacing w:after="0" w:line="360" w:lineRule="auto"/>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B145BC">
            <w:pPr>
              <w:spacing w:after="0" w:line="360" w:lineRule="auto"/>
            </w:pPr>
            <w:r>
              <w:t xml:space="preserve">For </w:t>
            </w:r>
            <w:r w:rsidR="00E84B8F">
              <w:t>the tes</w:t>
            </w:r>
            <w:r>
              <w:t>t purpose, w</w:t>
            </w:r>
            <w:r w:rsidR="00E84B8F">
              <w:t>e may need to specify it some</w:t>
            </w:r>
            <w:r>
              <w:t>where.</w:t>
            </w:r>
          </w:p>
        </w:tc>
      </w:tr>
      <w:tr w:rsidR="00032D26" w14:paraId="19AA557F"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8F4E78" w14:textId="19D68EFD"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06CB" w14:textId="57383F73" w:rsidR="00032D26" w:rsidRDefault="00032D26" w:rsidP="00032D26">
            <w:pPr>
              <w:spacing w:after="0" w:line="360" w:lineRule="auto"/>
            </w:pPr>
            <w:r>
              <w:rPr>
                <w:rFonts w:eastAsia="맑은 고딕"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8B723C" w14:textId="6F0A9500" w:rsidR="00032D26" w:rsidRDefault="00032D26" w:rsidP="00032D26">
            <w:pPr>
              <w:spacing w:after="0" w:line="360" w:lineRule="auto"/>
            </w:pPr>
            <w:r>
              <w:t>No need to specify at least in RAN2.</w:t>
            </w:r>
          </w:p>
        </w:tc>
      </w:tr>
    </w:tbl>
    <w:p w14:paraId="255B5058" w14:textId="34ED5180" w:rsidR="00E2384A" w:rsidRDefault="00E2384A" w:rsidP="00E2384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a9"/>
        <w:snapToGrid w:val="0"/>
        <w:spacing w:before="60" w:after="60" w:line="288" w:lineRule="auto"/>
        <w:jc w:val="both"/>
        <w:rPr>
          <w:b/>
          <w:bCs/>
          <w:lang w:eastAsia="zh-CN"/>
        </w:rPr>
      </w:pPr>
    </w:p>
    <w:p w14:paraId="30045357" w14:textId="77777777" w:rsidR="00A30F53" w:rsidRDefault="00A30F53" w:rsidP="00E2384A">
      <w:pPr>
        <w:pStyle w:val="a9"/>
        <w:snapToGrid w:val="0"/>
        <w:spacing w:before="60" w:after="60" w:line="288" w:lineRule="auto"/>
        <w:jc w:val="both"/>
        <w:rPr>
          <w:b/>
          <w:bCs/>
          <w:lang w:eastAsia="zh-CN"/>
        </w:rPr>
      </w:pPr>
    </w:p>
    <w:p w14:paraId="1B257E4D" w14:textId="36E5C126" w:rsidR="00F700CD" w:rsidRDefault="00F8355F" w:rsidP="007621BA">
      <w:pPr>
        <w:pStyle w:val="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af3"/>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a9"/>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a9"/>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a9"/>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a9"/>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a9"/>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think there is sufficient time for the gNB to first deconfigure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o-existence of procedures seems to make IIoT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B145BC">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B145BC">
            <w:pPr>
              <w:spacing w:after="0" w:line="360" w:lineRule="auto"/>
            </w:pPr>
            <w:r>
              <w:rPr>
                <w:rFonts w:hint="eastAsia"/>
              </w:rPr>
              <w:t>A</w:t>
            </w:r>
            <w:r>
              <w:t xml:space="preserve">gree with </w:t>
            </w:r>
            <w:r w:rsidRPr="001A5CAA">
              <w:rPr>
                <w:rFonts w:hint="eastAsia"/>
              </w:rPr>
              <w:t>Ericsson</w:t>
            </w:r>
            <w:r w:rsidRPr="001A5CAA">
              <w:t xml:space="preserve">, Nokia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B145BC">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B145BC">
            <w:pPr>
              <w:spacing w:after="0" w:line="360" w:lineRule="auto"/>
            </w:pPr>
            <w:r>
              <w:t>Agree with Ericsson.</w:t>
            </w:r>
          </w:p>
        </w:tc>
      </w:tr>
      <w:tr w:rsidR="00032D26" w14:paraId="0111BB3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7ADECD" w14:textId="20D571FF" w:rsidR="00032D26" w:rsidRDefault="00032D26" w:rsidP="00032D26">
            <w:pPr>
              <w:spacing w:after="0" w:line="360" w:lineRule="auto"/>
            </w:pPr>
            <w:r>
              <w:rPr>
                <w:rFonts w:eastAsia="맑은 고딕"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244F9" w14:textId="37831888" w:rsidR="00032D26" w:rsidRDefault="00032D26" w:rsidP="00032D26">
            <w:pPr>
              <w:spacing w:after="0" w:line="360" w:lineRule="auto"/>
            </w:pPr>
            <w:r>
              <w:rPr>
                <w:rFonts w:eastAsia="맑은 고딕"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DCF0E1" w14:textId="3B50EB87" w:rsidR="00032D26" w:rsidRDefault="00032D26" w:rsidP="00032D26">
            <w:pPr>
              <w:spacing w:after="0" w:line="360" w:lineRule="auto"/>
            </w:pPr>
            <w:r>
              <w:rPr>
                <w:rFonts w:eastAsia="맑은 고딕" w:hint="eastAsia"/>
                <w:lang w:eastAsia="ko-KR"/>
              </w:rPr>
              <w:t xml:space="preserve">For TA-based PDC, we think it should be explicitly activated and deactivated. </w:t>
            </w:r>
            <w:r>
              <w:rPr>
                <w:rFonts w:eastAsia="맑은 고딕"/>
                <w:lang w:eastAsia="ko-KR"/>
              </w:rPr>
              <w:t>Regardless of whether the RTT-based PDC is activated implicitly or not, it can be controlled by the network so that RTT-based PDC and TA-based PDC are not activated simultaneously.</w:t>
            </w:r>
          </w:p>
        </w:tc>
      </w:tr>
    </w:tbl>
    <w:p w14:paraId="5E631052" w14:textId="77777777" w:rsidR="00102989" w:rsidRDefault="00102989" w:rsidP="00102989">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2"/>
        <w:tabs>
          <w:tab w:val="left" w:pos="540"/>
        </w:tabs>
        <w:ind w:left="2520" w:hanging="2520"/>
        <w:rPr>
          <w:sz w:val="28"/>
          <w:szCs w:val="28"/>
          <w:lang w:eastAsia="zh-CN"/>
        </w:rPr>
      </w:pPr>
      <w:r>
        <w:rPr>
          <w:rFonts w:hint="eastAsia"/>
          <w:sz w:val="28"/>
          <w:szCs w:val="28"/>
          <w:lang w:eastAsia="zh-CN"/>
        </w:rPr>
        <w:lastRenderedPageBreak/>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af3"/>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a9"/>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af8"/>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af8"/>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af8"/>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af8"/>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We think it is important for the UE to indicate to the NW support for RTT based PDC. Since TA is up to UE implementation anyway and UEs naturally support TA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B145BC">
            <w:pPr>
              <w:spacing w:after="0" w:line="360" w:lineRule="auto"/>
            </w:pPr>
            <w:r>
              <w:t>Two steps involve in a PDC procedure, one is the PD estimation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B145BC">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B145BC">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B145BC">
            <w:pPr>
              <w:spacing w:after="0" w:line="360" w:lineRule="auto"/>
            </w:pPr>
          </w:p>
        </w:tc>
      </w:tr>
      <w:tr w:rsidR="00032D26" w14:paraId="7AC4DD6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51141" w14:textId="2DA5F5EA" w:rsidR="00032D26" w:rsidRDefault="00032D26" w:rsidP="00032D26">
            <w:pPr>
              <w:spacing w:after="0" w:line="360" w:lineRule="auto"/>
            </w:pPr>
            <w:r>
              <w:rPr>
                <w:rFonts w:eastAsia="맑은 고딕"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3AD86" w14:textId="52D7EDB8" w:rsidR="00032D26" w:rsidRDefault="00032D26" w:rsidP="00032D26">
            <w:pPr>
              <w:spacing w:after="0" w:line="360" w:lineRule="auto"/>
            </w:pPr>
            <w:r>
              <w:rPr>
                <w:rFonts w:eastAsia="맑은 고딕" w:hint="eastAsia"/>
                <w:lang w:eastAsia="ko-KR"/>
              </w:rP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F4CF62" w14:textId="77777777" w:rsidR="00032D26" w:rsidRDefault="00032D26" w:rsidP="00032D26">
            <w:pPr>
              <w:spacing w:after="0" w:line="360" w:lineRule="auto"/>
            </w:pPr>
          </w:p>
        </w:tc>
      </w:tr>
    </w:tbl>
    <w:p w14:paraId="3BA4F469" w14:textId="77777777" w:rsidR="004C1073" w:rsidRDefault="004C1073" w:rsidP="004C107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af3"/>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a5"/>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a5"/>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a5"/>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t>
            </w:r>
            <w:r>
              <w:rPr>
                <w:lang w:eastAsia="zh-CN"/>
              </w:rPr>
              <w:lastRenderedPageBreak/>
              <w:t xml:space="preserve">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lastRenderedPageBreak/>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signalling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B145BC">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B145BC">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B145BC">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B145BC">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B145BC">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B145BC">
            <w:pPr>
              <w:spacing w:after="0" w:line="360" w:lineRule="auto"/>
            </w:pPr>
            <w:r>
              <w:t>Agree with Nokia.</w:t>
            </w:r>
          </w:p>
        </w:tc>
      </w:tr>
      <w:tr w:rsidR="00032D26" w14:paraId="51F78FF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1F4D85" w14:textId="3079B339" w:rsidR="00032D26" w:rsidRDefault="00032D26" w:rsidP="00032D26">
            <w:pPr>
              <w:spacing w:after="0" w:line="360" w:lineRule="auto"/>
            </w:pPr>
            <w:r>
              <w:rPr>
                <w:rFonts w:eastAsia="맑은 고딕" w:hint="eastAsia"/>
                <w:lang w:eastAsia="ko-KR"/>
              </w:rPr>
              <w:t>L</w:t>
            </w:r>
            <w:r>
              <w:rPr>
                <w:rFonts w:eastAsia="맑은 고딕"/>
                <w:lang w:eastAsia="ko-KR"/>
              </w:rPr>
              <w:t>GE</w:t>
            </w:r>
          </w:p>
        </w:tc>
        <w:tc>
          <w:tcPr>
            <w:tcW w:w="1868" w:type="dxa"/>
            <w:tcBorders>
              <w:top w:val="single" w:sz="4" w:space="0" w:color="auto"/>
              <w:left w:val="single" w:sz="4" w:space="0" w:color="auto"/>
              <w:bottom w:val="single" w:sz="4" w:space="0" w:color="auto"/>
              <w:right w:val="single" w:sz="4" w:space="0" w:color="auto"/>
            </w:tcBorders>
          </w:tcPr>
          <w:p w14:paraId="47EDB2FE" w14:textId="47DD56CA" w:rsidR="00032D26" w:rsidRDefault="00032D26" w:rsidP="00032D26">
            <w:pPr>
              <w:spacing w:after="0" w:line="360" w:lineRule="auto"/>
            </w:pPr>
            <w:r>
              <w:rPr>
                <w:rFonts w:eastAsia="맑은 고딕"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4F8A5A6" w14:textId="11576F5C" w:rsidR="00032D26" w:rsidRDefault="00032D26" w:rsidP="00032D26">
            <w:pPr>
              <w:spacing w:after="0" w:line="360" w:lineRule="auto"/>
            </w:pPr>
            <w:r>
              <w:rPr>
                <w:rFonts w:eastAsia="맑은 고딕" w:hint="eastAsia"/>
                <w:lang w:eastAsia="ko-KR"/>
              </w:rPr>
              <w:t>Agree with Nokia and Huawei.</w:t>
            </w:r>
          </w:p>
        </w:tc>
      </w:tr>
    </w:tbl>
    <w:p w14:paraId="529DD06E" w14:textId="77777777" w:rsidR="006C471B" w:rsidRDefault="006C471B" w:rsidP="006C471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lastRenderedPageBreak/>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bookmarkStart w:id="6" w:name="_GoBack"/>
            <w:bookmarkEnd w:id="6"/>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B145BC">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B145BC">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B145BC">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B145BC">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B145BC">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B145BC">
            <w:pPr>
              <w:spacing w:after="0" w:line="360" w:lineRule="auto"/>
            </w:pPr>
            <w:r>
              <w:rPr>
                <w:rFonts w:eastAsia="MS Mincho" w:hint="eastAsia"/>
              </w:rPr>
              <w:t>C</w:t>
            </w:r>
            <w:r>
              <w:rPr>
                <w:rFonts w:eastAsia="MS Mincho"/>
              </w:rPr>
              <w:t>an send an LS to RAN3.</w:t>
            </w:r>
          </w:p>
        </w:tc>
      </w:tr>
      <w:tr w:rsidR="00032D26" w:rsidRPr="00412D84" w14:paraId="5D6E1FC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5AA593" w14:textId="6B774850" w:rsidR="00032D26" w:rsidRDefault="00032D26" w:rsidP="00032D26">
            <w:pPr>
              <w:spacing w:after="0" w:line="360" w:lineRule="auto"/>
            </w:pPr>
            <w:r>
              <w:rPr>
                <w:rFonts w:eastAsia="맑은 고딕" w:hint="eastAsia"/>
                <w:lang w:eastAsia="ko-KR"/>
              </w:rPr>
              <w:t>LGE</w:t>
            </w:r>
          </w:p>
        </w:tc>
        <w:tc>
          <w:tcPr>
            <w:tcW w:w="1868" w:type="dxa"/>
            <w:tcBorders>
              <w:top w:val="single" w:sz="4" w:space="0" w:color="auto"/>
              <w:left w:val="single" w:sz="4" w:space="0" w:color="auto"/>
              <w:bottom w:val="single" w:sz="4" w:space="0" w:color="auto"/>
              <w:right w:val="single" w:sz="4" w:space="0" w:color="auto"/>
            </w:tcBorders>
          </w:tcPr>
          <w:p w14:paraId="468EC042" w14:textId="77777777" w:rsidR="00032D26" w:rsidRDefault="00032D26" w:rsidP="00032D2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1E20D8" w14:textId="77777777" w:rsidR="00032D26" w:rsidRDefault="00032D26" w:rsidP="00032D26">
            <w:pPr>
              <w:spacing w:after="0" w:line="360" w:lineRule="auto"/>
              <w:rPr>
                <w:rFonts w:eastAsia="맑은 고딕"/>
                <w:lang w:eastAsia="ko-KR"/>
              </w:rPr>
            </w:pPr>
            <w:r>
              <w:rPr>
                <w:rFonts w:eastAsia="맑은 고딕" w:hint="eastAsia"/>
                <w:lang w:eastAsia="ko-KR"/>
              </w:rPr>
              <w:t>We do not support gNB-side PDC.</w:t>
            </w:r>
          </w:p>
          <w:p w14:paraId="6D72853B" w14:textId="50DEDB01" w:rsidR="00032D26" w:rsidRDefault="00032D26" w:rsidP="00032D26">
            <w:pPr>
              <w:spacing w:after="0" w:line="360" w:lineRule="auto"/>
              <w:rPr>
                <w:rFonts w:eastAsia="MS Mincho" w:hint="eastAsia"/>
              </w:rPr>
            </w:pPr>
            <w:r>
              <w:rPr>
                <w:rFonts w:eastAsia="맑은 고딕"/>
                <w:lang w:eastAsia="ko-KR"/>
              </w:rPr>
              <w:t xml:space="preserve">If it is supported, however, the LS should be sent to RAN3. </w:t>
            </w:r>
          </w:p>
        </w:tc>
      </w:tr>
    </w:tbl>
    <w:p w14:paraId="60005FD0" w14:textId="77777777" w:rsidR="006C471B" w:rsidRDefault="006C471B" w:rsidP="006C471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a9"/>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B145BC">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B145BC">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B145BC">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B145BC">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B145BC">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B145BC">
            <w:pPr>
              <w:spacing w:after="0" w:line="360" w:lineRule="auto"/>
            </w:pPr>
          </w:p>
        </w:tc>
      </w:tr>
    </w:tbl>
    <w:p w14:paraId="1AD675F2" w14:textId="77777777" w:rsidR="006C471B" w:rsidRDefault="006C471B" w:rsidP="006C471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9"/>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lastRenderedPageBreak/>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lastRenderedPageBreak/>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unicast and broadcast RRC signalling</w:t>
            </w:r>
            <w:r>
              <w:t xml:space="preserve">. Also, </w:t>
            </w:r>
            <w:r>
              <w:rPr>
                <w:i/>
              </w:rPr>
              <w:t xml:space="preserve">referenceTimeInfo </w:t>
            </w:r>
            <w:r w:rsidRPr="00D0703B">
              <w:t xml:space="preserve">can be delivered </w:t>
            </w:r>
            <w:r>
              <w:t xml:space="preserve">via SIB 9 and </w:t>
            </w:r>
            <w:r w:rsidRPr="009C7017">
              <w:rPr>
                <w:rFonts w:eastAsia="MS Mincho"/>
                <w:i/>
                <w:lang w:eastAsia="en-GB"/>
              </w:rPr>
              <w:t>DLInformationTransfer</w:t>
            </w:r>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i.e.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7"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To:RAN,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t>NR_IIOT_URLLC_enh</w:t>
      </w:r>
      <w:r w:rsidR="006C584C" w:rsidRPr="006C584C">
        <w:rPr>
          <w:rFonts w:ascii="Times New Roman" w:eastAsia="SimSun" w:hAnsi="Times New Roman"/>
          <w:bCs/>
          <w:color w:val="000000"/>
          <w:szCs w:val="20"/>
          <w:lang w:eastAsia="zh-CN"/>
        </w:rPr>
        <w:tab/>
        <w:t xml:space="preserve">To:RAN2,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Signalling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Huawei, HiSilicon</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ZTE Corporation, Sanechips,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lastRenderedPageBreak/>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R2-2200952, Propagation delay compensation enhancements,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43358" w14:textId="77777777" w:rsidR="0097454E" w:rsidRDefault="0097454E">
      <w:pPr>
        <w:spacing w:after="0"/>
      </w:pPr>
      <w:r>
        <w:separator/>
      </w:r>
    </w:p>
  </w:endnote>
  <w:endnote w:type="continuationSeparator" w:id="0">
    <w:p w14:paraId="56C875AB" w14:textId="77777777" w:rsidR="0097454E" w:rsidRDefault="009745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28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30803" w14:textId="77777777" w:rsidR="0097454E" w:rsidRDefault="0097454E">
      <w:pPr>
        <w:spacing w:after="0"/>
      </w:pPr>
      <w:r>
        <w:separator/>
      </w:r>
    </w:p>
  </w:footnote>
  <w:footnote w:type="continuationSeparator" w:id="0">
    <w:p w14:paraId="2A8B73BC" w14:textId="77777777" w:rsidR="0097454E" w:rsidRDefault="009745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E938D8" w:rsidRDefault="00E938D8"/>
  <w:p w14:paraId="7D3237DF" w14:textId="77777777" w:rsidR="00E938D8" w:rsidRDefault="00E938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2D26"/>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54E"/>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머리글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Char1">
    <w:name w:val="본문 Char"/>
    <w:link w:val="a9"/>
    <w:semiHidden/>
    <w:qFormat/>
    <w:rPr>
      <w:color w:val="000000"/>
      <w:lang w:val="en-GB" w:eastAsia="ja-JP"/>
    </w:rPr>
  </w:style>
  <w:style w:type="character" w:customStyle="1" w:styleId="Char4">
    <w:name w:val="제목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목록 단락 Char"/>
    <w:aliases w:val="- Bullets Char,Lista1 Char,?? ?? Char,????? Char,???? Char,列出段落1 Char,中等深浅网格 1 - 着色 21 Char,¥ê¥¹¥È¶ÎÂä Char,¥¡¡¡¡ì¬º¥¹¥È¶ÎÂä Char,ÁÐ³ö¶ÎÂä Char,列表段落1 Char,—ño’i—Ž Char,1st level - Bullet List Paragraph Char,Lettre d'introduction Char,列 Char"/>
    <w:link w:val="af8"/>
    <w:uiPriority w:val="34"/>
    <w:qFormat/>
    <w:locked/>
    <w:rPr>
      <w:rFonts w:eastAsia="Times New Roman"/>
      <w:lang w:val="en-GB" w:eastAsia="en-US"/>
    </w:rPr>
  </w:style>
  <w:style w:type="paragraph" w:styleId="af8">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메모 텍스트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풍선 도움말 텍스트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각주 텍스트 Char"/>
    <w:basedOn w:val="a1"/>
    <w:link w:val="afb"/>
    <w:semiHidden/>
    <w:rsid w:val="001E68BF"/>
    <w:rPr>
      <w:sz w:val="16"/>
      <w:lang w:val="en-GB" w:eastAsia="en-US"/>
    </w:rPr>
  </w:style>
  <w:style w:type="character" w:customStyle="1" w:styleId="13">
    <w:name w:val="メンション1"/>
    <w:basedOn w:val="a1"/>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___2.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___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2310C5-F81C-4DD5-BBFB-E5DC56B5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10685</Words>
  <Characters>60906</Characters>
  <Application>Microsoft Office Word</Application>
  <DocSecurity>0</DocSecurity>
  <Lines>507</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LGE (SunYoung)</cp:lastModifiedBy>
  <cp:revision>67</cp:revision>
  <cp:lastPrinted>2017-03-22T08:13:00Z</cp:lastPrinted>
  <dcterms:created xsi:type="dcterms:W3CDTF">2022-01-19T05:20:00Z</dcterms:created>
  <dcterms:modified xsi:type="dcterms:W3CDTF">2022-01-19T08:12:00Z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