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Footer"/>
        <w:rPr>
          <w:lang w:val="en-GB" w:eastAsia="ko-KR"/>
        </w:rPr>
      </w:pPr>
    </w:p>
    <w:p w14:paraId="0317773E" w14:textId="77777777" w:rsidR="002910E9" w:rsidRDefault="00CF30DA" w:rsidP="00DE5D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E5D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Heading1"/>
        <w:rPr>
          <w:lang w:val="en-US"/>
        </w:rPr>
      </w:pPr>
      <w:r>
        <w:rPr>
          <w:lang w:val="en-US"/>
        </w:rPr>
        <w:t>2.</w:t>
      </w:r>
      <w:r>
        <w:rPr>
          <w:lang w:val="en-US"/>
        </w:rPr>
        <w:tab/>
        <w:t>Discussion</w:t>
      </w:r>
    </w:p>
    <w:p w14:paraId="2FE0EAB2" w14:textId="77777777" w:rsidR="002910E9" w:rsidRDefault="00CF30DA">
      <w:pPr>
        <w:pStyle w:val="Heading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Strong"/>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r w:rsidRPr="00527393">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r w:rsidRPr="00527393">
              <w:rPr>
                <w:rFonts w:eastAsia="DengXian"/>
                <w:lang w:eastAsia="zh-CN"/>
              </w:rPr>
              <w:t>logicalChannelSR-DelayTimer</w:t>
            </w:r>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Strong"/>
                <w:rFonts w:eastAsia="MS Mincho"/>
                <w:b w:val="0"/>
                <w:szCs w:val="24"/>
                <w:lang w:eastAsia="x-none"/>
              </w:rPr>
              <w:t>The SDT procedure won’t last long, and new SDT data arrival during SDT won’t be very frequent, and nothing breaks down if RACH is triggered immediatel</w:t>
            </w:r>
            <w:r>
              <w:rPr>
                <w:rStyle w:val="Strong"/>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Strong"/>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501FB5">
            <w:pPr>
              <w:pStyle w:val="TAL"/>
              <w:keepNext w:val="0"/>
              <w:keepLines w:val="0"/>
              <w:widowControl w:val="0"/>
              <w:jc w:val="both"/>
              <w:rPr>
                <w:rStyle w:val="Strong"/>
                <w:rFonts w:eastAsia="MS Mincho"/>
                <w:b w:val="0"/>
                <w:szCs w:val="24"/>
                <w:lang w:eastAsia="x-none"/>
              </w:rPr>
            </w:pPr>
            <w:r w:rsidRPr="00E55F10">
              <w:rPr>
                <w:rStyle w:val="Strong"/>
                <w:rFonts w:eastAsia="MS Mincho"/>
                <w:b w:val="0"/>
                <w:szCs w:val="24"/>
                <w:lang w:eastAsia="x-none"/>
              </w:rPr>
              <w:t>S</w:t>
            </w:r>
            <w:r>
              <w:rPr>
                <w:rStyle w:val="Strong"/>
                <w:rFonts w:eastAsia="MS Mincho"/>
                <w:b w:val="0"/>
                <w:szCs w:val="24"/>
                <w:lang w:eastAsia="x-none"/>
              </w:rPr>
              <w:t>R</w:t>
            </w:r>
            <w:r w:rsidRPr="00E55F10">
              <w:rPr>
                <w:rStyle w:val="Strong"/>
                <w:rFonts w:eastAsia="MS Mincho"/>
                <w:b w:val="0"/>
                <w:szCs w:val="24"/>
                <w:lang w:eastAsia="x-none"/>
              </w:rPr>
              <w:t xml:space="preserve"> trigger is to transmit BSR </w:t>
            </w:r>
            <w:r>
              <w:rPr>
                <w:rStyle w:val="Strong"/>
                <w:rFonts w:eastAsia="MS Mincho"/>
                <w:b w:val="0"/>
                <w:szCs w:val="24"/>
                <w:lang w:eastAsia="x-none"/>
              </w:rPr>
              <w:t xml:space="preserve">(no grant) </w:t>
            </w:r>
            <w:r w:rsidRPr="00E55F10">
              <w:rPr>
                <w:rStyle w:val="Strong"/>
                <w:rFonts w:eastAsia="MS Mincho"/>
                <w:b w:val="0"/>
                <w:szCs w:val="24"/>
                <w:lang w:eastAsia="x-none"/>
              </w:rPr>
              <w:t xml:space="preserve">and we think data for SDT </w:t>
            </w:r>
            <w:r>
              <w:rPr>
                <w:rStyle w:val="Strong"/>
                <w:rFonts w:eastAsia="MS Mincho"/>
                <w:b w:val="0"/>
                <w:szCs w:val="24"/>
                <w:lang w:eastAsia="x-none"/>
              </w:rPr>
              <w:t xml:space="preserve">procedure trigger includes SDT data. </w:t>
            </w:r>
            <w:r w:rsidRPr="003C62BD">
              <w:rPr>
                <w:rStyle w:val="Strong"/>
                <w:rFonts w:eastAsia="MS Mincho"/>
                <w:b w:val="0"/>
                <w:szCs w:val="24"/>
                <w:lang w:eastAsia="x-none"/>
              </w:rPr>
              <w:t xml:space="preserve">However </w:t>
            </w:r>
            <w:r>
              <w:rPr>
                <w:rStyle w:val="Strong"/>
                <w:rFonts w:eastAsia="MS Mincho"/>
                <w:b w:val="0"/>
                <w:szCs w:val="24"/>
                <w:lang w:eastAsia="x-none"/>
              </w:rPr>
              <w:t>o</w:t>
            </w:r>
            <w:r w:rsidRPr="003C62BD">
              <w:rPr>
                <w:rStyle w:val="Strong"/>
                <w:rFonts w:eastAsia="MS Mincho"/>
                <w:b w:val="0"/>
                <w:szCs w:val="24"/>
                <w:lang w:eastAsia="x-none"/>
              </w:rPr>
              <w:t>ther cases</w:t>
            </w:r>
            <w:r>
              <w:rPr>
                <w:rStyle w:val="Strong"/>
                <w:rFonts w:eastAsia="MS Mincho"/>
                <w:b w:val="0"/>
                <w:szCs w:val="24"/>
                <w:lang w:eastAsia="x-none"/>
              </w:rPr>
              <w:t xml:space="preserve"> should </w:t>
            </w:r>
            <w:r w:rsidRPr="003C62BD">
              <w:rPr>
                <w:rStyle w:val="Strong"/>
                <w:rFonts w:eastAsia="MS Mincho"/>
                <w:b w:val="0"/>
                <w:szCs w:val="24"/>
                <w:lang w:eastAsia="x-none"/>
              </w:rPr>
              <w:t>be handled for where this functionality may be useful. I.e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SimSun"/>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Strong"/>
                <w:rFonts w:eastAsia="MS Mincho"/>
                <w:b w:val="0"/>
                <w:szCs w:val="24"/>
                <w:lang w:eastAsia="x-none"/>
              </w:rPr>
            </w:pPr>
            <w:r w:rsidRPr="312AED9E">
              <w:rPr>
                <w:rFonts w:eastAsia="SimSun"/>
                <w:lang w:val="en-US" w:eastAsia="zh-CN"/>
              </w:rPr>
              <w:t>SDT sessions should be short in our view and we share the view explained by Samsung that it is not essential. However, we are open to consider it if there is majority support on this.</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w:t>
            </w:r>
            <w:r>
              <w:rPr>
                <w:rFonts w:hint="eastAsia"/>
                <w:lang w:val="en-US" w:eastAsia="zh-CN"/>
              </w:rPr>
              <w:lastRenderedPageBreak/>
              <w:t>prefered.</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SimSun"/>
                <w:lang w:eastAsia="zh-CN"/>
              </w:rPr>
              <w:t>All can work. Slightly prefer Option 1.</w:t>
            </w:r>
          </w:p>
        </w:tc>
      </w:tr>
      <w:tr w:rsidR="00E629A6" w14:paraId="2B3C43E8" w14:textId="77777777" w:rsidTr="00E629A6">
        <w:tc>
          <w:tcPr>
            <w:tcW w:w="1915" w:type="dxa"/>
          </w:tcPr>
          <w:p w14:paraId="633B8CB3"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501FB5">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SimSun"/>
                <w:lang w:val="en-US" w:eastAsia="zh-CN"/>
              </w:rPr>
              <w:t>Option 1, 2, 4</w:t>
            </w:r>
          </w:p>
        </w:tc>
        <w:tc>
          <w:tcPr>
            <w:tcW w:w="5523" w:type="dxa"/>
          </w:tcPr>
          <w:p w14:paraId="4DB1F139" w14:textId="1FB7D1F0"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signalling could be used for UEs camping in that cell however for any UE that moves to other cells, this value would need to be provided via broadcast signalling (understanding that its configured value may be UE specific one). </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SimSun"/>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SimSun"/>
                <w:lang w:eastAsia="zh-CN"/>
              </w:rPr>
            </w:pPr>
          </w:p>
        </w:tc>
      </w:tr>
      <w:tr w:rsidR="000D0839" w14:paraId="6CB24EF1" w14:textId="77777777" w:rsidTr="000D0839">
        <w:tc>
          <w:tcPr>
            <w:tcW w:w="1915" w:type="dxa"/>
          </w:tcPr>
          <w:p w14:paraId="109C4D7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501FB5">
            <w:pPr>
              <w:pStyle w:val="TAL"/>
              <w:keepNext w:val="0"/>
              <w:keepLines w:val="0"/>
              <w:widowControl w:val="0"/>
              <w:rPr>
                <w:rFonts w:eastAsia="SimSun"/>
                <w:lang w:eastAsia="zh-CN"/>
              </w:rPr>
            </w:pPr>
            <w:r>
              <w:rPr>
                <w:rFonts w:eastAsia="SimSun"/>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SimSun"/>
                <w:lang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r w:rsidRPr="00F861C0">
              <w:rPr>
                <w:rFonts w:eastAsia="SimSun"/>
                <w:lang w:eastAsia="zh-CN"/>
              </w:rPr>
              <w:t>logicalChannelSR-Mask</w:t>
            </w:r>
            <w:r>
              <w:rPr>
                <w:rFonts w:eastAsia="SimSun"/>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SimSun"/>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SimSun"/>
                <w:lang w:eastAsia="zh-CN"/>
              </w:rPr>
            </w:pPr>
          </w:p>
        </w:tc>
      </w:tr>
      <w:tr w:rsidR="005A3146" w14:paraId="714AF37B" w14:textId="77777777" w:rsidTr="005A3146">
        <w:tc>
          <w:tcPr>
            <w:tcW w:w="1915" w:type="dxa"/>
          </w:tcPr>
          <w:p w14:paraId="20E3070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40906F4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501FB5">
            <w:pPr>
              <w:pStyle w:val="TAL"/>
              <w:keepNext w:val="0"/>
              <w:keepLines w:val="0"/>
              <w:widowControl w:val="0"/>
              <w:rPr>
                <w:rFonts w:eastAsia="SimSun"/>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SimSun"/>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SimSun"/>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SimSun"/>
                <w:lang w:eastAsia="zh-CN"/>
              </w:rPr>
            </w:pPr>
            <w:r w:rsidRPr="00FB5CA1">
              <w:rPr>
                <w:lang w:eastAsia="zh-CN"/>
              </w:rPr>
              <w:t>For CG-SDT</w:t>
            </w:r>
          </w:p>
        </w:tc>
      </w:tr>
    </w:tbl>
    <w:p w14:paraId="5ACADE85" w14:textId="77777777" w:rsidR="002910E9" w:rsidRDefault="002910E9">
      <w:pPr>
        <w:jc w:val="both"/>
        <w:rPr>
          <w:rFonts w:eastAsia="Yu Mincho"/>
        </w:rPr>
      </w:pPr>
    </w:p>
    <w:p w14:paraId="33C780BD" w14:textId="77777777" w:rsidR="002910E9" w:rsidRDefault="00CF30DA">
      <w:pPr>
        <w:pStyle w:val="Heading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 xml:space="preserve">The CCCH message is delivered in the initial SDT transmission, and the message size is fixed. So it’s unnecessary to include the </w:t>
            </w:r>
            <w:r>
              <w:rPr>
                <w:rFonts w:eastAsia="SimSun"/>
                <w:lang w:eastAsia="zh-CN"/>
              </w:rPr>
              <w:lastRenderedPageBreak/>
              <w:t>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lastRenderedPageBreak/>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 xml:space="preserve">When data volume is calculated, CCCH message is not generated by the UE, and the network is aware of the size of CCCH message and can configure data volume threshold excluding the </w:t>
            </w:r>
            <w:r>
              <w:rPr>
                <w:rFonts w:eastAsia="SimSun"/>
                <w:lang w:eastAsia="zh-CN"/>
              </w:rPr>
              <w:lastRenderedPageBreak/>
              <w:t>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3E9F98"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501FB5">
            <w:pPr>
              <w:pStyle w:val="TAL"/>
              <w:keepNext w:val="0"/>
              <w:keepLines w:val="0"/>
              <w:widowControl w:val="0"/>
              <w:rPr>
                <w:rFonts w:eastAsia="SimSun"/>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SimSun"/>
                <w:lang w:eastAsia="zh-CN"/>
              </w:rPr>
            </w:pPr>
            <w:r>
              <w:rPr>
                <w:rFonts w:eastAsia="SimSun"/>
                <w:lang w:val="en-US" w:eastAsia="zh-CN"/>
              </w:rPr>
              <w:t>We share the same view as explained by Samsung and ZTE above</w:t>
            </w:r>
          </w:p>
        </w:tc>
      </w:tr>
    </w:tbl>
    <w:p w14:paraId="0FAD8A0D" w14:textId="77777777" w:rsidR="002910E9" w:rsidRDefault="002910E9"/>
    <w:p w14:paraId="0F95E02E" w14:textId="77777777" w:rsidR="002910E9" w:rsidRDefault="00CF30DA">
      <w:pPr>
        <w:pStyle w:val="Heading2"/>
      </w:pPr>
      <w:r>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lastRenderedPageBreak/>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SimSun"/>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SimSun"/>
                <w:lang w:eastAsia="zh-CN"/>
              </w:rPr>
            </w:pPr>
          </w:p>
        </w:tc>
      </w:tr>
      <w:tr w:rsidR="00223CDF" w14:paraId="0AA0AFAD" w14:textId="77777777" w:rsidTr="00223CDF">
        <w:tc>
          <w:tcPr>
            <w:tcW w:w="1915" w:type="dxa"/>
          </w:tcPr>
          <w:p w14:paraId="6214940A"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501FB5">
            <w:pPr>
              <w:pStyle w:val="TAL"/>
              <w:keepNext w:val="0"/>
              <w:keepLines w:val="0"/>
              <w:widowControl w:val="0"/>
              <w:rPr>
                <w:rFonts w:eastAsia="SimSun"/>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SimSun"/>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SimSun"/>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SimSun"/>
                <w:lang w:eastAsia="zh-CN"/>
              </w:rPr>
            </w:pPr>
          </w:p>
        </w:tc>
      </w:tr>
      <w:tr w:rsidR="00F104A1" w14:paraId="060F1CD3" w14:textId="77777777" w:rsidTr="00F104A1">
        <w:tc>
          <w:tcPr>
            <w:tcW w:w="1915" w:type="dxa"/>
          </w:tcPr>
          <w:p w14:paraId="55A05F50"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501FB5">
            <w:pPr>
              <w:pStyle w:val="TAL"/>
              <w:keepNext w:val="0"/>
              <w:keepLines w:val="0"/>
              <w:widowControl w:val="0"/>
              <w:rPr>
                <w:rFonts w:eastAsia="SimSun"/>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SimSun"/>
                <w:lang w:val="en-US" w:eastAsia="zh-CN"/>
              </w:rPr>
              <w:t xml:space="preserve">Option </w:t>
            </w:r>
            <w:r>
              <w:rPr>
                <w:rFonts w:eastAsia="SimSun"/>
                <w:lang w:val="en-US" w:eastAsia="zh-CN"/>
              </w:rPr>
              <w:t>1</w:t>
            </w:r>
            <w:r w:rsidRPr="312AED9E">
              <w:rPr>
                <w:rFonts w:eastAsia="SimSun"/>
                <w:lang w:val="en-US" w:eastAsia="zh-CN"/>
              </w:rPr>
              <w:t xml:space="preserve"> (</w:t>
            </w:r>
            <w:r>
              <w:rPr>
                <w:rFonts w:eastAsia="SimSun"/>
                <w:lang w:val="en-US" w:eastAsia="zh-CN"/>
              </w:rPr>
              <w:t>Yes</w:t>
            </w:r>
            <w:r w:rsidRPr="312AED9E">
              <w:rPr>
                <w:rFonts w:eastAsia="SimSun"/>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SimSun"/>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w:t>
            </w:r>
            <w:r>
              <w:rPr>
                <w:rFonts w:eastAsia="SimSun"/>
                <w:lang w:val="en-US" w:eastAsia="zh-CN"/>
              </w:rPr>
              <w:lastRenderedPageBreak/>
              <w:t xml:space="preserve">RRCRelease.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SimSun"/>
                <w:lang w:eastAsia="zh-CN"/>
              </w:rPr>
            </w:pPr>
            <w:r>
              <w:rPr>
                <w:rFonts w:eastAsia="SimSun"/>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lastRenderedPageBreak/>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SimSun"/>
                <w:lang w:eastAsia="zh-CN"/>
              </w:rPr>
            </w:pPr>
          </w:p>
        </w:tc>
      </w:tr>
      <w:tr w:rsidR="00F104A1" w14:paraId="0846FC08" w14:textId="77777777" w:rsidTr="00F104A1">
        <w:tc>
          <w:tcPr>
            <w:tcW w:w="1915" w:type="dxa"/>
          </w:tcPr>
          <w:p w14:paraId="6817C59E"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501FB5">
            <w:pPr>
              <w:pStyle w:val="TAL"/>
              <w:keepNext w:val="0"/>
              <w:keepLines w:val="0"/>
              <w:widowControl w:val="0"/>
              <w:rPr>
                <w:rFonts w:eastAsia="SimSun"/>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SimSun"/>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SimSun"/>
                <w:lang w:val="en-US" w:eastAsia="zh-CN"/>
              </w:rPr>
            </w:pPr>
            <w:r w:rsidRPr="68682931">
              <w:rPr>
                <w:rFonts w:eastAsia="SimSun"/>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SimSun"/>
                <w:lang w:val="en-US" w:eastAsia="zh-CN"/>
              </w:rPr>
              <w:t>positioning</w:t>
            </w:r>
            <w:r w:rsidRPr="68682931">
              <w:rPr>
                <w:rFonts w:eastAsia="SimSun"/>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SimSun"/>
                <w:lang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SimSun"/>
                <w:lang w:eastAsia="zh-CN"/>
              </w:rPr>
            </w:pPr>
          </w:p>
        </w:tc>
      </w:tr>
      <w:tr w:rsidR="00510E47" w14:paraId="2EB860A1" w14:textId="77777777" w:rsidTr="00510E47">
        <w:tc>
          <w:tcPr>
            <w:tcW w:w="1915" w:type="dxa"/>
          </w:tcPr>
          <w:p w14:paraId="70801C30"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501FB5">
            <w:pPr>
              <w:pStyle w:val="TAL"/>
              <w:keepNext w:val="0"/>
              <w:keepLines w:val="0"/>
              <w:widowControl w:val="0"/>
              <w:rPr>
                <w:rFonts w:eastAsia="SimSun"/>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SimSun"/>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SimSun"/>
                <w:lang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SimSun"/>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SimSun"/>
                <w:lang w:eastAsia="zh-CN"/>
              </w:rPr>
            </w:pPr>
          </w:p>
        </w:tc>
      </w:tr>
      <w:tr w:rsidR="004D2362" w14:paraId="2A76D63C" w14:textId="77777777" w:rsidTr="004D2362">
        <w:tc>
          <w:tcPr>
            <w:tcW w:w="1915" w:type="dxa"/>
          </w:tcPr>
          <w:p w14:paraId="2BB97FC1"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0666C836"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501FB5">
            <w:pPr>
              <w:pStyle w:val="TAL"/>
              <w:keepNext w:val="0"/>
              <w:keepLines w:val="0"/>
              <w:widowControl w:val="0"/>
              <w:rPr>
                <w:rFonts w:eastAsia="SimSun"/>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TableGrid"/>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SimSun"/>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SimSun"/>
                <w:lang w:eastAsia="zh-CN"/>
              </w:rPr>
            </w:pPr>
          </w:p>
        </w:tc>
      </w:tr>
      <w:tr w:rsidR="004D2362" w14:paraId="3B90E03A" w14:textId="77777777" w:rsidTr="004D2362">
        <w:tc>
          <w:tcPr>
            <w:tcW w:w="1915" w:type="dxa"/>
          </w:tcPr>
          <w:p w14:paraId="10FC98C9"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501FB5">
            <w:pPr>
              <w:pStyle w:val="TAL"/>
              <w:keepNext w:val="0"/>
              <w:keepLines w:val="0"/>
              <w:widowControl w:val="0"/>
              <w:rPr>
                <w:rFonts w:eastAsia="SimSun"/>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SimSun"/>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SimSun"/>
                <w:lang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Heading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lastRenderedPageBreak/>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w:t>
      </w:r>
      <w:commentRangeEnd w:id="3"/>
      <w:r w:rsidR="007F144B">
        <w:rPr>
          <w:rStyle w:val="CommentReference"/>
          <w:rFonts w:eastAsia="Batang"/>
        </w:rPr>
        <w:commentReference w:id="3"/>
      </w:r>
      <w:r>
        <w:rPr>
          <w:rFonts w:eastAsia="Malgun Gothic"/>
          <w:b/>
          <w:lang w:eastAsia="ko-KR"/>
        </w:rPr>
        <w:t xml:space="preserve"> existing LCH restriction (i.e.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xml:space="preserve">, and it is very much likely the CG resource configured in RRC Release will have different ConfiguredGrantConfigIndexMAC, the allowedCG-List configured in CONNECTED mode can not be used in INACTIVE SDT. If we want to reuse the allowedCG-List, then we have to configure </w:t>
            </w:r>
            <w:r>
              <w:rPr>
                <w:rFonts w:eastAsia="SimSun" w:hint="eastAsia"/>
                <w:lang w:val="en-US" w:eastAsia="zh-CN"/>
              </w:rPr>
              <w:lastRenderedPageBreak/>
              <w:t>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SimSun"/>
                <w:lang w:eastAsia="zh-CN"/>
              </w:rPr>
            </w:pPr>
            <w:r w:rsidRPr="000426AC">
              <w:rPr>
                <w:rFonts w:eastAsia="SimSun"/>
                <w:i/>
                <w:iCs/>
                <w:lang w:eastAsia="zh-CN"/>
              </w:rPr>
              <w:t>configuredGrantType1Allowed</w:t>
            </w:r>
            <w:r w:rsidRPr="000426AC">
              <w:rPr>
                <w:rFonts w:eastAsia="SimSun"/>
                <w:lang w:eastAsia="zh-CN"/>
              </w:rPr>
              <w:t xml:space="preserve"> </w:t>
            </w:r>
            <w:r>
              <w:rPr>
                <w:rFonts w:eastAsia="SimSun"/>
                <w:lang w:eastAsia="zh-CN"/>
              </w:rPr>
              <w:t>and</w:t>
            </w:r>
            <w:r w:rsidRPr="000426AC">
              <w:rPr>
                <w:rFonts w:eastAsia="SimSun"/>
                <w:lang w:eastAsia="zh-CN"/>
              </w:rPr>
              <w:t xml:space="preserve"> </w:t>
            </w:r>
            <w:r w:rsidRPr="000426AC">
              <w:rPr>
                <w:rFonts w:eastAsia="SimSun"/>
                <w:i/>
                <w:iCs/>
                <w:lang w:eastAsia="zh-CN"/>
              </w:rPr>
              <w:t>allowedCG</w:t>
            </w:r>
            <w:r w:rsidRPr="000426AC">
              <w:rPr>
                <w:rFonts w:eastAsia="SimSun"/>
                <w:lang w:eastAsia="zh-CN"/>
              </w:rPr>
              <w:t>-</w:t>
            </w:r>
            <w:r w:rsidRPr="000426AC">
              <w:rPr>
                <w:rFonts w:eastAsia="SimSun"/>
                <w:i/>
                <w:iCs/>
                <w:lang w:eastAsia="zh-CN"/>
              </w:rPr>
              <w:t>List</w:t>
            </w:r>
            <w:r>
              <w:rPr>
                <w:rFonts w:eastAsia="SimSun"/>
                <w:lang w:eastAsia="zh-CN"/>
              </w:rPr>
              <w:t xml:space="preserve"> are obviously applicable only for CGs, just like in connected mode.</w:t>
            </w:r>
          </w:p>
        </w:tc>
      </w:tr>
      <w:tr w:rsidR="00FB51AE" w14:paraId="0551B526" w14:textId="77777777" w:rsidTr="00501FB5">
        <w:tc>
          <w:tcPr>
            <w:tcW w:w="1915" w:type="dxa"/>
          </w:tcPr>
          <w:p w14:paraId="3FCAA402"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501FB5">
            <w:pPr>
              <w:pStyle w:val="TAL"/>
              <w:keepNext w:val="0"/>
              <w:keepLines w:val="0"/>
              <w:widowControl w:val="0"/>
              <w:rPr>
                <w:rFonts w:eastAsia="SimSun"/>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r w:rsidRPr="004E548E">
              <w:rPr>
                <w:i/>
                <w:lang w:eastAsia="ko-KR"/>
              </w:rPr>
              <w:t>allowedSCS-List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SimSun"/>
                <w:i/>
                <w:iCs/>
                <w:lang w:eastAsia="zh-CN"/>
              </w:rPr>
            </w:pPr>
            <w:r w:rsidRPr="004E548E">
              <w:rPr>
                <w:lang w:eastAsia="ko-KR"/>
              </w:rPr>
              <w:t>-</w:t>
            </w:r>
            <w:r w:rsidRPr="004E548E">
              <w:rPr>
                <w:lang w:eastAsia="ko-KR"/>
              </w:rPr>
              <w:tab/>
            </w:r>
            <w:r w:rsidRPr="004E548E">
              <w:rPr>
                <w:i/>
                <w:lang w:eastAsia="ko-KR"/>
              </w:rPr>
              <w:t>maxPUSCH-Duration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SimSun"/>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SimSun"/>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SimSun"/>
                <w:lang w:val="en-US" w:eastAsia="zh-CN"/>
              </w:rPr>
              <w:t>We have slightly preference to reuse existing mechanism unless a problem is identified.</w:t>
            </w:r>
          </w:p>
        </w:tc>
      </w:tr>
    </w:tbl>
    <w:p w14:paraId="1E7D15F8" w14:textId="77777777" w:rsidR="002910E9" w:rsidRDefault="002910E9">
      <w:pPr>
        <w:rPr>
          <w:lang w:eastAsia="ko-KR"/>
        </w:rPr>
      </w:pPr>
    </w:p>
    <w:p w14:paraId="3FC096EC" w14:textId="77777777" w:rsidR="002910E9" w:rsidRDefault="00CF30DA">
      <w:pPr>
        <w:pStyle w:val="Heading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w:t>
      </w:r>
      <w:r>
        <w:rPr>
          <w:lang w:eastAsia="ko-KR"/>
        </w:rPr>
        <w:lastRenderedPageBreak/>
        <w:t>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SimSun"/>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SimSun"/>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501FB5">
            <w:pPr>
              <w:pStyle w:val="TAL"/>
              <w:keepNext w:val="0"/>
              <w:keepLines w:val="0"/>
              <w:widowControl w:val="0"/>
              <w:rPr>
                <w:rFonts w:eastAsia="SimSun"/>
                <w:lang w:eastAsia="zh-CN"/>
              </w:rPr>
            </w:pPr>
            <w:r>
              <w:rPr>
                <w:rFonts w:eastAsia="SimSun"/>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SimSun"/>
                <w:lang w:val="en-US" w:eastAsia="zh-CN"/>
              </w:rPr>
              <w:t>Option 1 (</w:t>
            </w:r>
            <w:r w:rsidRPr="68682931">
              <w:rPr>
                <w:rFonts w:eastAsia="SimSun"/>
                <w:lang w:val="en-US" w:eastAsia="zh-CN"/>
              </w:rPr>
              <w:t>Yes</w:t>
            </w:r>
            <w:r>
              <w:rPr>
                <w:rFonts w:eastAsia="SimSun"/>
                <w:lang w:val="en-US" w:eastAsia="zh-CN"/>
              </w:rPr>
              <w:t>) -</w:t>
            </w:r>
            <w:r w:rsidRPr="68682931">
              <w:rPr>
                <w:rFonts w:eastAsia="SimSun"/>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SimSun"/>
                <w:lang w:eastAsia="zh-CN"/>
              </w:rPr>
            </w:pPr>
          </w:p>
        </w:tc>
      </w:tr>
    </w:tbl>
    <w:p w14:paraId="701766A7" w14:textId="77777777" w:rsidR="002910E9" w:rsidRDefault="002910E9">
      <w:pPr>
        <w:rPr>
          <w:lang w:eastAsia="ko-KR"/>
        </w:rPr>
      </w:pPr>
    </w:p>
    <w:p w14:paraId="4CCA0C54" w14:textId="77777777" w:rsidR="002910E9" w:rsidRDefault="00CF30DA">
      <w:pPr>
        <w:pStyle w:val="Heading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lastRenderedPageBreak/>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SimSun"/>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SimSun"/>
                <w:lang w:eastAsia="zh-CN"/>
              </w:rPr>
            </w:pPr>
          </w:p>
        </w:tc>
      </w:tr>
      <w:tr w:rsidR="001F37C7" w14:paraId="7FEF7ACC" w14:textId="77777777" w:rsidTr="001F37C7">
        <w:tc>
          <w:tcPr>
            <w:tcW w:w="1915" w:type="dxa"/>
          </w:tcPr>
          <w:p w14:paraId="4494E506"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501FB5">
            <w:pPr>
              <w:pStyle w:val="TAL"/>
              <w:keepNext w:val="0"/>
              <w:keepLines w:val="0"/>
              <w:widowControl w:val="0"/>
              <w:rPr>
                <w:rFonts w:eastAsia="SimSun"/>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SimSun"/>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Heading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lastRenderedPageBreak/>
              <w:t>The legacy TAT (i.e.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lastRenderedPageBreak/>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lastRenderedPageBreak/>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SimSun"/>
                <w:lang w:eastAsia="zh-CN"/>
              </w:rPr>
            </w:pPr>
            <w:r>
              <w:rPr>
                <w:rFonts w:eastAsia="SimSun"/>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501FB5">
            <w:pPr>
              <w:pStyle w:val="TAL"/>
              <w:keepNext w:val="0"/>
              <w:keepLines w:val="0"/>
              <w:widowControl w:val="0"/>
              <w:rPr>
                <w:rFonts w:eastAsia="SimSun"/>
                <w:lang w:eastAsia="zh-CN"/>
              </w:rPr>
            </w:pPr>
            <w:r>
              <w:rPr>
                <w:rFonts w:eastAsia="SimSun"/>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SimSun"/>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When 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rsidR="00FC065E" w14:paraId="3B1C6AA2" w14:textId="77777777" w:rsidTr="00501FB5">
        <w:tc>
          <w:tcPr>
            <w:tcW w:w="1915" w:type="dxa"/>
          </w:tcPr>
          <w:p w14:paraId="761069C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EB7B74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501FB5">
            <w:pPr>
              <w:pStyle w:val="TAL"/>
              <w:keepNext w:val="0"/>
              <w:keepLines w:val="0"/>
              <w:widowControl w:val="0"/>
              <w:rPr>
                <w:rFonts w:eastAsia="SimSun"/>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SimSun"/>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SimSun"/>
                <w:lang w:eastAsia="zh-CN"/>
              </w:rPr>
            </w:pPr>
          </w:p>
          <w:p w14:paraId="1A624704" w14:textId="65B70C17" w:rsidR="00BA2AA3" w:rsidRDefault="00BA2AA3" w:rsidP="00BA2AA3">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SimSun"/>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is used for the 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As UE can still use CG-SDT resources during an ongoing CG-SDT session, we understand that this timer does not need to be stopped,</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6CB71CEB"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501FB5">
            <w:pPr>
              <w:pStyle w:val="TAL"/>
              <w:keepNext w:val="0"/>
              <w:keepLines w:val="0"/>
              <w:widowControl w:val="0"/>
              <w:rPr>
                <w:rFonts w:eastAsia="SimSun"/>
                <w:lang w:eastAsia="zh-CN"/>
              </w:rPr>
            </w:pPr>
            <w:r>
              <w:rPr>
                <w:rFonts w:eastAsia="SimSun"/>
                <w:lang w:eastAsia="zh-CN"/>
              </w:rPr>
              <w:t>We don’t agree to stop the CG-SDT-TAT during ongoing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SimSun"/>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SimSun"/>
                <w:lang w:eastAsia="zh-CN"/>
              </w:rPr>
            </w:pPr>
            <w:r>
              <w:rPr>
                <w:rFonts w:eastAsia="SimSun"/>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SimSun"/>
                <w:lang w:val="en-US" w:eastAsia="zh-CN"/>
              </w:rPr>
              <w:t>stop</w:t>
            </w:r>
            <w:r>
              <w:rPr>
                <w:rFonts w:eastAsia="SimSun"/>
                <w:lang w:val="en-US" w:eastAsia="zh-CN"/>
              </w:rPr>
              <w:t xml:space="preserve"> this timer</w:t>
            </w:r>
            <w:r w:rsidRPr="000F15D4">
              <w:rPr>
                <w:rFonts w:eastAsia="SimSun"/>
                <w:lang w:val="en-US" w:eastAsia="zh-CN"/>
              </w:rPr>
              <w:t xml:space="preserve"> at initiation of CG-SDT procedure</w:t>
            </w:r>
            <w:r>
              <w:rPr>
                <w:rFonts w:eastAsia="SimSun"/>
                <w:lang w:val="en-US" w:eastAsia="zh-CN"/>
              </w:rPr>
              <w:t xml:space="preserve"> i.e. at reception of the acknowledgement for the 1</w:t>
            </w:r>
            <w:r w:rsidRPr="00435854">
              <w:rPr>
                <w:rFonts w:eastAsia="SimSun"/>
                <w:vertAlign w:val="superscript"/>
                <w:lang w:val="en-US" w:eastAsia="zh-CN"/>
              </w:rPr>
              <w:t>st</w:t>
            </w:r>
            <w:r>
              <w:rPr>
                <w:rFonts w:eastAsia="SimSun"/>
                <w:lang w:val="en-US" w:eastAsia="zh-CN"/>
              </w:rPr>
              <w:t xml:space="preserve"> UL SDT msg.</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SimSun"/>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SimSun"/>
                <w:lang w:eastAsia="zh-CN"/>
              </w:rPr>
            </w:pPr>
            <w:r>
              <w:rPr>
                <w:rFonts w:eastAsia="SimSun"/>
                <w:lang w:eastAsia="zh-CN"/>
              </w:rPr>
              <w:t xml:space="preserve">The UE will receive new </w:t>
            </w:r>
            <w:r w:rsidRPr="007C67C1">
              <w:rPr>
                <w:rFonts w:eastAsia="SimSun"/>
                <w:i/>
                <w:iCs/>
                <w:lang w:eastAsia="zh-CN"/>
              </w:rPr>
              <w:t>RRCRelease</w:t>
            </w:r>
            <w:r>
              <w:rPr>
                <w:rFonts w:eastAsia="SimSun"/>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501FB5">
            <w:pPr>
              <w:pStyle w:val="TAL"/>
              <w:keepNext w:val="0"/>
              <w:keepLines w:val="0"/>
              <w:widowControl w:val="0"/>
              <w:rPr>
                <w:rFonts w:eastAsia="SimSun"/>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SimSun"/>
                <w:lang w:eastAsia="zh-CN"/>
              </w:rPr>
            </w:pPr>
            <w:r>
              <w:rPr>
                <w:rFonts w:eastAsia="SimSun"/>
                <w:lang w:val="en-US" w:eastAsia="zh-CN"/>
              </w:rPr>
              <w:t>However</w:t>
            </w:r>
            <w:r>
              <w:rPr>
                <w:rFonts w:eastAsia="SimSun"/>
                <w:lang w:val="en-US" w:eastAsia="zh-CN"/>
              </w:rPr>
              <w:t>,</w:t>
            </w:r>
            <w:r>
              <w:rPr>
                <w:rFonts w:eastAsia="SimSun"/>
                <w:lang w:val="en-US" w:eastAsia="zh-CN"/>
              </w:rPr>
              <w:t xml:space="preserve"> it might be good to discuss/clarify what would happen to CG-SDT resources if UE has an ongoing RA-SDT session.</w:t>
            </w: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r w:rsidR="00FC065E" w14:paraId="7061B62A" w14:textId="77777777" w:rsidTr="00501FB5">
        <w:tc>
          <w:tcPr>
            <w:tcW w:w="1915" w:type="dxa"/>
          </w:tcPr>
          <w:p w14:paraId="713E2398"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SimSun"/>
                <w:lang w:eastAsia="zh-CN"/>
              </w:rPr>
            </w:pPr>
            <w:r>
              <w:rPr>
                <w:rFonts w:eastAsia="SimSun"/>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SimSun"/>
                <w:lang w:val="en-US" w:eastAsia="zh-CN"/>
              </w:rPr>
              <w:t>NA</w:t>
            </w:r>
          </w:p>
        </w:tc>
        <w:tc>
          <w:tcPr>
            <w:tcW w:w="5523" w:type="dxa"/>
          </w:tcPr>
          <w:p w14:paraId="2EE27E28" w14:textId="4B28D61C" w:rsidR="003774CA" w:rsidRDefault="003774CA" w:rsidP="003774CA">
            <w:pPr>
              <w:pStyle w:val="TAL"/>
              <w:keepNext w:val="0"/>
              <w:keepLines w:val="0"/>
              <w:widowControl w:val="0"/>
              <w:rPr>
                <w:rFonts w:eastAsia="SimSun"/>
                <w:lang w:eastAsia="zh-CN"/>
              </w:rPr>
            </w:pPr>
            <w:r w:rsidRPr="000C367D">
              <w:rPr>
                <w:rFonts w:eastAsia="SimSun"/>
                <w:lang w:val="en-US" w:eastAsia="zh-CN"/>
              </w:rPr>
              <w:t>See comment in previous issue 16.2</w:t>
            </w: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SimSun"/>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SimSun"/>
                <w:lang w:eastAsia="zh-CN"/>
              </w:rPr>
            </w:pPr>
            <w:r>
              <w:t>CG-SDT TAT should be stopped after NW response to the initial transmission, thus there should not be such case of it’s running when there is a legacy RA during CG-SDT</w:t>
            </w:r>
          </w:p>
        </w:tc>
      </w:tr>
      <w:tr w:rsidR="00FC065E" w14:paraId="07D37FDD" w14:textId="77777777" w:rsidTr="00FC065E">
        <w:tc>
          <w:tcPr>
            <w:tcW w:w="1915" w:type="dxa"/>
          </w:tcPr>
          <w:p w14:paraId="4C2E094A"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501FB5">
            <w:pPr>
              <w:pStyle w:val="TAL"/>
              <w:keepNext w:val="0"/>
              <w:keepLines w:val="0"/>
              <w:widowControl w:val="0"/>
              <w:rPr>
                <w:rFonts w:eastAsia="SimSun"/>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SimSun"/>
                <w:lang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SimSun"/>
                <w:lang w:eastAsia="zh-CN"/>
              </w:rPr>
            </w:pPr>
          </w:p>
        </w:tc>
      </w:tr>
      <w:tr w:rsidR="00FC065E" w14:paraId="6504AF52" w14:textId="77777777" w:rsidTr="00FC065E">
        <w:tc>
          <w:tcPr>
            <w:tcW w:w="1915" w:type="dxa"/>
          </w:tcPr>
          <w:p w14:paraId="7AD1DEB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SimSun"/>
                <w:lang w:val="en-US" w:eastAsia="zh-CN"/>
              </w:rPr>
              <w:t>NA</w:t>
            </w:r>
          </w:p>
        </w:tc>
        <w:tc>
          <w:tcPr>
            <w:tcW w:w="5523" w:type="dxa"/>
          </w:tcPr>
          <w:p w14:paraId="1F4A9302" w14:textId="25D5DB49" w:rsidR="00CC595C" w:rsidRDefault="00CC595C" w:rsidP="00CC595C">
            <w:pPr>
              <w:pStyle w:val="TAL"/>
              <w:keepNext w:val="0"/>
              <w:keepLines w:val="0"/>
              <w:widowControl w:val="0"/>
              <w:rPr>
                <w:rFonts w:eastAsia="SimSun"/>
                <w:lang w:eastAsia="zh-CN"/>
              </w:rPr>
            </w:pPr>
            <w:r w:rsidRPr="000C367D">
              <w:rPr>
                <w:rFonts w:eastAsia="MS Mincho"/>
                <w:lang w:eastAsia="ja-JP"/>
              </w:rPr>
              <w:t>See comment in previous issue 16.</w:t>
            </w:r>
            <w:r>
              <w:rPr>
                <w:rFonts w:eastAsia="MS Mincho"/>
                <w:lang w:eastAsia="ja-JP"/>
              </w:rPr>
              <w:t>3</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SimSun"/>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SimSun"/>
                <w:lang w:eastAsia="zh-CN"/>
              </w:rPr>
            </w:pPr>
            <w:r>
              <w:rPr>
                <w:rFonts w:eastAsia="SimSun"/>
                <w:lang w:eastAsia="zh-CN"/>
              </w:rPr>
              <w:t>See 16.2.</w:t>
            </w:r>
          </w:p>
        </w:tc>
      </w:tr>
      <w:tr w:rsidR="00FC065E" w14:paraId="3D559D7A" w14:textId="77777777" w:rsidTr="00FC065E">
        <w:tc>
          <w:tcPr>
            <w:tcW w:w="1915" w:type="dxa"/>
          </w:tcPr>
          <w:p w14:paraId="53D44DC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501FB5">
            <w:pPr>
              <w:pStyle w:val="TAL"/>
              <w:keepNext w:val="0"/>
              <w:keepLines w:val="0"/>
              <w:widowControl w:val="0"/>
              <w:rPr>
                <w:rFonts w:eastAsia="SimSun"/>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SimSun"/>
                <w:lang w:eastAsia="zh-CN"/>
              </w:rPr>
            </w:pPr>
            <w:r>
              <w:rPr>
                <w:rFonts w:eastAsia="Malgun Gothic" w:cs="Arial"/>
                <w:color w:val="000000"/>
                <w:lang w:eastAsia="ko-KR"/>
              </w:rPr>
              <w:t>We understand that RAN2 should also clarify the expected operation on CG-SDT resources during an ongoing RA-SDT session.</w:t>
            </w: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SimSun"/>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SimSun"/>
                <w:lang w:eastAsia="zh-CN"/>
              </w:rPr>
            </w:pPr>
            <w:r>
              <w:rPr>
                <w:rFonts w:eastAsia="SimSun"/>
                <w:lang w:eastAsia="zh-CN"/>
              </w:rPr>
              <w:t>See 16.3.</w:t>
            </w:r>
          </w:p>
        </w:tc>
      </w:tr>
      <w:tr w:rsidR="00FC065E" w14:paraId="088E6B48" w14:textId="77777777" w:rsidTr="00FC065E">
        <w:tc>
          <w:tcPr>
            <w:tcW w:w="1915" w:type="dxa"/>
          </w:tcPr>
          <w:p w14:paraId="4D65E26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501FB5">
            <w:pPr>
              <w:pStyle w:val="TAL"/>
              <w:keepNext w:val="0"/>
              <w:keepLines w:val="0"/>
              <w:widowControl w:val="0"/>
              <w:rPr>
                <w:rFonts w:eastAsia="SimSun"/>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SimSun"/>
                <w:lang w:eastAsia="zh-CN"/>
              </w:rPr>
            </w:pPr>
            <w:r>
              <w:rPr>
                <w:rFonts w:eastAsia="Malgun Gothic" w:cs="Arial"/>
                <w:color w:val="000000"/>
                <w:lang w:eastAsia="ko-KR"/>
              </w:rPr>
              <w:t xml:space="preserve">We understand that RAN2 should also clarify the expected operation on CG-SDT resources </w:t>
            </w:r>
            <w:r>
              <w:rPr>
                <w:rFonts w:eastAsia="Malgun Gothic" w:cs="Arial"/>
                <w:color w:val="000000"/>
                <w:lang w:eastAsia="ko-KR"/>
              </w:rPr>
              <w:t>when UE is in RRC_CONNECTED.</w:t>
            </w: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501FB5">
            <w:pPr>
              <w:pStyle w:val="TAL"/>
              <w:keepNext w:val="0"/>
              <w:keepLines w:val="0"/>
              <w:widowControl w:val="0"/>
              <w:rPr>
                <w:rFonts w:eastAsia="SimSun"/>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SimSun"/>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SimSun"/>
                <w:lang w:eastAsia="zh-CN"/>
              </w:rPr>
            </w:pPr>
            <w:r>
              <w:rPr>
                <w:rFonts w:eastAsia="Malgun Gothic" w:cs="Arial"/>
                <w:color w:val="000000"/>
                <w:lang w:eastAsia="ko-KR"/>
              </w:rPr>
              <w:t>We understand that legacy TAT operation applies as RAN2 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w:t>
            </w:r>
            <w:r>
              <w:rPr>
                <w:rFonts w:eastAsia="Malgun Gothic" w:cs="Arial"/>
                <w:color w:val="000000"/>
                <w:lang w:eastAsia="ko-KR"/>
              </w:rPr>
              <w:t>,</w:t>
            </w:r>
            <w:r>
              <w:rPr>
                <w:rFonts w:eastAsia="Malgun Gothic" w:cs="Arial"/>
                <w:color w:val="000000"/>
                <w:lang w:eastAsia="ko-KR"/>
              </w:rPr>
              <w:t xml:space="preserve"> updated NTA should always be used when provided/</w:t>
            </w: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Heading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
    <w:p w14:paraId="3ABC4412" w14:textId="77777777" w:rsidR="002910E9" w:rsidRDefault="002910E9">
      <w:pPr>
        <w:rPr>
          <w:lang w:val="en-US" w:eastAsia="ko-KR"/>
        </w:rPr>
      </w:pPr>
    </w:p>
    <w:p w14:paraId="638C4A31" w14:textId="77777777"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lastRenderedPageBreak/>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1543A9"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4763C4"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763C4"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4763C4"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4763C4"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4763C4" w14:paraId="122F8970" w14:textId="77777777">
        <w:tc>
          <w:tcPr>
            <w:tcW w:w="3835" w:type="dxa"/>
          </w:tcPr>
          <w:p w14:paraId="2B6954E9" w14:textId="78DB5D20" w:rsidR="002910E9" w:rsidRDefault="0055163B">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SimSun"/>
                <w:lang w:val="pl-PL" w:eastAsia="zh-CN"/>
              </w:rPr>
            </w:pPr>
            <w:r>
              <w:rPr>
                <w:rFonts w:eastAsia="SimSun"/>
                <w:lang w:val="pl-PL" w:eastAsia="zh-CN"/>
              </w:rPr>
              <w:t>samuli.turtinen@nokia.com</w:t>
            </w:r>
          </w:p>
        </w:tc>
      </w:tr>
      <w:tr w:rsidR="002910E9" w:rsidRPr="00CB3576" w14:paraId="5C48E6B4" w14:textId="77777777">
        <w:tc>
          <w:tcPr>
            <w:tcW w:w="3835" w:type="dxa"/>
          </w:tcPr>
          <w:p w14:paraId="44B837E0" w14:textId="134272BD" w:rsidR="002910E9" w:rsidRDefault="00CB3576">
            <w:pPr>
              <w:pStyle w:val="TAC"/>
              <w:keepNext w:val="0"/>
              <w:keepLines w:val="0"/>
              <w:widowControl w:val="0"/>
              <w:rPr>
                <w:rFonts w:eastAsia="SimSun"/>
                <w:lang w:val="pl-PL" w:eastAsia="zh-CN"/>
              </w:rPr>
            </w:pPr>
            <w:r>
              <w:rPr>
                <w:rFonts w:eastAsia="SimSun"/>
                <w:lang w:val="pl-PL" w:eastAsia="zh-CN"/>
              </w:rPr>
              <w:t>Intel</w:t>
            </w:r>
          </w:p>
        </w:tc>
        <w:tc>
          <w:tcPr>
            <w:tcW w:w="5794" w:type="dxa"/>
          </w:tcPr>
          <w:p w14:paraId="6A4460F7" w14:textId="60F1D5E1" w:rsidR="002910E9" w:rsidRDefault="00CB3576">
            <w:pPr>
              <w:pStyle w:val="TAC"/>
              <w:keepNext w:val="0"/>
              <w:keepLines w:val="0"/>
              <w:widowControl w:val="0"/>
              <w:rPr>
                <w:rFonts w:eastAsia="SimSun"/>
                <w:lang w:val="fi-FI" w:eastAsia="zh-CN"/>
              </w:rPr>
            </w:pPr>
            <w:r>
              <w:rPr>
                <w:rFonts w:eastAsia="SimSun"/>
                <w:lang w:val="fi-FI" w:eastAsia="zh-CN"/>
              </w:rPr>
              <w:t>marta.m.tarradell@intel.com</w:t>
            </w:r>
          </w:p>
        </w:tc>
      </w:tr>
      <w:tr w:rsidR="002910E9" w:rsidRPr="00CB3576" w14:paraId="21B0FEEC" w14:textId="77777777">
        <w:tc>
          <w:tcPr>
            <w:tcW w:w="3835" w:type="dxa"/>
          </w:tcPr>
          <w:p w14:paraId="73C774B5" w14:textId="77777777" w:rsidR="002910E9" w:rsidRDefault="002910E9">
            <w:pPr>
              <w:pStyle w:val="TAC"/>
              <w:keepNext w:val="0"/>
              <w:keepLines w:val="0"/>
              <w:widowControl w:val="0"/>
              <w:rPr>
                <w:lang w:val="pl-PL" w:eastAsia="ko-KR"/>
              </w:rPr>
            </w:pPr>
          </w:p>
        </w:tc>
        <w:tc>
          <w:tcPr>
            <w:tcW w:w="5794" w:type="dxa"/>
          </w:tcPr>
          <w:p w14:paraId="45D5447B" w14:textId="77777777" w:rsidR="002910E9" w:rsidRDefault="002910E9">
            <w:pPr>
              <w:pStyle w:val="TAC"/>
              <w:keepNext w:val="0"/>
              <w:keepLines w:val="0"/>
              <w:widowControl w:val="0"/>
              <w:rPr>
                <w:lang w:val="pl-PL" w:eastAsia="ko-KR"/>
              </w:rPr>
            </w:pPr>
          </w:p>
        </w:tc>
      </w:tr>
      <w:tr w:rsidR="002910E9" w:rsidRPr="00CB3576"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CB3576" w14:paraId="1F7E9647" w14:textId="77777777">
        <w:tc>
          <w:tcPr>
            <w:tcW w:w="3835" w:type="dxa"/>
          </w:tcPr>
          <w:p w14:paraId="0F474DE8" w14:textId="77777777" w:rsidR="002910E9" w:rsidRDefault="002910E9">
            <w:pPr>
              <w:pStyle w:val="TAC"/>
              <w:keepNext w:val="0"/>
              <w:keepLines w:val="0"/>
              <w:widowControl w:val="0"/>
              <w:rPr>
                <w:rFonts w:eastAsia="SimSun"/>
                <w:lang w:val="pl-PL" w:eastAsia="zh-CN"/>
              </w:rPr>
            </w:pPr>
          </w:p>
        </w:tc>
        <w:tc>
          <w:tcPr>
            <w:tcW w:w="5794" w:type="dxa"/>
          </w:tcPr>
          <w:p w14:paraId="3D848211" w14:textId="77777777" w:rsidR="002910E9" w:rsidRDefault="002910E9">
            <w:pPr>
              <w:pStyle w:val="TAC"/>
              <w:keepNext w:val="0"/>
              <w:keepLines w:val="0"/>
              <w:widowControl w:val="0"/>
              <w:rPr>
                <w:rFonts w:eastAsia="SimSun"/>
                <w:lang w:val="pl-PL" w:eastAsia="zh-CN"/>
              </w:rPr>
            </w:pPr>
          </w:p>
        </w:tc>
      </w:tr>
      <w:tr w:rsidR="002910E9" w:rsidRPr="00CB3576"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CB3576"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Heading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6"/>
      <w:footerReference w:type="default" r:id="rId17"/>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Huawei-YinghaoGuo" w:date="2022-01-19T16:57:00Z" w:initials="YG">
    <w:p w14:paraId="30B00FC9" w14:textId="5B6CD8C7" w:rsidR="00BA2AA3" w:rsidRPr="007F144B" w:rsidRDefault="00BA2AA3">
      <w:pPr>
        <w:pStyle w:val="CommentText"/>
        <w:rPr>
          <w:rFonts w:eastAsiaTheme="minorEastAsia"/>
          <w:lang w:eastAsia="zh-CN"/>
        </w:rPr>
      </w:pPr>
      <w:r>
        <w:rPr>
          <w:rStyle w:val="CommentReference"/>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B9CCD" w14:textId="77777777" w:rsidR="00621B5A" w:rsidRDefault="00621B5A">
      <w:pPr>
        <w:spacing w:after="0" w:line="240" w:lineRule="auto"/>
      </w:pPr>
      <w:r>
        <w:separator/>
      </w:r>
    </w:p>
  </w:endnote>
  <w:endnote w:type="continuationSeparator" w:id="0">
    <w:p w14:paraId="25DA5D03" w14:textId="77777777" w:rsidR="00621B5A" w:rsidRDefault="00621B5A">
      <w:pPr>
        <w:spacing w:after="0" w:line="240" w:lineRule="auto"/>
      </w:pPr>
      <w:r>
        <w:continuationSeparator/>
      </w:r>
    </w:p>
  </w:endnote>
  <w:endnote w:type="continuationNotice" w:id="1">
    <w:p w14:paraId="399FE630" w14:textId="77777777" w:rsidR="00621B5A" w:rsidRDefault="00621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1DCB"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F0B183" w14:textId="77777777" w:rsidR="00BA2AA3" w:rsidRDefault="00BA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D0138"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B44A598" w14:textId="77777777" w:rsidR="00BA2AA3" w:rsidRDefault="00BA2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3A061" w14:textId="77777777" w:rsidR="00621B5A" w:rsidRDefault="00621B5A">
      <w:pPr>
        <w:spacing w:after="0" w:line="240" w:lineRule="auto"/>
      </w:pPr>
      <w:r>
        <w:separator/>
      </w:r>
    </w:p>
  </w:footnote>
  <w:footnote w:type="continuationSeparator" w:id="0">
    <w:p w14:paraId="0B86F402" w14:textId="77777777" w:rsidR="00621B5A" w:rsidRDefault="00621B5A">
      <w:pPr>
        <w:spacing w:after="0" w:line="240" w:lineRule="auto"/>
      </w:pPr>
      <w:r>
        <w:continuationSeparator/>
      </w:r>
    </w:p>
  </w:footnote>
  <w:footnote w:type="continuationNotice" w:id="1">
    <w:p w14:paraId="1976BE97" w14:textId="77777777" w:rsidR="00621B5A" w:rsidRDefault="00621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02657"/>
    <w:rsid w:val="00013705"/>
    <w:rsid w:val="0003193D"/>
    <w:rsid w:val="000426AC"/>
    <w:rsid w:val="000545CB"/>
    <w:rsid w:val="00055908"/>
    <w:rsid w:val="000750AD"/>
    <w:rsid w:val="00076D3D"/>
    <w:rsid w:val="00083DEF"/>
    <w:rsid w:val="00097041"/>
    <w:rsid w:val="000B5450"/>
    <w:rsid w:val="000C10AB"/>
    <w:rsid w:val="000D0839"/>
    <w:rsid w:val="000F7415"/>
    <w:rsid w:val="0013268E"/>
    <w:rsid w:val="001543A9"/>
    <w:rsid w:val="00166F2B"/>
    <w:rsid w:val="00193E5A"/>
    <w:rsid w:val="001A2ED9"/>
    <w:rsid w:val="001A6044"/>
    <w:rsid w:val="001F37C7"/>
    <w:rsid w:val="00223CDF"/>
    <w:rsid w:val="00245BDB"/>
    <w:rsid w:val="0024741A"/>
    <w:rsid w:val="0025021F"/>
    <w:rsid w:val="00251CDB"/>
    <w:rsid w:val="00263224"/>
    <w:rsid w:val="00277066"/>
    <w:rsid w:val="002910E9"/>
    <w:rsid w:val="00293628"/>
    <w:rsid w:val="002B2937"/>
    <w:rsid w:val="002B6AED"/>
    <w:rsid w:val="002C0DC9"/>
    <w:rsid w:val="002E6FC4"/>
    <w:rsid w:val="00302EED"/>
    <w:rsid w:val="003156A8"/>
    <w:rsid w:val="00315FB9"/>
    <w:rsid w:val="00362387"/>
    <w:rsid w:val="0036459D"/>
    <w:rsid w:val="003654B8"/>
    <w:rsid w:val="003774CA"/>
    <w:rsid w:val="00385FE6"/>
    <w:rsid w:val="003D5224"/>
    <w:rsid w:val="003E7B4E"/>
    <w:rsid w:val="00402595"/>
    <w:rsid w:val="00407191"/>
    <w:rsid w:val="00431274"/>
    <w:rsid w:val="00440D34"/>
    <w:rsid w:val="00450DE3"/>
    <w:rsid w:val="00452ADF"/>
    <w:rsid w:val="004763C4"/>
    <w:rsid w:val="0048314C"/>
    <w:rsid w:val="004C526C"/>
    <w:rsid w:val="004D2362"/>
    <w:rsid w:val="004D72FA"/>
    <w:rsid w:val="004D7B6E"/>
    <w:rsid w:val="004F1503"/>
    <w:rsid w:val="00510E47"/>
    <w:rsid w:val="00520309"/>
    <w:rsid w:val="00530F7D"/>
    <w:rsid w:val="0055163B"/>
    <w:rsid w:val="00573DCF"/>
    <w:rsid w:val="00595C52"/>
    <w:rsid w:val="005A3146"/>
    <w:rsid w:val="005B25A4"/>
    <w:rsid w:val="005D7171"/>
    <w:rsid w:val="005E5B55"/>
    <w:rsid w:val="00621B5A"/>
    <w:rsid w:val="0064182A"/>
    <w:rsid w:val="006473D7"/>
    <w:rsid w:val="00670629"/>
    <w:rsid w:val="0068207D"/>
    <w:rsid w:val="00695437"/>
    <w:rsid w:val="006B3A60"/>
    <w:rsid w:val="007000A6"/>
    <w:rsid w:val="00702611"/>
    <w:rsid w:val="007110A3"/>
    <w:rsid w:val="00735E6D"/>
    <w:rsid w:val="00747B74"/>
    <w:rsid w:val="00793B62"/>
    <w:rsid w:val="007A5E87"/>
    <w:rsid w:val="007B5FA4"/>
    <w:rsid w:val="007B6AAC"/>
    <w:rsid w:val="007F144B"/>
    <w:rsid w:val="008124B5"/>
    <w:rsid w:val="0088584C"/>
    <w:rsid w:val="00886D04"/>
    <w:rsid w:val="00887DF3"/>
    <w:rsid w:val="00896BB2"/>
    <w:rsid w:val="008B07D0"/>
    <w:rsid w:val="008B64D8"/>
    <w:rsid w:val="008F1221"/>
    <w:rsid w:val="00905B1F"/>
    <w:rsid w:val="009579F7"/>
    <w:rsid w:val="009657FF"/>
    <w:rsid w:val="0097642A"/>
    <w:rsid w:val="009A1CFE"/>
    <w:rsid w:val="00A440AC"/>
    <w:rsid w:val="00A574A1"/>
    <w:rsid w:val="00A92726"/>
    <w:rsid w:val="00A93102"/>
    <w:rsid w:val="00A938B0"/>
    <w:rsid w:val="00AD0864"/>
    <w:rsid w:val="00AD6A8E"/>
    <w:rsid w:val="00AE7216"/>
    <w:rsid w:val="00AF1306"/>
    <w:rsid w:val="00B16BD3"/>
    <w:rsid w:val="00B521B2"/>
    <w:rsid w:val="00B55A04"/>
    <w:rsid w:val="00B828A5"/>
    <w:rsid w:val="00B83D76"/>
    <w:rsid w:val="00B93AA7"/>
    <w:rsid w:val="00BA2AA3"/>
    <w:rsid w:val="00BB4AE8"/>
    <w:rsid w:val="00BB773E"/>
    <w:rsid w:val="00BC58C9"/>
    <w:rsid w:val="00BD15B5"/>
    <w:rsid w:val="00BD26B4"/>
    <w:rsid w:val="00C10351"/>
    <w:rsid w:val="00C602E3"/>
    <w:rsid w:val="00C60332"/>
    <w:rsid w:val="00C81241"/>
    <w:rsid w:val="00C82FC7"/>
    <w:rsid w:val="00C85C17"/>
    <w:rsid w:val="00CB0597"/>
    <w:rsid w:val="00CB0B4E"/>
    <w:rsid w:val="00CB3576"/>
    <w:rsid w:val="00CC595C"/>
    <w:rsid w:val="00CD5203"/>
    <w:rsid w:val="00CE4CE3"/>
    <w:rsid w:val="00CF2733"/>
    <w:rsid w:val="00CF30DA"/>
    <w:rsid w:val="00D60034"/>
    <w:rsid w:val="00D8221A"/>
    <w:rsid w:val="00DE2A3F"/>
    <w:rsid w:val="00DE5DC7"/>
    <w:rsid w:val="00DE7BEB"/>
    <w:rsid w:val="00E03B3C"/>
    <w:rsid w:val="00E13217"/>
    <w:rsid w:val="00E23F99"/>
    <w:rsid w:val="00E40728"/>
    <w:rsid w:val="00E42547"/>
    <w:rsid w:val="00E46FE1"/>
    <w:rsid w:val="00E540A2"/>
    <w:rsid w:val="00E576D2"/>
    <w:rsid w:val="00E60FB9"/>
    <w:rsid w:val="00E629A6"/>
    <w:rsid w:val="00E976CE"/>
    <w:rsid w:val="00EB34D6"/>
    <w:rsid w:val="00EE41D6"/>
    <w:rsid w:val="00F03CBD"/>
    <w:rsid w:val="00F104A1"/>
    <w:rsid w:val="00F16216"/>
    <w:rsid w:val="00F50AA4"/>
    <w:rsid w:val="00F53309"/>
    <w:rsid w:val="00F62F84"/>
    <w:rsid w:val="00F955B4"/>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7A"/>
    <w:pPr>
      <w:spacing w:after="180" w:line="259" w:lineRule="auto"/>
    </w:pPr>
    <w:rPr>
      <w:rFonts w:ascii="Times New Roman" w:eastAsia="Batang" w:hAnsi="Times New Roman"/>
      <w:lang w:eastAsia="en-US"/>
    </w:rPr>
  </w:style>
  <w:style w:type="paragraph" w:styleId="Heading1">
    <w:name w:val="heading 1"/>
    <w:next w:val="Normal"/>
    <w:link w:val="Heading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F727A"/>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F727A"/>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F727A"/>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F727A"/>
    <w:pPr>
      <w:ind w:leftChars="600" w:left="100" w:hangingChars="200" w:hanging="200"/>
      <w:contextualSpacing/>
    </w:pPr>
  </w:style>
  <w:style w:type="paragraph" w:styleId="TOC7">
    <w:name w:val="toc 7"/>
    <w:basedOn w:val="TOC6"/>
    <w:next w:val="Normal"/>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F727A"/>
    <w:pPr>
      <w:ind w:leftChars="1000" w:left="2125"/>
    </w:pPr>
  </w:style>
  <w:style w:type="paragraph" w:styleId="CommentText">
    <w:name w:val="annotation text"/>
    <w:basedOn w:val="Normal"/>
    <w:link w:val="CommentTextChar"/>
    <w:uiPriority w:val="99"/>
    <w:semiHidden/>
    <w:unhideWhenUsed/>
    <w:qFormat/>
    <w:rsid w:val="00FF727A"/>
  </w:style>
  <w:style w:type="paragraph" w:styleId="BodyText">
    <w:name w:val="Body Text"/>
    <w:basedOn w:val="Normal"/>
    <w:link w:val="BodyTextChar"/>
    <w:qFormat/>
    <w:rsid w:val="00FF727A"/>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F727A"/>
    <w:pPr>
      <w:ind w:leftChars="400" w:left="100" w:hangingChars="200" w:hanging="200"/>
      <w:contextualSpacing/>
    </w:pPr>
  </w:style>
  <w:style w:type="paragraph" w:styleId="BalloonText">
    <w:name w:val="Balloon Text"/>
    <w:basedOn w:val="Normal"/>
    <w:link w:val="BalloonTextChar"/>
    <w:uiPriority w:val="99"/>
    <w:semiHidden/>
    <w:unhideWhenUsed/>
    <w:rsid w:val="00FF727A"/>
    <w:pPr>
      <w:spacing w:after="0"/>
    </w:pPr>
    <w:rPr>
      <w:rFonts w:ascii="Malgun Gothic" w:eastAsia="Malgun Gothic" w:hAnsi="Malgun Gothic"/>
      <w:sz w:val="18"/>
      <w:szCs w:val="18"/>
    </w:rPr>
  </w:style>
  <w:style w:type="paragraph" w:styleId="Footer">
    <w:name w:val="footer"/>
    <w:basedOn w:val="Header"/>
    <w:link w:val="FooterChar"/>
    <w:qFormat/>
    <w:rsid w:val="00FF727A"/>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F727A"/>
    <w:pPr>
      <w:tabs>
        <w:tab w:val="center" w:pos="4513"/>
        <w:tab w:val="right" w:pos="9026"/>
      </w:tabs>
      <w:snapToGrid w:val="0"/>
    </w:pPr>
  </w:style>
  <w:style w:type="paragraph" w:styleId="List">
    <w:name w:val="List"/>
    <w:basedOn w:val="Normal"/>
    <w:uiPriority w:val="99"/>
    <w:semiHidden/>
    <w:unhideWhenUsed/>
    <w:qFormat/>
    <w:rsid w:val="00FF727A"/>
    <w:pPr>
      <w:ind w:leftChars="200" w:left="100" w:hangingChars="200" w:hanging="200"/>
      <w:contextualSpacing/>
    </w:pPr>
  </w:style>
  <w:style w:type="paragraph" w:styleId="List4">
    <w:name w:val="List 4"/>
    <w:basedOn w:val="Normal"/>
    <w:uiPriority w:val="99"/>
    <w:semiHidden/>
    <w:unhideWhenUsed/>
    <w:qFormat/>
    <w:rsid w:val="00FF727A"/>
    <w:pPr>
      <w:ind w:leftChars="800" w:left="100" w:hangingChars="200" w:hanging="200"/>
      <w:contextualSpacing/>
    </w:pPr>
  </w:style>
  <w:style w:type="paragraph" w:styleId="NormalWeb">
    <w:name w:val="Normal (Web)"/>
    <w:basedOn w:val="Normal"/>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F727A"/>
    <w:rPr>
      <w:b/>
      <w:bCs/>
    </w:rPr>
  </w:style>
  <w:style w:type="table" w:styleId="TableGrid">
    <w:name w:val="Table Grid"/>
    <w:basedOn w:val="TableNormal"/>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27A"/>
    <w:rPr>
      <w:b/>
      <w:bCs/>
    </w:rPr>
  </w:style>
  <w:style w:type="character" w:styleId="PageNumber">
    <w:name w:val="page number"/>
    <w:basedOn w:val="DefaultParagraphFont"/>
    <w:qFormat/>
    <w:rsid w:val="00FF727A"/>
  </w:style>
  <w:style w:type="character" w:styleId="Hyperlink">
    <w:name w:val="Hyperlink"/>
    <w:basedOn w:val="DefaultParagraphFont"/>
    <w:uiPriority w:val="99"/>
    <w:unhideWhenUsed/>
    <w:qFormat/>
    <w:rsid w:val="00FF727A"/>
    <w:rPr>
      <w:color w:val="0563C1"/>
      <w:u w:val="single"/>
    </w:rPr>
  </w:style>
  <w:style w:type="character" w:styleId="CommentReference">
    <w:name w:val="annotation reference"/>
    <w:basedOn w:val="DefaultParagraphFont"/>
    <w:uiPriority w:val="99"/>
    <w:semiHidden/>
    <w:unhideWhenUsed/>
    <w:qFormat/>
    <w:rsid w:val="00FF727A"/>
    <w:rPr>
      <w:sz w:val="18"/>
      <w:szCs w:val="18"/>
    </w:rPr>
  </w:style>
  <w:style w:type="character" w:customStyle="1" w:styleId="Heading1Char">
    <w:name w:val="Heading 1 Char"/>
    <w:link w:val="Heading1"/>
    <w:qFormat/>
    <w:rsid w:val="00FF727A"/>
    <w:rPr>
      <w:rFonts w:ascii="Arial" w:eastAsia="Batang" w:hAnsi="Arial" w:cs="Times New Roman"/>
      <w:kern w:val="0"/>
      <w:sz w:val="36"/>
      <w:szCs w:val="20"/>
      <w:lang w:val="en-GB" w:eastAsia="en-US"/>
    </w:rPr>
  </w:style>
  <w:style w:type="character" w:customStyle="1" w:styleId="Heading3Char">
    <w:name w:val="Heading 3 Char"/>
    <w:link w:val="Heading3"/>
    <w:qFormat/>
    <w:rsid w:val="00FF727A"/>
    <w:rPr>
      <w:rFonts w:ascii="Arial" w:eastAsia="Batang" w:hAnsi="Arial" w:cs="Times New Roman"/>
      <w:kern w:val="0"/>
      <w:sz w:val="28"/>
      <w:szCs w:val="20"/>
      <w:lang w:val="en-GB" w:eastAsia="en-US"/>
    </w:rPr>
  </w:style>
  <w:style w:type="character" w:customStyle="1" w:styleId="FooterChar">
    <w:name w:val="Footer Char"/>
    <w:link w:val="Footer"/>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Heading2Char">
    <w:name w:val="Heading 2 Char"/>
    <w:link w:val="Heading2"/>
    <w:uiPriority w:val="9"/>
    <w:rsid w:val="00FF727A"/>
    <w:rPr>
      <w:rFonts w:ascii="Arial" w:hAnsi="Arial" w:cs="Arial"/>
      <w:sz w:val="32"/>
    </w:rPr>
  </w:style>
  <w:style w:type="character" w:customStyle="1" w:styleId="HeaderChar">
    <w:name w:val="Header Char"/>
    <w:link w:val="Header"/>
    <w:uiPriority w:val="99"/>
    <w:qFormat/>
    <w:rsid w:val="00FF727A"/>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F727A"/>
    <w:pPr>
      <w:ind w:leftChars="400" w:left="800"/>
    </w:pPr>
  </w:style>
  <w:style w:type="character" w:customStyle="1" w:styleId="BalloonTextChar">
    <w:name w:val="Balloon Text Char"/>
    <w:link w:val="BalloonText"/>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F727A"/>
    <w:pPr>
      <w:ind w:leftChars="0" w:left="568" w:firstLineChars="0" w:hanging="284"/>
      <w:contextualSpacing w:val="0"/>
    </w:pPr>
    <w:rPr>
      <w:rFonts w:eastAsia="MS Mincho"/>
    </w:rPr>
  </w:style>
  <w:style w:type="paragraph" w:customStyle="1" w:styleId="B2">
    <w:name w:val="B2"/>
    <w:basedOn w:val="List2"/>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List4"/>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Normal"/>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Normal"/>
    <w:link w:val="TALCar"/>
    <w:qFormat/>
    <w:rsid w:val="00FF727A"/>
    <w:pPr>
      <w:keepNext/>
      <w:keepLines/>
      <w:spacing w:after="0"/>
    </w:pPr>
    <w:rPr>
      <w:rFonts w:ascii="Arial" w:eastAsiaTheme="minorEastAsia" w:hAnsi="Arial"/>
      <w:sz w:val="18"/>
    </w:rPr>
  </w:style>
  <w:style w:type="paragraph" w:customStyle="1" w:styleId="TAH">
    <w:name w:val="TAH"/>
    <w:basedOn w:val="Normal"/>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F727A"/>
    <w:rPr>
      <w:rFonts w:ascii="Arial" w:eastAsiaTheme="minorEastAsia" w:hAnsi="Arial"/>
      <w:sz w:val="18"/>
      <w:lang w:val="en-GB" w:eastAsia="en-US"/>
    </w:rPr>
  </w:style>
  <w:style w:type="paragraph" w:customStyle="1" w:styleId="NO">
    <w:name w:val="NO"/>
    <w:basedOn w:val="Normal"/>
    <w:link w:val="NOChar"/>
    <w:qFormat/>
    <w:rsid w:val="00FF727A"/>
    <w:pPr>
      <w:keepLines/>
      <w:ind w:left="1135" w:hanging="851"/>
    </w:pPr>
    <w:rPr>
      <w:rFonts w:eastAsiaTheme="minorEastAsia"/>
    </w:rPr>
  </w:style>
  <w:style w:type="character" w:customStyle="1" w:styleId="NOChar">
    <w:name w:val="NO Char"/>
    <w:basedOn w:val="DefaultParagraphFont"/>
    <w:link w:val="NO"/>
    <w:qFormat/>
    <w:rsid w:val="00FF727A"/>
    <w:rPr>
      <w:rFonts w:ascii="Times New Roman" w:eastAsiaTheme="minorEastAsia" w:hAnsi="Times New Roman"/>
      <w:lang w:val="en-GB" w:eastAsia="en-US"/>
    </w:rPr>
  </w:style>
  <w:style w:type="paragraph" w:customStyle="1" w:styleId="Doc-text2">
    <w:name w:val="Doc-text2"/>
    <w:basedOn w:val="Normal"/>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Heading6Char">
    <w:name w:val="Heading 6 Char"/>
    <w:basedOn w:val="DefaultParagraphFont"/>
    <w:link w:val="Heading6"/>
    <w:uiPriority w:val="9"/>
    <w:semiHidden/>
    <w:qFormat/>
    <w:rsid w:val="00FF727A"/>
    <w:rPr>
      <w:rFonts w:ascii="Times New Roman" w:eastAsia="Batang" w:hAnsi="Times New Roman"/>
      <w:b/>
      <w:bCs/>
      <w:lang w:val="en-GB" w:eastAsia="en-US"/>
    </w:rPr>
  </w:style>
  <w:style w:type="character" w:customStyle="1" w:styleId="B2Car">
    <w:name w:val="B2 Car"/>
    <w:basedOn w:val="DefaultParagraphFont"/>
    <w:qFormat/>
    <w:rsid w:val="00FF727A"/>
    <w:rPr>
      <w:rFonts w:eastAsia="Batang"/>
      <w:lang w:val="en-GB" w:eastAsia="en-US" w:bidi="ar-SA"/>
    </w:rPr>
  </w:style>
  <w:style w:type="character" w:customStyle="1" w:styleId="BodyTextChar">
    <w:name w:val="Body Text Char"/>
    <w:basedOn w:val="DefaultParagraphFont"/>
    <w:link w:val="BodyText"/>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Normal"/>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Normal"/>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ListParagraphChar">
    <w:name w:val="List Paragraph Char"/>
    <w:link w:val="ListParagraph"/>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ommentTextChar">
    <w:name w:val="Comment Text Char"/>
    <w:basedOn w:val="DefaultParagraphFont"/>
    <w:link w:val="CommentText"/>
    <w:uiPriority w:val="99"/>
    <w:semiHidden/>
    <w:rsid w:val="00FF727A"/>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FF727A"/>
    <w:rPr>
      <w:color w:val="605E5C"/>
      <w:shd w:val="clear" w:color="auto" w:fill="E1DFDD"/>
    </w:rPr>
  </w:style>
  <w:style w:type="paragraph" w:styleId="DocumentMap">
    <w:name w:val="Document Map"/>
    <w:basedOn w:val="Normal"/>
    <w:link w:val="DocumentMapChar"/>
    <w:uiPriority w:val="99"/>
    <w:semiHidden/>
    <w:unhideWhenUsed/>
    <w:rsid w:val="00FF727A"/>
    <w:rPr>
      <w:rFonts w:ascii="SimSun" w:eastAsia="SimSun"/>
      <w:sz w:val="18"/>
      <w:szCs w:val="18"/>
    </w:rPr>
  </w:style>
  <w:style w:type="character" w:customStyle="1" w:styleId="DocumentMapChar">
    <w:name w:val="Document Map Char"/>
    <w:basedOn w:val="DefaultParagraphFont"/>
    <w:link w:val="DocumentMap"/>
    <w:uiPriority w:val="99"/>
    <w:semiHidden/>
    <w:rsid w:val="00FF727A"/>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FF727A"/>
    <w:rPr>
      <w:color w:val="605E5C"/>
      <w:shd w:val="clear" w:color="auto" w:fill="E1DFDD"/>
    </w:rPr>
  </w:style>
  <w:style w:type="paragraph" w:styleId="TOC1">
    <w:name w:val="toc 1"/>
    <w:basedOn w:val="Normal"/>
    <w:next w:val="Normal"/>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4CB8A-2C85-4031-9B50-89514EC96FF3}">
  <ds:schemaRefs>
    <ds:schemaRef ds:uri="http://schemas.openxmlformats.org/officeDocument/2006/bibliography"/>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32</Pages>
  <Words>8592</Words>
  <Characters>48981</Characters>
  <Application>Microsoft Office Word</Application>
  <DocSecurity>0</DocSecurity>
  <Lines>408</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Intel</cp:lastModifiedBy>
  <cp:revision>33</cp:revision>
  <dcterms:created xsi:type="dcterms:W3CDTF">2022-01-19T15:40:00Z</dcterms:created>
  <dcterms:modified xsi:type="dcterms:W3CDTF">2022-01-19T18:32:00Z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