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E5DC7">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E5DC7">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The SDT procedure won’t last long, and new SDT data arrival during SDT won’t be very frequent, and nothing breaks down if RACH is triggered immediatel</w:t>
            </w:r>
            <w:r>
              <w:rPr>
                <w:rStyle w:val="Strong"/>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prefered.</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lastRenderedPageBreak/>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SimSun"/>
                <w:lang w:eastAsia="zh-CN"/>
              </w:rPr>
              <w:t>All can work. Slightly prefer Option 1.</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SimSun"/>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SimSun"/>
                <w:lang w:eastAsia="zh-CN"/>
              </w:rPr>
            </w:pP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lastRenderedPageBreak/>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w:t>
            </w:r>
            <w:r>
              <w:rPr>
                <w:rFonts w:eastAsia="SimSun"/>
                <w:lang w:val="en-US" w:eastAsia="zh-CN"/>
              </w:rPr>
              <w:lastRenderedPageBreak/>
              <w:t>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bl>
    <w:p w14:paraId="0FAD8A0D" w14:textId="77777777" w:rsidR="002910E9" w:rsidRDefault="002910E9"/>
    <w:p w14:paraId="0F95E02E" w14:textId="77777777" w:rsidR="002910E9" w:rsidRDefault="00CF30DA">
      <w:pPr>
        <w:pStyle w:val="Heading2"/>
      </w:pPr>
      <w:r>
        <w:lastRenderedPageBreak/>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lastRenderedPageBreak/>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 xml:space="preserve">Regarding to OPPO’s question, we understand that since the SDT </w:t>
            </w:r>
            <w:r>
              <w:rPr>
                <w:rFonts w:eastAsia="SimSun"/>
                <w:lang w:eastAsia="zh-CN"/>
              </w:rPr>
              <w:lastRenderedPageBreak/>
              <w:t>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SimSun"/>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SimSun"/>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lastRenderedPageBreak/>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lastRenderedPageBreak/>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SimSun"/>
                <w:lang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SimSun"/>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SimSun"/>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SimSun"/>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lastRenderedPageBreak/>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xml:space="preserve">, and it is very much likely the CG resource configured in RRC Release will have different ConfiguredGrantConfigIndexMAC, the allowedCG-List configured </w:t>
            </w:r>
            <w:r>
              <w:rPr>
                <w:rFonts w:eastAsia="SimSun" w:hint="eastAsia"/>
                <w:lang w:val="en-US" w:eastAsia="zh-CN"/>
              </w:rPr>
              <w:lastRenderedPageBreak/>
              <w:t>in CONNECTED mode can not be used in INACTIVE SDT. If we want to reuse the allowedCG-List, then we have to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SimSun"/>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duration allowed for transmission;</w:t>
            </w: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SimSun"/>
                <w:lang w:eastAsia="zh-CN"/>
              </w:rPr>
            </w:pPr>
            <w:r>
              <w:rPr>
                <w:lang w:eastAsia="zh-CN"/>
              </w:rPr>
              <w:t>No spec impact, this is up to NW.</w:t>
            </w: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SimSun"/>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lastRenderedPageBreak/>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SimSun"/>
                <w:lang w:eastAsia="zh-CN"/>
              </w:rPr>
            </w:pPr>
          </w:p>
          <w:p w14:paraId="1A624704" w14:textId="65B70C17" w:rsidR="00BA2AA3" w:rsidRDefault="00BA2AA3" w:rsidP="00BA2AA3">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lastRenderedPageBreak/>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lastRenderedPageBreak/>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SimSun"/>
                <w:lang w:eastAsia="zh-CN"/>
              </w:rPr>
            </w:pPr>
            <w:r>
              <w:rPr>
                <w:rFonts w:eastAsia="SimSun"/>
                <w:lang w:eastAsia="zh-CN"/>
              </w:rPr>
              <w:t xml:space="preserve">The UE will receive new </w:t>
            </w:r>
            <w:r w:rsidRPr="007C67C1">
              <w:rPr>
                <w:rFonts w:eastAsia="SimSun"/>
                <w:i/>
                <w:iCs/>
                <w:lang w:eastAsia="zh-CN"/>
              </w:rPr>
              <w:t>RRCRelease</w:t>
            </w:r>
            <w:r>
              <w:rPr>
                <w:rFonts w:eastAsia="SimSun"/>
                <w:lang w:eastAsia="zh-CN"/>
              </w:rPr>
              <w:t xml:space="preserve"> message after RA-SDT procedure where the CG-SDT will need to be configured again if intended by the NW.</w:t>
            </w: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SimSun"/>
                <w:lang w:eastAsia="zh-CN"/>
              </w:rPr>
            </w:pPr>
            <w:r>
              <w:rPr>
                <w:rFonts w:eastAsia="SimSun"/>
                <w:lang w:eastAsia="zh-CN"/>
              </w:rPr>
              <w:t>When RA-SDT is initiated.</w:t>
            </w:r>
          </w:p>
        </w:tc>
      </w:tr>
    </w:tbl>
    <w:p w14:paraId="04F4E93E" w14:textId="77777777" w:rsidR="002910E9" w:rsidRDefault="00CF30DA">
      <w:pPr>
        <w:rPr>
          <w:sz w:val="2"/>
          <w:szCs w:val="2"/>
          <w:lang w:eastAsia="ko-KR"/>
        </w:rPr>
      </w:pPr>
      <w:r>
        <w:rPr>
          <w:sz w:val="2"/>
          <w:szCs w:val="2"/>
          <w:lang w:eastAsia="ko-KR"/>
        </w:rPr>
        <w:t>]</w:t>
      </w:r>
    </w:p>
    <w:p w14:paraId="42A4AF96" w14:textId="77777777" w:rsidR="002910E9" w:rsidRDefault="002910E9">
      <w:pPr>
        <w:jc w:val="both"/>
        <w:rPr>
          <w:rFonts w:eastAsia="Malgun Gothic"/>
          <w:lang w:val="en-US" w:eastAsia="ko-KR"/>
        </w:rPr>
      </w:pP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SimSun"/>
                <w:lang w:eastAsia="zh-CN"/>
              </w:rPr>
            </w:pPr>
            <w:r>
              <w:t xml:space="preserve">CG-SDT TAT </w:t>
            </w:r>
            <w:r>
              <w:t>should be</w:t>
            </w:r>
            <w:r>
              <w:t xml:space="preserve"> stopped after NW response to the initial transmission, thus there should not be such case of it’s running when there is a legacy RA during CG-SDT</w:t>
            </w: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SimSun"/>
                <w:lang w:eastAsia="zh-CN"/>
              </w:rPr>
            </w:pP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SimSun"/>
                <w:lang w:eastAsia="zh-CN"/>
              </w:rPr>
            </w:pPr>
            <w:r>
              <w:rPr>
                <w:rFonts w:eastAsia="SimSun"/>
                <w:lang w:eastAsia="zh-CN"/>
              </w:rPr>
              <w:t>See 16.2.</w:t>
            </w: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SimSun"/>
                <w:lang w:eastAsia="zh-CN"/>
              </w:rPr>
            </w:pPr>
            <w:r>
              <w:rPr>
                <w:rFonts w:eastAsia="SimSun"/>
                <w:lang w:eastAsia="zh-CN"/>
              </w:rPr>
              <w:t>See 16.3.</w:t>
            </w: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Default="00CF30DA">
            <w:pPr>
              <w:pStyle w:val="TAC"/>
              <w:keepNext w:val="0"/>
              <w:keepLines w:val="0"/>
              <w:widowControl w:val="0"/>
              <w:rPr>
                <w:lang w:eastAsia="ko-KR"/>
              </w:rPr>
            </w:pPr>
            <w:r>
              <w:rPr>
                <w:lang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BA2AA3"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4763C4"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4763C4" w14:paraId="122F8970" w14:textId="77777777">
        <w:tc>
          <w:tcPr>
            <w:tcW w:w="3835" w:type="dxa"/>
          </w:tcPr>
          <w:p w14:paraId="2B6954E9" w14:textId="78DB5D20" w:rsidR="002910E9" w:rsidRDefault="0055163B">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SimSun"/>
                <w:lang w:val="pl-PL" w:eastAsia="zh-CN"/>
              </w:rPr>
            </w:pPr>
            <w:r>
              <w:rPr>
                <w:rFonts w:eastAsia="SimSun"/>
                <w:lang w:val="pl-PL" w:eastAsia="zh-CN"/>
              </w:rPr>
              <w:t>samuli.turtinen@nokia.com</w:t>
            </w:r>
          </w:p>
        </w:tc>
      </w:tr>
      <w:tr w:rsidR="002910E9" w:rsidRPr="004763C4" w14:paraId="5C48E6B4" w14:textId="77777777">
        <w:tc>
          <w:tcPr>
            <w:tcW w:w="3835" w:type="dxa"/>
          </w:tcPr>
          <w:p w14:paraId="44B837E0" w14:textId="77777777" w:rsidR="002910E9" w:rsidRDefault="002910E9">
            <w:pPr>
              <w:pStyle w:val="TAC"/>
              <w:keepNext w:val="0"/>
              <w:keepLines w:val="0"/>
              <w:widowControl w:val="0"/>
              <w:rPr>
                <w:rFonts w:eastAsia="SimSun"/>
                <w:lang w:val="pl-PL" w:eastAsia="zh-CN"/>
              </w:rPr>
            </w:pPr>
          </w:p>
        </w:tc>
        <w:tc>
          <w:tcPr>
            <w:tcW w:w="5794" w:type="dxa"/>
          </w:tcPr>
          <w:p w14:paraId="6A4460F7" w14:textId="77777777" w:rsidR="002910E9" w:rsidRDefault="002910E9">
            <w:pPr>
              <w:pStyle w:val="TAC"/>
              <w:keepNext w:val="0"/>
              <w:keepLines w:val="0"/>
              <w:widowControl w:val="0"/>
              <w:rPr>
                <w:rFonts w:eastAsia="SimSun"/>
                <w:lang w:val="fi-FI" w:eastAsia="zh-CN"/>
              </w:rPr>
            </w:pPr>
          </w:p>
        </w:tc>
      </w:tr>
      <w:tr w:rsidR="002910E9" w:rsidRPr="004763C4"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4763C4"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4763C4"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4763C4"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4763C4"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Huawei-YinghaoGuo" w:date="2022-01-19T16:57:00Z" w:initials="YG">
    <w:p w14:paraId="30B00FC9" w14:textId="5B6CD8C7" w:rsidR="00BA2AA3" w:rsidRPr="007F144B" w:rsidRDefault="00BA2AA3">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B00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648CA" w14:textId="77777777" w:rsidR="000545CB" w:rsidRDefault="000545CB">
      <w:pPr>
        <w:spacing w:after="0" w:line="240" w:lineRule="auto"/>
      </w:pPr>
      <w:r>
        <w:separator/>
      </w:r>
    </w:p>
  </w:endnote>
  <w:endnote w:type="continuationSeparator" w:id="0">
    <w:p w14:paraId="326F2438" w14:textId="77777777" w:rsidR="000545CB" w:rsidRDefault="000545CB">
      <w:pPr>
        <w:spacing w:after="0" w:line="240" w:lineRule="auto"/>
      </w:pPr>
      <w:r>
        <w:continuationSeparator/>
      </w:r>
    </w:p>
  </w:endnote>
  <w:endnote w:type="continuationNotice" w:id="1">
    <w:p w14:paraId="1B834A80" w14:textId="77777777" w:rsidR="000545CB" w:rsidRDefault="00054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1DCB"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BA2AA3" w:rsidRDefault="00BA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D0138"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B44A598" w14:textId="77777777" w:rsidR="00BA2AA3" w:rsidRDefault="00BA2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B80A6" w14:textId="77777777" w:rsidR="000545CB" w:rsidRDefault="000545CB">
      <w:pPr>
        <w:spacing w:after="0" w:line="240" w:lineRule="auto"/>
      </w:pPr>
      <w:r>
        <w:separator/>
      </w:r>
    </w:p>
  </w:footnote>
  <w:footnote w:type="continuationSeparator" w:id="0">
    <w:p w14:paraId="33E3E660" w14:textId="77777777" w:rsidR="000545CB" w:rsidRDefault="000545CB">
      <w:pPr>
        <w:spacing w:after="0" w:line="240" w:lineRule="auto"/>
      </w:pPr>
      <w:r>
        <w:continuationSeparator/>
      </w:r>
    </w:p>
  </w:footnote>
  <w:footnote w:type="continuationNotice" w:id="1">
    <w:p w14:paraId="188FF632" w14:textId="77777777" w:rsidR="000545CB" w:rsidRDefault="000545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3193D"/>
    <w:rsid w:val="000426AC"/>
    <w:rsid w:val="000545CB"/>
    <w:rsid w:val="00055908"/>
    <w:rsid w:val="000750AD"/>
    <w:rsid w:val="00076D3D"/>
    <w:rsid w:val="00083DEF"/>
    <w:rsid w:val="00097041"/>
    <w:rsid w:val="000B5450"/>
    <w:rsid w:val="000C10AB"/>
    <w:rsid w:val="000F7415"/>
    <w:rsid w:val="0013268E"/>
    <w:rsid w:val="00193E5A"/>
    <w:rsid w:val="001A2ED9"/>
    <w:rsid w:val="00245BDB"/>
    <w:rsid w:val="0025021F"/>
    <w:rsid w:val="00251CDB"/>
    <w:rsid w:val="00277066"/>
    <w:rsid w:val="002910E9"/>
    <w:rsid w:val="00293628"/>
    <w:rsid w:val="002B6AED"/>
    <w:rsid w:val="002C0DC9"/>
    <w:rsid w:val="002E6FC4"/>
    <w:rsid w:val="00302EED"/>
    <w:rsid w:val="003156A8"/>
    <w:rsid w:val="0036459D"/>
    <w:rsid w:val="003654B8"/>
    <w:rsid w:val="00385FE6"/>
    <w:rsid w:val="003D5224"/>
    <w:rsid w:val="003E7B4E"/>
    <w:rsid w:val="00402595"/>
    <w:rsid w:val="00407191"/>
    <w:rsid w:val="00431274"/>
    <w:rsid w:val="00450DE3"/>
    <w:rsid w:val="00452ADF"/>
    <w:rsid w:val="004763C4"/>
    <w:rsid w:val="0048314C"/>
    <w:rsid w:val="004C526C"/>
    <w:rsid w:val="004D72FA"/>
    <w:rsid w:val="004D7B6E"/>
    <w:rsid w:val="00520309"/>
    <w:rsid w:val="00530F7D"/>
    <w:rsid w:val="0055163B"/>
    <w:rsid w:val="00595C52"/>
    <w:rsid w:val="005B25A4"/>
    <w:rsid w:val="005D7171"/>
    <w:rsid w:val="005E5B55"/>
    <w:rsid w:val="0064182A"/>
    <w:rsid w:val="00670629"/>
    <w:rsid w:val="0068207D"/>
    <w:rsid w:val="00695437"/>
    <w:rsid w:val="006B3A60"/>
    <w:rsid w:val="007000A6"/>
    <w:rsid w:val="00735E6D"/>
    <w:rsid w:val="00747B74"/>
    <w:rsid w:val="00793B62"/>
    <w:rsid w:val="007B5FA4"/>
    <w:rsid w:val="007B6AAC"/>
    <w:rsid w:val="007F144B"/>
    <w:rsid w:val="008124B5"/>
    <w:rsid w:val="00886D04"/>
    <w:rsid w:val="00887DF3"/>
    <w:rsid w:val="00896BB2"/>
    <w:rsid w:val="008B07D0"/>
    <w:rsid w:val="008B64D8"/>
    <w:rsid w:val="008F1221"/>
    <w:rsid w:val="00905B1F"/>
    <w:rsid w:val="009579F7"/>
    <w:rsid w:val="009657FF"/>
    <w:rsid w:val="0097642A"/>
    <w:rsid w:val="009A1CFE"/>
    <w:rsid w:val="00A440AC"/>
    <w:rsid w:val="00A574A1"/>
    <w:rsid w:val="00A92726"/>
    <w:rsid w:val="00A93102"/>
    <w:rsid w:val="00A938B0"/>
    <w:rsid w:val="00AD0864"/>
    <w:rsid w:val="00AD6A8E"/>
    <w:rsid w:val="00AE7216"/>
    <w:rsid w:val="00B16BD3"/>
    <w:rsid w:val="00B521B2"/>
    <w:rsid w:val="00B828A5"/>
    <w:rsid w:val="00B93AA7"/>
    <w:rsid w:val="00BA2AA3"/>
    <w:rsid w:val="00BB4AE8"/>
    <w:rsid w:val="00BC58C9"/>
    <w:rsid w:val="00BD26B4"/>
    <w:rsid w:val="00C10351"/>
    <w:rsid w:val="00C602E3"/>
    <w:rsid w:val="00C60332"/>
    <w:rsid w:val="00C81241"/>
    <w:rsid w:val="00C85C17"/>
    <w:rsid w:val="00CB0597"/>
    <w:rsid w:val="00CB0B4E"/>
    <w:rsid w:val="00CD5203"/>
    <w:rsid w:val="00CE4CE3"/>
    <w:rsid w:val="00CF2733"/>
    <w:rsid w:val="00CF30DA"/>
    <w:rsid w:val="00D60034"/>
    <w:rsid w:val="00D8221A"/>
    <w:rsid w:val="00DE2A3F"/>
    <w:rsid w:val="00DE5DC7"/>
    <w:rsid w:val="00DE7BEB"/>
    <w:rsid w:val="00E40728"/>
    <w:rsid w:val="00E46FE1"/>
    <w:rsid w:val="00E576D2"/>
    <w:rsid w:val="00E60FB9"/>
    <w:rsid w:val="00E976CE"/>
    <w:rsid w:val="00EB34D6"/>
    <w:rsid w:val="00EE41D6"/>
    <w:rsid w:val="00F03CBD"/>
    <w:rsid w:val="00F50AA4"/>
    <w:rsid w:val="00F53309"/>
    <w:rsid w:val="00F62F84"/>
    <w:rsid w:val="00FB4C54"/>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7907</Words>
  <Characters>45072</Characters>
  <Application>Microsoft Office Word</Application>
  <DocSecurity>0</DocSecurity>
  <Lines>375</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Nokia (Samuli)</cp:lastModifiedBy>
  <cp:revision>3</cp:revision>
  <dcterms:created xsi:type="dcterms:W3CDTF">2022-01-19T15:19:00Z</dcterms:created>
  <dcterms:modified xsi:type="dcterms:W3CDTF">2022-01-19T15:20:00Z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