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7D9" w:rsidRDefault="0005062E">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4C07D9" w:rsidRDefault="0005062E">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4C07D9" w:rsidRDefault="004C07D9">
      <w:pPr>
        <w:pStyle w:val="a9"/>
        <w:rPr>
          <w:lang w:val="en-GB" w:eastAsia="ko-KR"/>
        </w:rPr>
      </w:pPr>
    </w:p>
    <w:p w:rsidR="004C07D9" w:rsidRDefault="0005062E">
      <w:pPr>
        <w:tabs>
          <w:tab w:val="left" w:pos="1985"/>
        </w:tabs>
        <w:ind w:left="2018" w:hangingChars="841" w:hanging="201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4C07D9" w:rsidRDefault="0005062E">
      <w:pPr>
        <w:tabs>
          <w:tab w:val="left" w:pos="1985"/>
        </w:tabs>
        <w:ind w:left="2018" w:hangingChars="841" w:hanging="201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4C07D9" w:rsidRDefault="0005062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w:t>
      </w:r>
      <w:proofErr w:type="spellStart"/>
      <w:r>
        <w:rPr>
          <w:rFonts w:ascii="Arial" w:hAnsi="Arial"/>
          <w:sz w:val="24"/>
          <w:lang w:val="en-US"/>
        </w:rPr>
        <w:t>SData</w:t>
      </w:r>
      <w:proofErr w:type="spellEnd"/>
      <w:r>
        <w:rPr>
          <w:rFonts w:ascii="Arial" w:hAnsi="Arial"/>
          <w:sz w:val="24"/>
          <w:lang w:val="en-US"/>
        </w:rPr>
        <w:t>] UP SDT open issues (LG)</w:t>
      </w:r>
    </w:p>
    <w:p w:rsidR="004C07D9" w:rsidRDefault="0005062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4C07D9" w:rsidRDefault="0005062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4C07D9" w:rsidRDefault="0005062E">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4C07D9" w:rsidRDefault="0005062E">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4C07D9" w:rsidRDefault="0005062E">
      <w:pPr>
        <w:pStyle w:val="EmailDiscussion2"/>
        <w:ind w:left="1600" w:hanging="400"/>
        <w:rPr>
          <w:rFonts w:ascii="Times New Roman" w:hAnsi="Times New Roman"/>
        </w:rPr>
      </w:pPr>
      <w:r>
        <w:rPr>
          <w:rFonts w:ascii="Times New Roman" w:hAnsi="Times New Roman"/>
        </w:rPr>
        <w:t xml:space="preserve">Deadline for providing comments:  </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4C07D9" w:rsidRDefault="004C07D9">
      <w:pPr>
        <w:rPr>
          <w:lang w:eastAsia="ko-KR"/>
        </w:rPr>
      </w:pPr>
    </w:p>
    <w:p w:rsidR="004C07D9" w:rsidRDefault="0005062E">
      <w:pPr>
        <w:pStyle w:val="1"/>
        <w:rPr>
          <w:lang w:val="en-US"/>
        </w:rPr>
      </w:pPr>
      <w:r>
        <w:rPr>
          <w:lang w:val="en-US"/>
        </w:rPr>
        <w:t>2.</w:t>
      </w:r>
      <w:r>
        <w:rPr>
          <w:lang w:val="en-US"/>
        </w:rPr>
        <w:tab/>
        <w:t>Discussion</w:t>
      </w:r>
    </w:p>
    <w:p w:rsidR="004C07D9" w:rsidRDefault="0005062E">
      <w:pPr>
        <w:pStyle w:val="2"/>
      </w:pPr>
      <w:r>
        <w:t>2.1</w:t>
      </w:r>
      <w:r>
        <w:rPr>
          <w:rFonts w:hint="eastAsia"/>
        </w:rPr>
        <w:tab/>
      </w:r>
      <w:proofErr w:type="spellStart"/>
      <w:r>
        <w:t>logicalChannelSR-DelayTimer</w:t>
      </w:r>
      <w:proofErr w:type="spellEnd"/>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rsidR="004C07D9" w:rsidRDefault="0005062E">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rsidR="004C07D9" w:rsidRDefault="0005062E">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rsidR="004C07D9" w:rsidRDefault="0005062E">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rsidR="004C07D9" w:rsidRDefault="0005062E">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rsidR="004C07D9" w:rsidRDefault="0005062E">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rsidR="004C07D9" w:rsidRDefault="0005062E">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rsidR="004C07D9" w:rsidRDefault="0005062E">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4C07D9" w:rsidRDefault="0005062E">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rsidR="004C07D9" w:rsidRDefault="0005062E">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rsidR="004C07D9" w:rsidRDefault="0005062E">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rsidR="004C07D9" w:rsidRDefault="0005062E">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rsidR="004C07D9" w:rsidRDefault="0005062E">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rsidR="004C07D9" w:rsidRDefault="0005062E">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4C07D9" w:rsidRDefault="0005062E">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rsidR="004C07D9" w:rsidRDefault="004C07D9">
      <w:pPr>
        <w:jc w:val="both"/>
        <w:rPr>
          <w:rFonts w:eastAsia="Malgun Gothic"/>
          <w:sz w:val="2"/>
          <w:szCs w:val="2"/>
          <w:lang w:val="en-US" w:eastAsia="ko-KR"/>
        </w:rPr>
      </w:pPr>
    </w:p>
    <w:p w:rsidR="004C07D9" w:rsidRDefault="0005062E">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rsidR="004C07D9" w:rsidRDefault="0005062E">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05062E">
            <w:pPr>
              <w:pStyle w:val="TAL"/>
              <w:keepNext w:val="0"/>
              <w:keepLines w:val="0"/>
              <w:widowControl w:val="0"/>
              <w:jc w:val="both"/>
              <w:rPr>
                <w:lang w:eastAsia="ko-KR"/>
              </w:rPr>
            </w:pPr>
            <w:r>
              <w:rPr>
                <w:rStyle w:val="af2"/>
                <w:rFonts w:eastAsia="MS Mincho"/>
                <w:b w:val="0"/>
                <w:bCs w:val="0"/>
                <w:szCs w:val="24"/>
                <w:lang w:eastAsia="x-none"/>
              </w:rPr>
              <w:t xml:space="preserve">According to the proponents,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for SDT in SI or RRC Release message. In our view SDT duration is small and frequent SR triggers are unlikely.</w:t>
            </w:r>
          </w:p>
        </w:tc>
      </w:tr>
      <w:tr w:rsidR="00DD3D65">
        <w:tc>
          <w:tcPr>
            <w:tcW w:w="1915" w:type="dxa"/>
          </w:tcPr>
          <w:p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DD3D65" w:rsidRDefault="00DD3D65" w:rsidP="00DD3D65">
            <w:pPr>
              <w:pStyle w:val="TAL"/>
              <w:keepNext w:val="0"/>
              <w:keepLines w:val="0"/>
              <w:widowControl w:val="0"/>
              <w:jc w:val="both"/>
              <w:rPr>
                <w:lang w:eastAsia="ko-KR"/>
              </w:rPr>
            </w:pP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rsidR="004C07D9" w:rsidRDefault="0005062E">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4C07D9" w:rsidRDefault="0005062E">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4C07D9" w:rsidRDefault="0005062E">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86168C">
        <w:tc>
          <w:tcPr>
            <w:tcW w:w="1915" w:type="dxa"/>
          </w:tcPr>
          <w:p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86168C" w:rsidRDefault="0086168C" w:rsidP="0086168C">
            <w:pPr>
              <w:pStyle w:val="TAL"/>
              <w:keepNext w:val="0"/>
              <w:keepLines w:val="0"/>
              <w:widowControl w:val="0"/>
              <w:jc w:val="both"/>
              <w:rPr>
                <w:lang w:eastAsia="ko-KR"/>
              </w:rPr>
            </w:pPr>
          </w:p>
        </w:tc>
      </w:tr>
      <w:tr w:rsidR="0086168C">
        <w:tc>
          <w:tcPr>
            <w:tcW w:w="1915" w:type="dxa"/>
          </w:tcPr>
          <w:p w:rsidR="0086168C" w:rsidRDefault="0086168C" w:rsidP="0086168C">
            <w:pPr>
              <w:pStyle w:val="TAC"/>
              <w:keepNext w:val="0"/>
              <w:keepLines w:val="0"/>
              <w:widowControl w:val="0"/>
              <w:rPr>
                <w:lang w:eastAsia="ko-KR"/>
              </w:rPr>
            </w:pPr>
          </w:p>
        </w:tc>
        <w:tc>
          <w:tcPr>
            <w:tcW w:w="2191" w:type="dxa"/>
          </w:tcPr>
          <w:p w:rsidR="0086168C" w:rsidRDefault="0086168C" w:rsidP="0086168C">
            <w:pPr>
              <w:pStyle w:val="TAC"/>
              <w:keepNext w:val="0"/>
              <w:keepLines w:val="0"/>
              <w:widowControl w:val="0"/>
              <w:rPr>
                <w:lang w:eastAsia="ko-KR"/>
              </w:rPr>
            </w:pPr>
          </w:p>
        </w:tc>
        <w:tc>
          <w:tcPr>
            <w:tcW w:w="5523" w:type="dxa"/>
          </w:tcPr>
          <w:p w:rsidR="0086168C" w:rsidRDefault="0086168C" w:rsidP="0086168C">
            <w:pPr>
              <w:pStyle w:val="TAL"/>
              <w:keepNext w:val="0"/>
              <w:keepLines w:val="0"/>
              <w:widowControl w:val="0"/>
              <w:rPr>
                <w:rFonts w:eastAsia="宋体"/>
                <w:lang w:eastAsia="zh-CN"/>
              </w:rPr>
            </w:pP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4C07D9" w:rsidRDefault="0005062E">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86168C">
        <w:tc>
          <w:tcPr>
            <w:tcW w:w="1915" w:type="dxa"/>
          </w:tcPr>
          <w:p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86168C" w:rsidRDefault="0086168C" w:rsidP="0086168C">
            <w:pPr>
              <w:pStyle w:val="TAL"/>
              <w:keepNext w:val="0"/>
              <w:keepLines w:val="0"/>
              <w:widowControl w:val="0"/>
              <w:jc w:val="both"/>
              <w:rPr>
                <w:lang w:eastAsia="zh-CN"/>
              </w:rPr>
            </w:pPr>
            <w:r>
              <w:rPr>
                <w:lang w:eastAsia="zh-CN"/>
              </w:rPr>
              <w:t>Same as the current spec</w:t>
            </w: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rsidR="004C07D9" w:rsidRDefault="0005062E">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4C07D9">
            <w:pPr>
              <w:pStyle w:val="TAL"/>
              <w:keepNext w:val="0"/>
              <w:keepLines w:val="0"/>
              <w:widowControl w:val="0"/>
              <w:jc w:val="both"/>
              <w:rPr>
                <w:lang w:eastAsia="ko-KR"/>
              </w:rPr>
            </w:pPr>
          </w:p>
        </w:tc>
      </w:tr>
      <w:tr w:rsidR="0086168C">
        <w:tc>
          <w:tcPr>
            <w:tcW w:w="1915" w:type="dxa"/>
          </w:tcPr>
          <w:p w:rsidR="0086168C" w:rsidRPr="000567F6"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86168C" w:rsidRPr="0086168C" w:rsidRDefault="0086168C" w:rsidP="0086168C">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 But</w:t>
            </w:r>
          </w:p>
        </w:tc>
        <w:tc>
          <w:tcPr>
            <w:tcW w:w="5523" w:type="dxa"/>
          </w:tcPr>
          <w:p w:rsidR="0086168C" w:rsidRDefault="0086168C" w:rsidP="0086168C">
            <w:pPr>
              <w:pStyle w:val="TAL"/>
              <w:keepNext w:val="0"/>
              <w:keepLines w:val="0"/>
              <w:widowControl w:val="0"/>
              <w:jc w:val="both"/>
              <w:rPr>
                <w:lang w:eastAsia="zh-CN"/>
              </w:rPr>
            </w:pPr>
            <w:r>
              <w:rPr>
                <w:lang w:eastAsia="zh-CN"/>
              </w:rPr>
              <w:t>It should only be applicable for CG-SDT</w:t>
            </w:r>
          </w:p>
        </w:tc>
      </w:tr>
    </w:tbl>
    <w:p w:rsidR="004C07D9" w:rsidRDefault="004C07D9">
      <w:pPr>
        <w:jc w:val="both"/>
        <w:rPr>
          <w:rFonts w:eastAsia="Yu Mincho"/>
        </w:rPr>
      </w:pPr>
    </w:p>
    <w:p w:rsidR="004C07D9" w:rsidRDefault="0005062E">
      <w:pPr>
        <w:pStyle w:val="2"/>
      </w:pPr>
      <w:r>
        <w:t>2</w:t>
      </w:r>
      <w:r>
        <w:rPr>
          <w:rFonts w:hint="eastAsia"/>
        </w:rPr>
        <w:t>.</w:t>
      </w:r>
      <w:r>
        <w:t>2</w:t>
      </w:r>
      <w:r>
        <w:tab/>
        <w:t>CCCH message for SDT data volume calculation</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rPr>
                <w:lang w:eastAsia="ko-KR"/>
              </w:rPr>
            </w:pPr>
            <w:r>
              <w:rPr>
                <w:lang w:eastAsia="ko-KR"/>
              </w:rPr>
              <w:t>[1] Proposal 2: Size of CCCH message is not considered in SDT data volume calculation.</w:t>
            </w:r>
          </w:p>
          <w:p w:rsidR="004C07D9" w:rsidRDefault="0005062E">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4C07D9" w:rsidRDefault="0005062E">
            <w:pPr>
              <w:rPr>
                <w:rFonts w:eastAsia="Malgun Gothic"/>
                <w:lang w:eastAsia="ko-KR"/>
              </w:rPr>
            </w:pPr>
            <w:r>
              <w:rPr>
                <w:rFonts w:eastAsia="Malgun Gothic"/>
                <w:lang w:eastAsia="ko-KR"/>
              </w:rPr>
              <w:t>[5] Proposal 11: The size of CCCH message is not considered in SDT data volume calculation.</w:t>
            </w:r>
          </w:p>
          <w:p w:rsidR="004C07D9" w:rsidRDefault="0005062E">
            <w:pPr>
              <w:rPr>
                <w:rFonts w:eastAsia="Malgun Gothic"/>
                <w:lang w:eastAsia="ko-KR"/>
              </w:rPr>
            </w:pPr>
            <w:r>
              <w:rPr>
                <w:rFonts w:eastAsia="Malgun Gothic"/>
                <w:lang w:eastAsia="ko-KR"/>
              </w:rPr>
              <w:t>[7] Proposal 5 CCCH message is included in SDT DVT calculation.</w:t>
            </w:r>
          </w:p>
          <w:p w:rsidR="004C07D9" w:rsidRDefault="0005062E">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4C07D9" w:rsidRDefault="0005062E">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4C07D9" w:rsidRDefault="0005062E">
            <w:pPr>
              <w:rPr>
                <w:rFonts w:eastAsia="Malgun Gothic"/>
                <w:lang w:eastAsia="ko-KR"/>
              </w:rPr>
            </w:pPr>
            <w:r>
              <w:rPr>
                <w:rFonts w:eastAsia="Malgun Gothic"/>
                <w:lang w:eastAsia="ko-KR"/>
              </w:rPr>
              <w:t>[12] Proposal 7: The size of CCCH message is not considered for SDT data volume calculation.</w:t>
            </w:r>
          </w:p>
          <w:p w:rsidR="004C07D9" w:rsidRDefault="0005062E">
            <w:pPr>
              <w:rPr>
                <w:rFonts w:eastAsia="Malgun Gothic"/>
                <w:lang w:eastAsia="ko-KR"/>
              </w:rPr>
            </w:pPr>
            <w:r>
              <w:rPr>
                <w:rFonts w:eastAsia="Malgun Gothic"/>
                <w:lang w:eastAsia="ko-KR"/>
              </w:rPr>
              <w:t>[13] Proposal 5: CCCH SDU size is not accounted in the SDT data volume calculation by the UE.</w:t>
            </w:r>
          </w:p>
        </w:tc>
      </w:tr>
    </w:tbl>
    <w:p w:rsidR="004C07D9" w:rsidRDefault="004C07D9">
      <w:pPr>
        <w:rPr>
          <w:rFonts w:eastAsia="Yu Mincho"/>
          <w:b/>
          <w:sz w:val="2"/>
          <w:szCs w:val="2"/>
        </w:rPr>
      </w:pPr>
    </w:p>
    <w:p w:rsidR="004C07D9" w:rsidRDefault="0005062E">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rsidR="004C07D9" w:rsidRDefault="0005062E">
      <w:pPr>
        <w:rPr>
          <w:b/>
          <w:iCs/>
        </w:rPr>
      </w:pPr>
      <w:r>
        <w:rPr>
          <w:b/>
          <w:iCs/>
        </w:rPr>
        <w:t>Issue 5: Do you think the size of CCCH message should be considered in SDT data volume calculation?</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05062E">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BE08F2">
        <w:tc>
          <w:tcPr>
            <w:tcW w:w="1915" w:type="dxa"/>
          </w:tcPr>
          <w:p w:rsidR="00BE08F2" w:rsidRPr="009C0438" w:rsidRDefault="00BE08F2" w:rsidP="00BE08F2">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rsidR="00BE08F2" w:rsidRPr="009C0438" w:rsidRDefault="00BE08F2" w:rsidP="00BE08F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BE08F2" w:rsidRDefault="00BE08F2" w:rsidP="00BE08F2">
            <w:pPr>
              <w:pStyle w:val="TAL"/>
              <w:keepNext w:val="0"/>
              <w:keepLines w:val="0"/>
              <w:widowControl w:val="0"/>
              <w:jc w:val="both"/>
              <w:rPr>
                <w:lang w:eastAsia="zh-CN"/>
              </w:rPr>
            </w:pPr>
            <w:r>
              <w:rPr>
                <w:rFonts w:hint="eastAsia"/>
                <w:lang w:eastAsia="zh-CN"/>
              </w:rPr>
              <w:t>O</w:t>
            </w:r>
            <w:r>
              <w:rPr>
                <w:lang w:eastAsia="zh-CN"/>
              </w:rPr>
              <w:t xml:space="preserve">ption1 has not spec change and </w:t>
            </w:r>
            <w:r w:rsidR="00270088">
              <w:rPr>
                <w:lang w:eastAsia="zh-CN"/>
              </w:rPr>
              <w:t xml:space="preserve">We should </w:t>
            </w:r>
            <w:r>
              <w:rPr>
                <w:lang w:eastAsia="zh-CN"/>
              </w:rPr>
              <w:t>follow</w:t>
            </w:r>
            <w:bookmarkStart w:id="2" w:name="_GoBack"/>
            <w:bookmarkEnd w:id="2"/>
            <w:r>
              <w:rPr>
                <w:lang w:eastAsia="zh-CN"/>
              </w:rPr>
              <w:t xml:space="preserve"> legacy UE procedure</w:t>
            </w:r>
          </w:p>
        </w:tc>
      </w:tr>
    </w:tbl>
    <w:p w:rsidR="004C07D9" w:rsidRDefault="004C07D9"/>
    <w:p w:rsidR="004C07D9" w:rsidRDefault="0005062E">
      <w:pPr>
        <w:pStyle w:val="2"/>
      </w:pPr>
      <w:r>
        <w:lastRenderedPageBreak/>
        <w:t>2</w:t>
      </w:r>
      <w:r>
        <w:rPr>
          <w:rFonts w:hint="eastAsia"/>
        </w:rPr>
        <w:t>.</w:t>
      </w:r>
      <w:r>
        <w:t>3</w:t>
      </w:r>
      <w:r>
        <w:tab/>
        <w:t xml:space="preserve">Buffered packet handling upon reception of </w:t>
      </w:r>
      <w:proofErr w:type="spellStart"/>
      <w:r>
        <w:t>RRCRelease</w:t>
      </w:r>
      <w:proofErr w:type="spellEnd"/>
      <w:r>
        <w:t xml:space="preserve"> message</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4C07D9" w:rsidRDefault="0005062E">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4C07D9" w:rsidRDefault="0005062E">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rsidR="004C07D9" w:rsidRDefault="0005062E">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rsidR="004C07D9" w:rsidRDefault="0005062E">
            <w:pPr>
              <w:jc w:val="both"/>
              <w:rPr>
                <w:rFonts w:eastAsia="Malgun Gothic"/>
                <w:lang w:eastAsia="ko-KR"/>
              </w:rPr>
            </w:pPr>
            <w:r>
              <w:rPr>
                <w:rFonts w:eastAsia="Malgun Gothic"/>
                <w:lang w:eastAsia="ko-KR"/>
              </w:rPr>
              <w:tab/>
              <w:t>- Perform RLC re-establishment for the SDT DRBs and SDT SRBs</w:t>
            </w:r>
          </w:p>
          <w:p w:rsidR="004C07D9" w:rsidRDefault="0005062E">
            <w:pPr>
              <w:jc w:val="both"/>
              <w:rPr>
                <w:rFonts w:eastAsia="Malgun Gothic"/>
                <w:lang w:eastAsia="ko-KR"/>
              </w:rPr>
            </w:pPr>
            <w:r>
              <w:rPr>
                <w:rFonts w:eastAsia="Malgun Gothic"/>
                <w:lang w:eastAsia="ko-KR"/>
              </w:rPr>
              <w:tab/>
              <w:t>- Perform PDCP SDU discard for the SDT SRBs</w:t>
            </w:r>
          </w:p>
          <w:p w:rsidR="004C07D9" w:rsidRDefault="0005062E">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4C07D9" w:rsidRDefault="0005062E">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4C07D9" w:rsidRDefault="0005062E">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rsidR="004C07D9" w:rsidRDefault="0005062E">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rsidR="004C07D9" w:rsidRDefault="0005062E">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4C07D9" w:rsidRDefault="0005062E">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rsidR="004C07D9" w:rsidRDefault="0005062E">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rsidR="004C07D9" w:rsidRDefault="0005062E">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rsidR="004C07D9" w:rsidRDefault="0005062E">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rsidR="004C07D9" w:rsidRDefault="0005062E">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4C07D9" w:rsidRDefault="0005062E">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rsidR="004C07D9" w:rsidRDefault="0005062E">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4C07D9" w:rsidRDefault="004C07D9">
      <w:pPr>
        <w:jc w:val="both"/>
        <w:rPr>
          <w:rFonts w:eastAsia="Yu Mincho"/>
          <w:sz w:val="2"/>
          <w:szCs w:val="2"/>
        </w:rPr>
      </w:pPr>
    </w:p>
    <w:p w:rsidR="004C07D9" w:rsidRDefault="0005062E">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4C07D9" w:rsidRDefault="0005062E">
      <w:pPr>
        <w:rPr>
          <w:lang w:eastAsia="ko-KR"/>
        </w:rPr>
      </w:pPr>
      <w:r>
        <w:rPr>
          <w:rFonts w:hint="eastAsia"/>
          <w:lang w:eastAsia="ko-KR"/>
        </w:rPr>
        <w:lastRenderedPageBreak/>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4C07D9" w:rsidRDefault="0005062E">
      <w:pPr>
        <w:rPr>
          <w:b/>
          <w:iCs/>
        </w:rPr>
      </w:pPr>
      <w:r>
        <w:rPr>
          <w:b/>
          <w:iCs/>
        </w:rPr>
        <w:t>Issue 6: Do you agree that at the time of SDT data volume calculation, there should be no buffered packets in PDCP/RLC entities that will not be transmitted during 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E12391">
        <w:tc>
          <w:tcPr>
            <w:tcW w:w="1915" w:type="dxa"/>
          </w:tcPr>
          <w:p w:rsidR="00E12391" w:rsidRPr="00345374"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E12391" w:rsidRDefault="00E12391" w:rsidP="00E12391">
            <w:pPr>
              <w:pStyle w:val="TAL"/>
              <w:keepNext w:val="0"/>
              <w:keepLines w:val="0"/>
              <w:widowControl w:val="0"/>
              <w:jc w:val="both"/>
              <w:rPr>
                <w:lang w:eastAsia="zh-CN"/>
              </w:rPr>
            </w:pPr>
            <w:r>
              <w:rPr>
                <w:lang w:eastAsia="zh-CN"/>
              </w:rPr>
              <w:t xml:space="preserve">Data should only be considered in the data volume if they are to be transmitted.  </w:t>
            </w:r>
          </w:p>
        </w:tc>
      </w:tr>
    </w:tbl>
    <w:p w:rsidR="004C07D9" w:rsidRDefault="004C07D9">
      <w:pPr>
        <w:jc w:val="both"/>
        <w:rPr>
          <w:rFonts w:eastAsia="Malgun Gothic"/>
          <w:sz w:val="2"/>
          <w:szCs w:val="2"/>
          <w:lang w:eastAsia="ko-KR"/>
        </w:rPr>
      </w:pPr>
    </w:p>
    <w:p w:rsidR="004C07D9" w:rsidRDefault="004C07D9">
      <w:pPr>
        <w:rPr>
          <w:lang w:eastAsia="ko-KR"/>
        </w:rPr>
      </w:pPr>
    </w:p>
    <w:p w:rsidR="004C07D9" w:rsidRDefault="0005062E">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4C07D9" w:rsidRDefault="0005062E">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E12391">
        <w:tc>
          <w:tcPr>
            <w:tcW w:w="1915" w:type="dxa"/>
          </w:tcPr>
          <w:p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E12391" w:rsidRPr="00A70CD1"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E12391" w:rsidRDefault="00E12391" w:rsidP="00E12391">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bl>
    <w:p w:rsidR="004C07D9" w:rsidRDefault="004C07D9">
      <w:pPr>
        <w:rPr>
          <w:sz w:val="2"/>
          <w:szCs w:val="2"/>
          <w:lang w:val="en-US" w:eastAsia="ko-KR"/>
        </w:rPr>
      </w:pPr>
    </w:p>
    <w:p w:rsidR="004C07D9" w:rsidRDefault="0005062E">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rsidR="004C07D9" w:rsidRDefault="0005062E">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05062E">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5C60F5">
        <w:tc>
          <w:tcPr>
            <w:tcW w:w="1915" w:type="dxa"/>
          </w:tcPr>
          <w:p w:rsidR="005C60F5" w:rsidRPr="00247D5B" w:rsidRDefault="005C60F5" w:rsidP="005C60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5C60F5" w:rsidRPr="0029002A" w:rsidRDefault="00F80A31" w:rsidP="005C60F5">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5C60F5" w:rsidRDefault="005C60F5" w:rsidP="005C60F5">
            <w:pPr>
              <w:pStyle w:val="TAL"/>
              <w:keepNext w:val="0"/>
              <w:keepLines w:val="0"/>
              <w:widowControl w:val="0"/>
              <w:jc w:val="both"/>
              <w:rPr>
                <w:lang w:eastAsia="zh-CN"/>
              </w:rPr>
            </w:pPr>
            <w:r>
              <w:rPr>
                <w:lang w:eastAsia="zh-CN"/>
              </w:rPr>
              <w:t>This should only be for SRB. For DRB, legacy procedure is kept tha</w:t>
            </w:r>
            <w:r w:rsidR="00DD1CC5">
              <w:rPr>
                <w:lang w:eastAsia="zh-CN"/>
              </w:rPr>
              <w:t>t</w:t>
            </w:r>
            <w:r>
              <w:rPr>
                <w:lang w:eastAsia="zh-CN"/>
              </w:rPr>
              <w:t xml:space="preserve"> PDCP SDUs are not discarded</w:t>
            </w:r>
          </w:p>
        </w:tc>
      </w:tr>
    </w:tbl>
    <w:p w:rsidR="004C07D9" w:rsidRDefault="004C07D9">
      <w:pPr>
        <w:rPr>
          <w:sz w:val="2"/>
          <w:szCs w:val="2"/>
          <w:lang w:eastAsia="ko-KR"/>
        </w:rPr>
      </w:pPr>
    </w:p>
    <w:p w:rsidR="004C07D9" w:rsidRDefault="0005062E">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4C07D9" w:rsidRDefault="0005062E">
      <w:pPr>
        <w:rPr>
          <w:b/>
          <w:lang w:eastAsia="ko-KR"/>
        </w:rPr>
      </w:pPr>
      <w:r>
        <w:rPr>
          <w:b/>
          <w:lang w:eastAsia="ko-KR"/>
        </w:rPr>
        <w:lastRenderedPageBreak/>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D90547">
        <w:tc>
          <w:tcPr>
            <w:tcW w:w="1915" w:type="dxa"/>
          </w:tcPr>
          <w:p w:rsidR="00D90547" w:rsidRPr="0029002A" w:rsidRDefault="00D90547" w:rsidP="00D9054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D90547" w:rsidRPr="00F560B0" w:rsidRDefault="00D90547" w:rsidP="00D9054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D90547" w:rsidRDefault="00D90547" w:rsidP="00D90547">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bl>
    <w:p w:rsidR="004C07D9" w:rsidRDefault="004C07D9">
      <w:pPr>
        <w:rPr>
          <w:sz w:val="2"/>
          <w:szCs w:val="2"/>
          <w:lang w:eastAsia="ko-KR"/>
        </w:rPr>
      </w:pPr>
    </w:p>
    <w:p w:rsidR="004C07D9" w:rsidRDefault="004C07D9">
      <w:pPr>
        <w:rPr>
          <w:lang w:eastAsia="ko-KR"/>
        </w:rPr>
      </w:pPr>
    </w:p>
    <w:p w:rsidR="004C07D9" w:rsidRDefault="0005062E">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rsidR="004C07D9" w:rsidRDefault="0005062E">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E476D2">
        <w:tc>
          <w:tcPr>
            <w:tcW w:w="1915" w:type="dxa"/>
          </w:tcPr>
          <w:p w:rsidR="00E476D2" w:rsidRPr="00B67603"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E476D2" w:rsidRPr="00780B8E"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E476D2" w:rsidRDefault="00E476D2" w:rsidP="00E476D2">
            <w:pPr>
              <w:pStyle w:val="TAL"/>
              <w:keepNext w:val="0"/>
              <w:keepLines w:val="0"/>
              <w:widowControl w:val="0"/>
              <w:jc w:val="both"/>
              <w:rPr>
                <w:lang w:eastAsia="zh-CN"/>
              </w:rPr>
            </w:pPr>
            <w:r>
              <w:rPr>
                <w:rFonts w:hint="eastAsia"/>
                <w:lang w:eastAsia="zh-CN"/>
              </w:rPr>
              <w:t>F</w:t>
            </w:r>
            <w:r>
              <w:rPr>
                <w:lang w:eastAsia="zh-CN"/>
              </w:rPr>
              <w:t xml:space="preserve">ollow the legacy spec. there is no re-establish indication in the </w:t>
            </w:r>
            <w:proofErr w:type="spellStart"/>
            <w:r>
              <w:rPr>
                <w:lang w:eastAsia="zh-CN"/>
              </w:rPr>
              <w:t>RRCRelease</w:t>
            </w:r>
            <w:proofErr w:type="spellEnd"/>
            <w:r>
              <w:rPr>
                <w:lang w:eastAsia="zh-CN"/>
              </w:rPr>
              <w:t xml:space="preserve"> with </w:t>
            </w:r>
            <w:proofErr w:type="spellStart"/>
            <w:r>
              <w:rPr>
                <w:lang w:eastAsia="zh-CN"/>
              </w:rPr>
              <w:t>suspendConfig</w:t>
            </w:r>
            <w:proofErr w:type="spellEnd"/>
          </w:p>
        </w:tc>
      </w:tr>
    </w:tbl>
    <w:p w:rsidR="004C07D9" w:rsidRDefault="004C07D9">
      <w:pPr>
        <w:rPr>
          <w:sz w:val="2"/>
          <w:szCs w:val="2"/>
          <w:lang w:eastAsia="ko-KR"/>
        </w:rPr>
      </w:pPr>
    </w:p>
    <w:p w:rsidR="004C07D9" w:rsidRDefault="0005062E">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4C07D9" w:rsidRDefault="0005062E">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E476D2">
        <w:tc>
          <w:tcPr>
            <w:tcW w:w="1915" w:type="dxa"/>
          </w:tcPr>
          <w:p w:rsidR="00E476D2" w:rsidRPr="00E77C34"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E476D2" w:rsidRPr="002C0A79"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E476D2" w:rsidRDefault="00E476D2" w:rsidP="00E476D2">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bl>
    <w:p w:rsidR="004C07D9" w:rsidRDefault="004C07D9">
      <w:pPr>
        <w:rPr>
          <w:sz w:val="2"/>
          <w:szCs w:val="2"/>
          <w:lang w:eastAsia="ko-KR"/>
        </w:rPr>
      </w:pPr>
    </w:p>
    <w:p w:rsidR="004C07D9" w:rsidRDefault="004C07D9">
      <w:pPr>
        <w:rPr>
          <w:lang w:val="en-US" w:eastAsia="ko-KR"/>
        </w:rPr>
      </w:pPr>
    </w:p>
    <w:p w:rsidR="004C07D9" w:rsidRDefault="0005062E">
      <w:pPr>
        <w:pStyle w:val="2"/>
      </w:pPr>
      <w:r>
        <w:t>2</w:t>
      </w:r>
      <w:r>
        <w:rPr>
          <w:rFonts w:hint="eastAsia"/>
        </w:rPr>
        <w:t>.</w:t>
      </w:r>
      <w:r>
        <w:t>4</w:t>
      </w:r>
      <w:r>
        <w:tab/>
        <w:t>LCH restrictions</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rsidR="004C07D9" w:rsidRDefault="0005062E">
            <w:pPr>
              <w:jc w:val="both"/>
              <w:rPr>
                <w:rFonts w:eastAsia="Malgun Gothic"/>
                <w:lang w:eastAsia="ko-KR"/>
              </w:rPr>
            </w:pPr>
            <w:r>
              <w:rPr>
                <w:rFonts w:eastAsia="Malgun Gothic"/>
                <w:lang w:eastAsia="ko-KR"/>
              </w:rPr>
              <w:t>[10] Proposal 3: RA-SDT can be used for the transmission of all SDT-RBs, i.e. no further LCH restriction is needed.</w:t>
            </w:r>
          </w:p>
          <w:p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4C07D9" w:rsidRDefault="0005062E">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rsidR="004C07D9" w:rsidRDefault="0005062E">
            <w:pPr>
              <w:jc w:val="both"/>
              <w:rPr>
                <w:rFonts w:eastAsia="Malgun Gothic"/>
                <w:lang w:eastAsia="ko-KR"/>
              </w:rPr>
            </w:pPr>
            <w:r>
              <w:rPr>
                <w:rFonts w:eastAsia="Malgun Gothic"/>
                <w:lang w:eastAsia="ko-KR"/>
              </w:rPr>
              <w:lastRenderedPageBreak/>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rsidR="004C07D9" w:rsidRDefault="004C07D9">
            <w:pPr>
              <w:jc w:val="both"/>
              <w:rPr>
                <w:rFonts w:eastAsia="Malgun Gothic"/>
                <w:lang w:eastAsia="ko-KR"/>
              </w:rPr>
            </w:pPr>
          </w:p>
        </w:tc>
      </w:tr>
    </w:tbl>
    <w:p w:rsidR="004C07D9" w:rsidRDefault="004C07D9">
      <w:pPr>
        <w:jc w:val="both"/>
        <w:rPr>
          <w:rFonts w:eastAsia="Yu Mincho"/>
          <w:sz w:val="2"/>
          <w:szCs w:val="2"/>
        </w:rPr>
      </w:pPr>
    </w:p>
    <w:p w:rsidR="004C07D9" w:rsidRDefault="0005062E">
      <w:pPr>
        <w:jc w:val="both"/>
      </w:pPr>
      <w:r>
        <w:t xml:space="preserve">It is agreed in RAN2#116e that if LCH restriction is applied for SDT, it is applied both for CG-SDT and RA-SDT. </w:t>
      </w:r>
    </w:p>
    <w:p w:rsidR="004C07D9" w:rsidRDefault="0005062E">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rsidR="004C07D9" w:rsidRDefault="0005062E">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rsidR="004C07D9" w:rsidRDefault="0005062E">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 xml:space="preserve">-DRB-List) is applied for both CG-SDT and RA-SDT. For CG-SDT,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E476D2">
        <w:tc>
          <w:tcPr>
            <w:tcW w:w="1915" w:type="dxa"/>
          </w:tcPr>
          <w:p w:rsidR="00E476D2" w:rsidRPr="00BF10FF"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E476D2" w:rsidRPr="00E12BC9" w:rsidRDefault="00E476D2" w:rsidP="00E476D2">
            <w:pPr>
              <w:pStyle w:val="TAC"/>
              <w:keepNext w:val="0"/>
              <w:keepLines w:val="0"/>
              <w:widowControl w:val="0"/>
              <w:rPr>
                <w:lang w:eastAsia="ko-KR"/>
              </w:rPr>
            </w:pPr>
          </w:p>
        </w:tc>
        <w:tc>
          <w:tcPr>
            <w:tcW w:w="5523" w:type="dxa"/>
          </w:tcPr>
          <w:p w:rsidR="00E476D2" w:rsidRPr="00E12BC9" w:rsidRDefault="00E476D2" w:rsidP="00E476D2">
            <w:pPr>
              <w:pStyle w:val="TAL"/>
              <w:keepNext w:val="0"/>
              <w:keepLines w:val="0"/>
              <w:widowControl w:val="0"/>
              <w:jc w:val="both"/>
              <w:rPr>
                <w:lang w:eastAsia="zh-CN"/>
              </w:rPr>
            </w:pPr>
            <w:r w:rsidRPr="00E12BC9">
              <w:rPr>
                <w:rFonts w:hint="eastAsia"/>
                <w:lang w:eastAsia="zh-CN"/>
              </w:rPr>
              <w:t>We</w:t>
            </w:r>
            <w:r w:rsidRPr="00E12BC9">
              <w:rPr>
                <w:lang w:eastAsia="zh-CN"/>
              </w:rPr>
              <w:t xml:space="preserve"> don’t think </w:t>
            </w:r>
            <w:r w:rsidRPr="00E12BC9">
              <w:rPr>
                <w:rFonts w:hint="eastAsia"/>
                <w:lang w:eastAsia="zh-CN"/>
              </w:rPr>
              <w:t>LCH</w:t>
            </w:r>
            <w:r w:rsidRPr="00E12BC9">
              <w:rPr>
                <w:lang w:eastAsia="zh-CN"/>
              </w:rPr>
              <w:t xml:space="preserve"> restriction is applicable for RA-SDT</w:t>
            </w:r>
          </w:p>
        </w:tc>
      </w:tr>
    </w:tbl>
    <w:p w:rsidR="004C07D9" w:rsidRDefault="004C07D9">
      <w:pPr>
        <w:rPr>
          <w:lang w:eastAsia="ko-KR"/>
        </w:rPr>
      </w:pPr>
    </w:p>
    <w:p w:rsidR="004C07D9" w:rsidRDefault="0005062E">
      <w:pPr>
        <w:pStyle w:val="2"/>
      </w:pPr>
      <w:r>
        <w:rPr>
          <w:rFonts w:hint="eastAsia"/>
        </w:rPr>
        <w:t>2.5</w:t>
      </w:r>
      <w:r>
        <w:rPr>
          <w:rFonts w:hint="eastAsia"/>
        </w:rPr>
        <w:tab/>
        <w:t>ROHC continuity in RNA</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rsidR="004C07D9" w:rsidRDefault="004C07D9">
      <w:pPr>
        <w:rPr>
          <w:sz w:val="2"/>
          <w:szCs w:val="2"/>
          <w:lang w:eastAsia="ko-KR"/>
        </w:rPr>
      </w:pPr>
    </w:p>
    <w:p w:rsidR="004C07D9" w:rsidRDefault="0005062E">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rsidR="004C07D9" w:rsidRDefault="0005062E">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024B3D">
        <w:tc>
          <w:tcPr>
            <w:tcW w:w="1915" w:type="dxa"/>
          </w:tcPr>
          <w:p w:rsidR="00024B3D" w:rsidRPr="00C027A5" w:rsidRDefault="00024B3D" w:rsidP="00024B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024B3D" w:rsidRDefault="00024B3D" w:rsidP="00024B3D">
            <w:pPr>
              <w:pStyle w:val="TAC"/>
              <w:keepNext w:val="0"/>
              <w:keepLines w:val="0"/>
              <w:widowControl w:val="0"/>
              <w:rPr>
                <w:lang w:eastAsia="ko-KR"/>
              </w:rPr>
            </w:pPr>
          </w:p>
        </w:tc>
        <w:tc>
          <w:tcPr>
            <w:tcW w:w="5523" w:type="dxa"/>
          </w:tcPr>
          <w:p w:rsidR="00024B3D" w:rsidRDefault="00024B3D" w:rsidP="00024B3D">
            <w:pPr>
              <w:pStyle w:val="TAL"/>
              <w:keepNext w:val="0"/>
              <w:keepLines w:val="0"/>
              <w:widowControl w:val="0"/>
              <w:jc w:val="both"/>
              <w:rPr>
                <w:lang w:eastAsia="zh-CN"/>
              </w:rPr>
            </w:pPr>
            <w:r>
              <w:rPr>
                <w:rFonts w:hint="eastAsia"/>
                <w:lang w:eastAsia="zh-CN"/>
              </w:rPr>
              <w:t>N</w:t>
            </w:r>
            <w:r>
              <w:rPr>
                <w:lang w:eastAsia="zh-CN"/>
              </w:rPr>
              <w:t>ot clear what is the R2 spec impacts</w:t>
            </w:r>
          </w:p>
        </w:tc>
      </w:tr>
    </w:tbl>
    <w:p w:rsidR="004C07D9" w:rsidRDefault="004C07D9">
      <w:pPr>
        <w:rPr>
          <w:lang w:eastAsia="ko-KR"/>
        </w:rPr>
      </w:pPr>
    </w:p>
    <w:p w:rsidR="004C07D9" w:rsidRDefault="0005062E">
      <w:pPr>
        <w:pStyle w:val="2"/>
      </w:pPr>
      <w:r>
        <w:rPr>
          <w:rFonts w:hint="eastAsia"/>
        </w:rPr>
        <w:t>2.6</w:t>
      </w:r>
      <w:r>
        <w:rPr>
          <w:rFonts w:hint="eastAsia"/>
        </w:rPr>
        <w:tab/>
      </w:r>
      <w:r>
        <w:t>CG-SDT resource validation based on RSRP change</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lastRenderedPageBreak/>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rsidR="004C07D9" w:rsidRDefault="004C07D9">
      <w:pPr>
        <w:rPr>
          <w:sz w:val="2"/>
          <w:szCs w:val="2"/>
          <w:lang w:eastAsia="ko-KR"/>
        </w:rPr>
      </w:pPr>
    </w:p>
    <w:p w:rsidR="004C07D9" w:rsidRDefault="0005062E">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rsidR="004C07D9" w:rsidRDefault="0005062E">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Pr="00D06FF0" w:rsidRDefault="00D06FF0">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E90EFA" w:rsidRDefault="00E90EF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ption1</w:t>
            </w:r>
          </w:p>
        </w:tc>
        <w:tc>
          <w:tcPr>
            <w:tcW w:w="5523" w:type="dxa"/>
          </w:tcPr>
          <w:p w:rsidR="004C07D9" w:rsidRDefault="00E90EF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bl>
    <w:p w:rsidR="004C07D9" w:rsidRDefault="004C07D9">
      <w:pPr>
        <w:rPr>
          <w:sz w:val="2"/>
          <w:szCs w:val="2"/>
          <w:lang w:eastAsia="ko-KR"/>
        </w:rPr>
      </w:pPr>
    </w:p>
    <w:p w:rsidR="004C07D9" w:rsidRDefault="004C07D9">
      <w:pPr>
        <w:rPr>
          <w:lang w:eastAsia="ko-KR"/>
        </w:rPr>
      </w:pPr>
    </w:p>
    <w:p w:rsidR="004C07D9" w:rsidRDefault="0005062E">
      <w:pPr>
        <w:pStyle w:val="2"/>
      </w:pPr>
      <w:r>
        <w:rPr>
          <w:rFonts w:hint="eastAsia"/>
        </w:rPr>
        <w:t>2.7</w:t>
      </w:r>
      <w:r>
        <w:rPr>
          <w:rFonts w:hint="eastAsia"/>
        </w:rPr>
        <w:tab/>
      </w:r>
      <w:r>
        <w:t>CG-SDT-TAT behavior</w:t>
      </w:r>
    </w:p>
    <w:p w:rsidR="004C07D9" w:rsidRDefault="0005062E">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4C07D9">
        <w:tc>
          <w:tcPr>
            <w:tcW w:w="8502" w:type="dxa"/>
          </w:tcPr>
          <w:p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rsidR="004C07D9" w:rsidRDefault="0005062E">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4C07D9" w:rsidRDefault="004C07D9">
      <w:pPr>
        <w:jc w:val="both"/>
        <w:rPr>
          <w:rFonts w:eastAsia="Malgun Gothic"/>
          <w:sz w:val="2"/>
          <w:szCs w:val="2"/>
          <w:lang w:val="en-US" w:eastAsia="ko-KR"/>
        </w:rPr>
      </w:pPr>
    </w:p>
    <w:p w:rsidR="004C07D9" w:rsidRDefault="0005062E">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4C07D9" w:rsidRDefault="0005062E">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rsidR="004C07D9" w:rsidRDefault="0005062E">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4C07D9" w:rsidRDefault="0005062E">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rsidR="004C07D9" w:rsidRDefault="004C07D9">
      <w:pPr>
        <w:rPr>
          <w:color w:val="000000" w:themeColor="text1"/>
          <w:sz w:val="2"/>
          <w:szCs w:val="2"/>
          <w:lang w:val="en-US" w:eastAsia="ko-KR"/>
        </w:rPr>
      </w:pPr>
    </w:p>
    <w:p w:rsidR="004C07D9" w:rsidRDefault="0005062E">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4C07D9">
        <w:tc>
          <w:tcPr>
            <w:tcW w:w="8502" w:type="dxa"/>
          </w:tcPr>
          <w:p w:rsidR="004C07D9" w:rsidRDefault="0005062E">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rsidR="004C07D9" w:rsidRDefault="004C07D9">
      <w:pPr>
        <w:rPr>
          <w:color w:val="000000" w:themeColor="text1"/>
          <w:sz w:val="2"/>
          <w:szCs w:val="2"/>
          <w:lang w:val="en-US" w:eastAsia="ko-KR"/>
        </w:rPr>
      </w:pPr>
    </w:p>
    <w:p w:rsidR="004C07D9" w:rsidRDefault="0005062E">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4C07D9" w:rsidRDefault="0005062E">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rsidR="004C07D9" w:rsidRDefault="0005062E">
      <w:pPr>
        <w:pStyle w:val="B1"/>
        <w:rPr>
          <w:lang w:val="en-US" w:eastAsia="ko-KR"/>
        </w:rPr>
      </w:pPr>
      <w:r>
        <w:rPr>
          <w:lang w:val="en-US" w:eastAsia="ko-KR"/>
        </w:rPr>
        <w:t>-</w:t>
      </w:r>
      <w:r>
        <w:rPr>
          <w:lang w:val="en-US" w:eastAsia="ko-KR"/>
        </w:rPr>
        <w:tab/>
        <w:t>The UE restarts the CG-SDT-TAT upon reception of TA command.</w:t>
      </w:r>
    </w:p>
    <w:p w:rsidR="004C07D9" w:rsidRDefault="0005062E">
      <w:pPr>
        <w:pStyle w:val="B1"/>
        <w:rPr>
          <w:lang w:val="en-US" w:eastAsia="ko-KR"/>
        </w:rPr>
      </w:pPr>
      <w:r>
        <w:rPr>
          <w:lang w:val="en-US" w:eastAsia="ko-KR"/>
        </w:rPr>
        <w:t>-</w:t>
      </w:r>
      <w:r>
        <w:rPr>
          <w:lang w:val="en-US" w:eastAsia="ko-KR"/>
        </w:rPr>
        <w:tab/>
        <w:t>The UE clears CG-SDT resource and flushes HARQ buffer when the CG-SDT-TAT expires.</w:t>
      </w:r>
    </w:p>
    <w:p w:rsidR="004C07D9" w:rsidRDefault="0005062E">
      <w:pPr>
        <w:jc w:val="both"/>
        <w:rPr>
          <w:rFonts w:eastAsia="Malgun Gothic"/>
          <w:lang w:val="en-US" w:eastAsia="ko-KR"/>
        </w:rPr>
      </w:pPr>
      <w:r>
        <w:rPr>
          <w:rFonts w:eastAsia="Malgun Gothic" w:hint="eastAsia"/>
          <w:lang w:val="en-US" w:eastAsia="ko-KR"/>
        </w:rPr>
        <w:t>However, following issues need to be resolved.</w:t>
      </w:r>
    </w:p>
    <w:p w:rsidR="004C07D9" w:rsidRDefault="0005062E">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4C07D9" w:rsidRDefault="0005062E">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4C07D9" w:rsidRDefault="0005062E">
      <w:pPr>
        <w:pStyle w:val="B3"/>
        <w:rPr>
          <w:lang w:val="en-US"/>
        </w:rPr>
      </w:pPr>
      <w:r>
        <w:rPr>
          <w:rFonts w:hint="eastAsia"/>
          <w:lang w:val="en-US"/>
        </w:rPr>
        <w:lastRenderedPageBreak/>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4C07D9" w:rsidRDefault="0005062E">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4C07D9" w:rsidRDefault="0005062E">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4C07D9" w:rsidRDefault="0005062E">
      <w:pPr>
        <w:pStyle w:val="B2"/>
        <w:rPr>
          <w:lang w:val="en-US" w:eastAsia="ko-KR"/>
        </w:rPr>
      </w:pPr>
      <w:r>
        <w:rPr>
          <w:lang w:val="en-US" w:eastAsia="ko-KR"/>
        </w:rPr>
        <w:t>-</w:t>
      </w:r>
      <w:r>
        <w:rPr>
          <w:lang w:val="en-US" w:eastAsia="ko-KR"/>
        </w:rPr>
        <w:tab/>
        <w:t>If the CG-SDT-TAT does not stop while running, when does the CG-SDT-TAT restart?</w:t>
      </w:r>
    </w:p>
    <w:p w:rsidR="004C07D9" w:rsidRDefault="0005062E">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4C07D9" w:rsidRDefault="0005062E">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4C07D9" w:rsidRDefault="0005062E">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4C07D9" w:rsidRDefault="0005062E">
      <w:pPr>
        <w:jc w:val="both"/>
        <w:rPr>
          <w:rFonts w:eastAsia="Malgun Gothic"/>
          <w:lang w:val="en-US" w:eastAsia="ko-KR"/>
        </w:rPr>
      </w:pPr>
      <w:r>
        <w:rPr>
          <w:rFonts w:eastAsia="Malgun Gothic" w:hint="eastAsia"/>
          <w:lang w:val="en-US" w:eastAsia="ko-KR"/>
        </w:rPr>
        <w:t>Companies are asked to provide their views on the above issues.</w:t>
      </w: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Yes</w:t>
            </w:r>
          </w:p>
        </w:tc>
        <w:tc>
          <w:tcPr>
            <w:tcW w:w="5523" w:type="dxa"/>
          </w:tcPr>
          <w:p w:rsidR="004F658B" w:rsidRDefault="004F658B">
            <w:pPr>
              <w:pStyle w:val="TAL"/>
              <w:keepNext w:val="0"/>
              <w:keepLines w:val="0"/>
              <w:widowControl w:val="0"/>
              <w:jc w:val="both"/>
              <w:rPr>
                <w:lang w:eastAsia="ko-KR"/>
              </w:rPr>
            </w:pPr>
            <w:r>
              <w:rPr>
                <w:lang w:eastAsia="ko-KR"/>
              </w:rPr>
              <w:t xml:space="preserve">It is stopped when </w:t>
            </w:r>
          </w:p>
          <w:p w:rsidR="004F658B" w:rsidRDefault="004F658B">
            <w:pPr>
              <w:pStyle w:val="TAL"/>
              <w:keepNext w:val="0"/>
              <w:keepLines w:val="0"/>
              <w:widowControl w:val="0"/>
              <w:jc w:val="both"/>
              <w:rPr>
                <w:lang w:eastAsia="ko-KR"/>
              </w:rPr>
            </w:pPr>
            <w:r>
              <w:rPr>
                <w:lang w:eastAsia="ko-KR"/>
              </w:rPr>
              <w:t>a) UE enters RRC connected</w:t>
            </w:r>
          </w:p>
          <w:p w:rsidR="004C07D9" w:rsidRDefault="004F658B">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4C07D9">
        <w:tc>
          <w:tcPr>
            <w:tcW w:w="1915" w:type="dxa"/>
          </w:tcPr>
          <w:p w:rsidR="004C07D9" w:rsidRPr="0021333D" w:rsidRDefault="0021333D">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737EAF" w:rsidRDefault="00737EAF">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rsidR="004C07D9" w:rsidRDefault="00541249">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No</w:t>
            </w:r>
          </w:p>
        </w:tc>
        <w:tc>
          <w:tcPr>
            <w:tcW w:w="5523" w:type="dxa"/>
          </w:tcPr>
          <w:p w:rsidR="004C07D9" w:rsidRDefault="004F658B">
            <w:pPr>
              <w:pStyle w:val="TAL"/>
              <w:keepNext w:val="0"/>
              <w:keepLines w:val="0"/>
              <w:widowControl w:val="0"/>
              <w:jc w:val="both"/>
              <w:rPr>
                <w:lang w:eastAsia="ko-KR"/>
              </w:rPr>
            </w:pPr>
            <w:r>
              <w:rPr>
                <w:lang w:eastAsia="ko-KR"/>
              </w:rPr>
              <w:t xml:space="preserve">UE needs to ensure that TA remains valid while the initial UL transmission is successful. If the </w:t>
            </w:r>
            <w:r w:rsidRPr="004F658B">
              <w:rPr>
                <w:lang w:eastAsia="ko-KR"/>
              </w:rPr>
              <w:t xml:space="preserve">CG-SDT-TAT </w:t>
            </w:r>
            <w:r>
              <w:rPr>
                <w:lang w:eastAsia="ko-KR"/>
              </w:rPr>
              <w:t>expires before the acknowledgment to initial UL transmission is received, UE can</w:t>
            </w:r>
            <w:r w:rsidR="004861B5">
              <w:rPr>
                <w:lang w:eastAsia="ko-KR"/>
              </w:rPr>
              <w:t>not</w:t>
            </w:r>
            <w:r>
              <w:rPr>
                <w:lang w:eastAsia="ko-KR"/>
              </w:rPr>
              <w:t xml:space="preserve"> use CG resources for retransmitting the initial UL message.</w:t>
            </w:r>
          </w:p>
        </w:tc>
      </w:tr>
      <w:tr w:rsidR="004C07D9">
        <w:tc>
          <w:tcPr>
            <w:tcW w:w="1915" w:type="dxa"/>
          </w:tcPr>
          <w:p w:rsidR="004C07D9" w:rsidRPr="00E97730" w:rsidRDefault="00E97730">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2191" w:type="dxa"/>
          </w:tcPr>
          <w:p w:rsidR="004C07D9" w:rsidRPr="00E97730" w:rsidRDefault="00E97730">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rsidR="00E97730" w:rsidRDefault="00EB366C">
            <w:pPr>
              <w:pStyle w:val="TAL"/>
              <w:keepNext w:val="0"/>
              <w:keepLines w:val="0"/>
              <w:widowControl w:val="0"/>
              <w:rPr>
                <w:rFonts w:eastAsia="宋体" w:hint="eastAsia"/>
                <w:lang w:eastAsia="zh-CN"/>
              </w:rPr>
            </w:pPr>
            <w:r>
              <w:rPr>
                <w:rFonts w:eastAsia="宋体"/>
                <w:lang w:eastAsia="zh-CN"/>
              </w:rPr>
              <w:t>When CG resource is being, there is no need to release the CG-SDT resources.</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3: At reception of acknowledgement.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See comments</w:t>
            </w:r>
          </w:p>
        </w:tc>
        <w:tc>
          <w:tcPr>
            <w:tcW w:w="5523" w:type="dxa"/>
          </w:tcPr>
          <w:p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Pr="000038F5" w:rsidRDefault="000038F5">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0038F5" w:rsidRDefault="000038F5">
            <w:pPr>
              <w:pStyle w:val="TAC"/>
              <w:keepNext w:val="0"/>
              <w:keepLines w:val="0"/>
              <w:widowControl w:val="0"/>
              <w:rPr>
                <w:rFonts w:eastAsiaTheme="minorEastAsia" w:hint="eastAsia"/>
                <w:lang w:eastAsia="zh-CN"/>
              </w:rPr>
            </w:pPr>
            <w:r>
              <w:rPr>
                <w:rFonts w:eastAsiaTheme="minorEastAsia"/>
                <w:lang w:eastAsia="zh-CN"/>
              </w:rPr>
              <w:t>Option3</w:t>
            </w:r>
          </w:p>
        </w:tc>
        <w:tc>
          <w:tcPr>
            <w:tcW w:w="5523" w:type="dxa"/>
          </w:tcPr>
          <w:p w:rsidR="004C07D9" w:rsidRDefault="000038F5">
            <w:pPr>
              <w:pStyle w:val="TAL"/>
              <w:keepNext w:val="0"/>
              <w:keepLines w:val="0"/>
              <w:widowControl w:val="0"/>
              <w:rPr>
                <w:rFonts w:eastAsia="宋体"/>
                <w:lang w:eastAsia="zh-CN"/>
              </w:rPr>
            </w:pPr>
            <w:r>
              <w:rPr>
                <w:rFonts w:eastAsia="宋体"/>
                <w:lang w:eastAsia="zh-CN"/>
              </w:rPr>
              <w:t xml:space="preserve">The network side should also keep an instance of the timer. </w:t>
            </w:r>
            <w:proofErr w:type="gramStart"/>
            <w:r>
              <w:rPr>
                <w:rFonts w:eastAsia="宋体"/>
                <w:lang w:eastAsia="zh-CN"/>
              </w:rPr>
              <w:t>So</w:t>
            </w:r>
            <w:proofErr w:type="gramEnd"/>
            <w:r>
              <w:rPr>
                <w:rFonts w:eastAsia="宋体"/>
                <w:lang w:eastAsia="zh-CN"/>
              </w:rPr>
              <w:t xml:space="preserve"> the timer should be started when response is received</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F658B">
            <w:pPr>
              <w:pStyle w:val="TAL"/>
              <w:keepNext w:val="0"/>
              <w:keepLines w:val="0"/>
              <w:widowControl w:val="0"/>
              <w:jc w:val="both"/>
              <w:rPr>
                <w:lang w:eastAsia="ko-KR"/>
              </w:rPr>
            </w:pPr>
            <w:r>
              <w:rPr>
                <w:lang w:eastAsia="ko-KR"/>
              </w:rPr>
              <w:t>We do not see any need to stop.</w:t>
            </w:r>
          </w:p>
        </w:tc>
      </w:tr>
      <w:tr w:rsidR="004C07D9">
        <w:tc>
          <w:tcPr>
            <w:tcW w:w="1915" w:type="dxa"/>
          </w:tcPr>
          <w:p w:rsidR="004C07D9" w:rsidRPr="000038F5" w:rsidRDefault="000038F5">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DD557C" w:rsidRDefault="00DD557C">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ption2</w:t>
            </w:r>
          </w:p>
        </w:tc>
        <w:tc>
          <w:tcPr>
            <w:tcW w:w="5523" w:type="dxa"/>
          </w:tcPr>
          <w:p w:rsidR="004C07D9" w:rsidRDefault="00DD557C">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See comments</w:t>
            </w:r>
          </w:p>
        </w:tc>
        <w:tc>
          <w:tcPr>
            <w:tcW w:w="5523" w:type="dxa"/>
          </w:tcPr>
          <w:p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Pr="006D0D4E" w:rsidRDefault="006D0D4E">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9D5B22" w:rsidRDefault="009D5B22">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4C07D9" w:rsidRDefault="004C07D9">
            <w:pPr>
              <w:pStyle w:val="TAL"/>
              <w:keepNext w:val="0"/>
              <w:keepLines w:val="0"/>
              <w:widowControl w:val="0"/>
              <w:rPr>
                <w:rFonts w:eastAsia="宋体"/>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F658B">
        <w:tc>
          <w:tcPr>
            <w:tcW w:w="1915" w:type="dxa"/>
          </w:tcPr>
          <w:p w:rsidR="004F658B" w:rsidRDefault="004F658B" w:rsidP="004F658B">
            <w:pPr>
              <w:pStyle w:val="TAC"/>
              <w:keepNext w:val="0"/>
              <w:keepLines w:val="0"/>
              <w:widowControl w:val="0"/>
              <w:rPr>
                <w:lang w:eastAsia="ko-KR"/>
              </w:rPr>
            </w:pPr>
            <w:r>
              <w:rPr>
                <w:lang w:eastAsia="ko-KR"/>
              </w:rPr>
              <w:t>Samsung</w:t>
            </w:r>
          </w:p>
        </w:tc>
        <w:tc>
          <w:tcPr>
            <w:tcW w:w="2191" w:type="dxa"/>
          </w:tcPr>
          <w:p w:rsidR="004F658B" w:rsidRDefault="004F658B" w:rsidP="004F658B">
            <w:pPr>
              <w:pStyle w:val="TAC"/>
              <w:keepNext w:val="0"/>
              <w:keepLines w:val="0"/>
              <w:widowControl w:val="0"/>
              <w:rPr>
                <w:lang w:eastAsia="ko-KR"/>
              </w:rPr>
            </w:pPr>
            <w:r>
              <w:rPr>
                <w:lang w:eastAsia="ko-KR"/>
              </w:rPr>
              <w:t>Option 2</w:t>
            </w:r>
          </w:p>
        </w:tc>
        <w:tc>
          <w:tcPr>
            <w:tcW w:w="5523" w:type="dxa"/>
          </w:tcPr>
          <w:p w:rsidR="004F658B" w:rsidRDefault="004F658B" w:rsidP="004F658B">
            <w:pPr>
              <w:pStyle w:val="TAL"/>
              <w:keepNext w:val="0"/>
              <w:keepLines w:val="0"/>
              <w:widowControl w:val="0"/>
              <w:jc w:val="both"/>
              <w:rPr>
                <w:lang w:eastAsia="ko-KR"/>
              </w:rPr>
            </w:pPr>
            <w:r>
              <w:rPr>
                <w:lang w:eastAsia="ko-KR"/>
              </w:rPr>
              <w:t>We do not see any need to stop.</w:t>
            </w:r>
          </w:p>
        </w:tc>
      </w:tr>
      <w:tr w:rsidR="004C07D9">
        <w:tc>
          <w:tcPr>
            <w:tcW w:w="1915" w:type="dxa"/>
          </w:tcPr>
          <w:p w:rsidR="004C07D9" w:rsidRPr="00406034" w:rsidRDefault="00406034">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FD43A7" w:rsidRDefault="00FD43A7">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ption2</w:t>
            </w:r>
          </w:p>
        </w:tc>
        <w:tc>
          <w:tcPr>
            <w:tcW w:w="5523" w:type="dxa"/>
          </w:tcPr>
          <w:p w:rsidR="004C07D9" w:rsidRDefault="00FD43A7">
            <w:pPr>
              <w:pStyle w:val="TAL"/>
              <w:keepNext w:val="0"/>
              <w:keepLines w:val="0"/>
              <w:widowControl w:val="0"/>
              <w:rPr>
                <w:rFonts w:eastAsia="宋体"/>
                <w:lang w:eastAsia="zh-CN"/>
              </w:rPr>
            </w:pPr>
            <w:r>
              <w:rPr>
                <w:rFonts w:eastAsia="宋体"/>
                <w:lang w:eastAsia="zh-CN"/>
              </w:rPr>
              <w:t xml:space="preserve">No need to relate RA procedure with this. TA can be handled </w:t>
            </w:r>
            <w:proofErr w:type="spellStart"/>
            <w:r>
              <w:rPr>
                <w:rFonts w:eastAsia="宋体"/>
                <w:lang w:eastAsia="zh-CN"/>
              </w:rPr>
              <w:t>witht</w:t>
            </w:r>
            <w:proofErr w:type="spellEnd"/>
            <w:r>
              <w:rPr>
                <w:rFonts w:eastAsia="宋体"/>
                <w:lang w:eastAsia="zh-CN"/>
              </w:rPr>
              <w:t xml:space="preserve"> eh legacy TAT</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3: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F658B">
        <w:tc>
          <w:tcPr>
            <w:tcW w:w="1915" w:type="dxa"/>
          </w:tcPr>
          <w:p w:rsidR="004F658B" w:rsidRDefault="004F658B" w:rsidP="004F658B">
            <w:pPr>
              <w:pStyle w:val="TAC"/>
              <w:keepNext w:val="0"/>
              <w:keepLines w:val="0"/>
              <w:widowControl w:val="0"/>
              <w:rPr>
                <w:lang w:eastAsia="ko-KR"/>
              </w:rPr>
            </w:pPr>
            <w:r>
              <w:rPr>
                <w:lang w:eastAsia="ko-KR"/>
              </w:rPr>
              <w:t>Samsung</w:t>
            </w:r>
          </w:p>
        </w:tc>
        <w:tc>
          <w:tcPr>
            <w:tcW w:w="2191" w:type="dxa"/>
          </w:tcPr>
          <w:p w:rsidR="004F658B" w:rsidRDefault="004F658B" w:rsidP="004F658B">
            <w:pPr>
              <w:pStyle w:val="TAC"/>
              <w:keepNext w:val="0"/>
              <w:keepLines w:val="0"/>
              <w:widowControl w:val="0"/>
              <w:rPr>
                <w:lang w:eastAsia="ko-KR"/>
              </w:rPr>
            </w:pPr>
            <w:r>
              <w:rPr>
                <w:lang w:eastAsia="ko-KR"/>
              </w:rPr>
              <w:t>See comments</w:t>
            </w:r>
          </w:p>
        </w:tc>
        <w:tc>
          <w:tcPr>
            <w:tcW w:w="5523" w:type="dxa"/>
          </w:tcPr>
          <w:p w:rsidR="004F658B" w:rsidRDefault="004F658B" w:rsidP="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Pr="00FD43A7" w:rsidRDefault="00FD43A7">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6A6E4D" w:rsidRDefault="006A6E4D">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rsidR="004C07D9" w:rsidRDefault="004C07D9">
            <w:pPr>
              <w:pStyle w:val="TAL"/>
              <w:keepNext w:val="0"/>
              <w:keepLines w:val="0"/>
              <w:widowControl w:val="0"/>
              <w:rPr>
                <w:rFonts w:eastAsia="宋体"/>
                <w:lang w:eastAsia="zh-CN"/>
              </w:rPr>
            </w:pPr>
          </w:p>
        </w:tc>
      </w:tr>
      <w:tr w:rsidR="006A6E4D">
        <w:tc>
          <w:tcPr>
            <w:tcW w:w="1915" w:type="dxa"/>
          </w:tcPr>
          <w:p w:rsidR="006A6E4D" w:rsidRDefault="006A6E4D">
            <w:pPr>
              <w:pStyle w:val="TAC"/>
              <w:keepNext w:val="0"/>
              <w:keepLines w:val="0"/>
              <w:widowControl w:val="0"/>
              <w:rPr>
                <w:rFonts w:eastAsiaTheme="minorEastAsia" w:hint="eastAsia"/>
                <w:lang w:eastAsia="zh-CN"/>
              </w:rPr>
            </w:pPr>
          </w:p>
        </w:tc>
        <w:tc>
          <w:tcPr>
            <w:tcW w:w="2191" w:type="dxa"/>
          </w:tcPr>
          <w:p w:rsidR="006A6E4D" w:rsidRDefault="006A6E4D">
            <w:pPr>
              <w:pStyle w:val="TAC"/>
              <w:keepNext w:val="0"/>
              <w:keepLines w:val="0"/>
              <w:widowControl w:val="0"/>
              <w:rPr>
                <w:rFonts w:eastAsiaTheme="minorEastAsia" w:hint="eastAsia"/>
                <w:lang w:eastAsia="zh-CN"/>
              </w:rPr>
            </w:pPr>
          </w:p>
        </w:tc>
        <w:tc>
          <w:tcPr>
            <w:tcW w:w="5523" w:type="dxa"/>
          </w:tcPr>
          <w:p w:rsidR="006A6E4D" w:rsidRDefault="006A6E4D">
            <w:pPr>
              <w:pStyle w:val="TAL"/>
              <w:keepNext w:val="0"/>
              <w:keepLines w:val="0"/>
              <w:widowControl w:val="0"/>
              <w:rPr>
                <w:rFonts w:eastAsia="宋体"/>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Pr="006A6E4D" w:rsidRDefault="006A6E4D">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Default="004C07D9">
            <w:pPr>
              <w:pStyle w:val="TAC"/>
              <w:keepNext w:val="0"/>
              <w:keepLines w:val="0"/>
              <w:widowControl w:val="0"/>
              <w:rPr>
                <w:lang w:eastAsia="ko-KR"/>
              </w:rPr>
            </w:pPr>
          </w:p>
        </w:tc>
        <w:tc>
          <w:tcPr>
            <w:tcW w:w="5523" w:type="dxa"/>
          </w:tcPr>
          <w:p w:rsidR="004C07D9" w:rsidRDefault="00F0075E">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F0075E" w:rsidRDefault="00F0075E">
            <w:pPr>
              <w:pStyle w:val="TAL"/>
              <w:keepNext w:val="0"/>
              <w:keepLines w:val="0"/>
              <w:widowControl w:val="0"/>
              <w:rPr>
                <w:rFonts w:eastAsia="宋体"/>
                <w:lang w:eastAsia="zh-CN"/>
              </w:rPr>
            </w:pPr>
          </w:p>
          <w:p w:rsidR="00F0075E" w:rsidRPr="00FF38C0" w:rsidRDefault="00F0075E" w:rsidP="00F0075E">
            <w:pPr>
              <w:pStyle w:val="Doc-text2"/>
              <w:pBdr>
                <w:top w:val="single" w:sz="4" w:space="1" w:color="auto"/>
                <w:left w:val="single" w:sz="4" w:space="4" w:color="auto"/>
                <w:bottom w:val="single" w:sz="4" w:space="1" w:color="auto"/>
                <w:right w:val="single" w:sz="4" w:space="4" w:color="auto"/>
              </w:pBdr>
              <w:ind w:left="1600" w:hanging="400"/>
            </w:pPr>
            <w:r w:rsidRPr="00FF38C0">
              <w:t xml:space="preserve">16 </w:t>
            </w:r>
            <w:r w:rsidRPr="00FF38C0">
              <w:tab/>
              <w:t xml:space="preserve">UE does not use RA-SDT resources </w:t>
            </w:r>
            <w:r>
              <w:t xml:space="preserve">during ongoing CG-SDT session </w:t>
            </w:r>
          </w:p>
          <w:p w:rsidR="00F0075E" w:rsidRPr="00F0075E" w:rsidRDefault="00F0075E">
            <w:pPr>
              <w:pStyle w:val="TAL"/>
              <w:keepNext w:val="0"/>
              <w:keepLines w:val="0"/>
              <w:widowControl w:val="0"/>
              <w:rPr>
                <w:rFonts w:eastAsia="宋体" w:hint="eastAsia"/>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Pr="00E736B0" w:rsidRDefault="00E736B0">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Default="004C07D9">
            <w:pPr>
              <w:pStyle w:val="TAC"/>
              <w:keepNext w:val="0"/>
              <w:keepLines w:val="0"/>
              <w:widowControl w:val="0"/>
              <w:rPr>
                <w:lang w:eastAsia="ko-KR"/>
              </w:rPr>
            </w:pPr>
          </w:p>
        </w:tc>
        <w:tc>
          <w:tcPr>
            <w:tcW w:w="5523" w:type="dxa"/>
          </w:tcPr>
          <w:p w:rsidR="004C07D9" w:rsidRDefault="00FC426C">
            <w:pPr>
              <w:pStyle w:val="TAL"/>
              <w:keepNext w:val="0"/>
              <w:keepLines w:val="0"/>
              <w:widowControl w:val="0"/>
              <w:rPr>
                <w:rFonts w:eastAsia="宋体"/>
                <w:lang w:eastAsia="zh-CN"/>
              </w:rPr>
            </w:pPr>
            <w:r>
              <w:rPr>
                <w:rFonts w:eastAsia="宋体"/>
                <w:lang w:eastAsia="zh-CN"/>
              </w:rPr>
              <w:t xml:space="preserve">The timer </w:t>
            </w:r>
            <w:r w:rsidR="00501EEC">
              <w:rPr>
                <w:rFonts w:eastAsia="宋体"/>
                <w:lang w:eastAsia="zh-CN"/>
              </w:rPr>
              <w:t>does not start/restart during RA procedure</w:t>
            </w:r>
            <w:r w:rsidR="004614AE">
              <w:rPr>
                <w:rFonts w:eastAsia="宋体"/>
                <w:lang w:eastAsia="zh-CN"/>
              </w:rPr>
              <w:t xml:space="preserve"> triggered during CG-</w:t>
            </w:r>
            <w:proofErr w:type="spellStart"/>
            <w:r w:rsidR="004614AE">
              <w:rPr>
                <w:rFonts w:eastAsia="宋体"/>
                <w:lang w:eastAsia="zh-CN"/>
              </w:rPr>
              <w:t>sDT</w:t>
            </w:r>
            <w:proofErr w:type="spellEnd"/>
            <w:r w:rsidR="004614AE">
              <w:rPr>
                <w:rFonts w:eastAsia="宋体"/>
                <w:lang w:eastAsia="zh-CN"/>
              </w:rPr>
              <w:t xml:space="preserve"> procedure</w:t>
            </w: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861B5">
            <w:pPr>
              <w:pStyle w:val="TAC"/>
              <w:keepNext w:val="0"/>
              <w:keepLines w:val="0"/>
              <w:widowControl w:val="0"/>
              <w:rPr>
                <w:lang w:eastAsia="ko-KR"/>
              </w:rPr>
            </w:pPr>
            <w:r>
              <w:rPr>
                <w:lang w:eastAsia="ko-KR"/>
              </w:rPr>
              <w:t>Samsung</w:t>
            </w:r>
          </w:p>
        </w:tc>
        <w:tc>
          <w:tcPr>
            <w:tcW w:w="2191" w:type="dxa"/>
          </w:tcPr>
          <w:p w:rsidR="004C07D9" w:rsidRDefault="004861B5">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Pr="00524C1F" w:rsidRDefault="00524C1F">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4C07D9" w:rsidRPr="00524C1F" w:rsidRDefault="00524C1F">
            <w:pPr>
              <w:pStyle w:val="TAC"/>
              <w:keepNext w:val="0"/>
              <w:keepLines w:val="0"/>
              <w:widowControl w:val="0"/>
              <w:rPr>
                <w:rFonts w:eastAsiaTheme="minorEastAsia" w:hint="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5856A1" w:rsidRDefault="00524C1F">
            <w:pPr>
              <w:pStyle w:val="TAL"/>
              <w:keepNext w:val="0"/>
              <w:keepLines w:val="0"/>
              <w:widowControl w:val="0"/>
              <w:rPr>
                <w:rFonts w:eastAsia="宋体" w:hint="eastAsia"/>
                <w:lang w:eastAsia="zh-CN"/>
              </w:rPr>
            </w:pPr>
            <w:r>
              <w:rPr>
                <w:rFonts w:eastAsia="宋体" w:hint="eastAsia"/>
                <w:lang w:eastAsia="zh-CN"/>
              </w:rPr>
              <w:t>W</w:t>
            </w:r>
            <w:r>
              <w:rPr>
                <w:rFonts w:eastAsia="宋体"/>
                <w:lang w:eastAsia="zh-CN"/>
              </w:rPr>
              <w:t xml:space="preserve">e would like to understand </w:t>
            </w:r>
            <w:proofErr w:type="spellStart"/>
            <w:r>
              <w:rPr>
                <w:rFonts w:eastAsia="宋体"/>
                <w:lang w:eastAsia="zh-CN"/>
              </w:rPr>
              <w:t>wheter</w:t>
            </w:r>
            <w:proofErr w:type="spellEnd"/>
            <w:r>
              <w:rPr>
                <w:rFonts w:eastAsia="宋体"/>
                <w:lang w:eastAsia="zh-CN"/>
              </w:rPr>
              <w:t xml:space="preserve"> Option2 contradicts with our </w:t>
            </w:r>
            <w:r>
              <w:rPr>
                <w:rFonts w:eastAsia="宋体"/>
                <w:lang w:eastAsia="zh-CN"/>
              </w:rPr>
              <w:lastRenderedPageBreak/>
              <w:t>agreement that there is only a single NTA. In legacy PUR, a temporary NTA is introduced</w:t>
            </w:r>
            <w:r w:rsidR="005856A1">
              <w:rPr>
                <w:rFonts w:eastAsia="宋体"/>
                <w:lang w:eastAsia="zh-CN"/>
              </w:rPr>
              <w:t xml:space="preserve"> to temporary hold the value of NTA before successful contention resolution. We think Option2 is essentially the same as the PUR solution for introducing a new NTA/temporary NTA</w:t>
            </w:r>
          </w:p>
        </w:tc>
      </w:tr>
    </w:tbl>
    <w:p w:rsidR="004C07D9" w:rsidRDefault="004C07D9">
      <w:pPr>
        <w:rPr>
          <w:sz w:val="2"/>
          <w:szCs w:val="2"/>
          <w:lang w:eastAsia="ko-KR"/>
        </w:rPr>
      </w:pPr>
    </w:p>
    <w:p w:rsidR="004C07D9" w:rsidRDefault="004C07D9">
      <w:pPr>
        <w:rPr>
          <w:lang w:eastAsia="ko-KR"/>
        </w:rPr>
      </w:pPr>
    </w:p>
    <w:p w:rsidR="004C07D9" w:rsidRDefault="0005062E">
      <w:pPr>
        <w:pStyle w:val="1"/>
        <w:rPr>
          <w:lang w:val="en-US"/>
        </w:rPr>
      </w:pPr>
      <w:r>
        <w:rPr>
          <w:lang w:val="en-US"/>
        </w:rPr>
        <w:t>3.</w:t>
      </w:r>
      <w:r>
        <w:rPr>
          <w:lang w:val="en-US"/>
        </w:rPr>
        <w:tab/>
        <w:t>Conclusions</w:t>
      </w:r>
    </w:p>
    <w:p w:rsidR="004C07D9" w:rsidRDefault="0005062E">
      <w:pPr>
        <w:jc w:val="both"/>
        <w:rPr>
          <w:rFonts w:eastAsia="Malgun Gothic"/>
          <w:lang w:eastAsia="ko-KR"/>
        </w:rPr>
      </w:pPr>
      <w:r>
        <w:rPr>
          <w:rFonts w:eastAsia="Malgun Gothic"/>
          <w:lang w:eastAsia="ko-KR"/>
        </w:rPr>
        <w:t>To be filled later..</w:t>
      </w:r>
    </w:p>
    <w:p w:rsidR="004C07D9" w:rsidRDefault="004C07D9">
      <w:pPr>
        <w:rPr>
          <w:lang w:val="en-US" w:eastAsia="ko-KR"/>
        </w:rPr>
      </w:pPr>
    </w:p>
    <w:p w:rsidR="004C07D9" w:rsidRDefault="0005062E">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4C07D9">
        <w:tc>
          <w:tcPr>
            <w:tcW w:w="3835" w:type="dxa"/>
          </w:tcPr>
          <w:p w:rsidR="004C07D9" w:rsidRDefault="0005062E">
            <w:pPr>
              <w:pStyle w:val="TAH"/>
              <w:keepNext w:val="0"/>
              <w:keepLines w:val="0"/>
              <w:widowControl w:val="0"/>
              <w:rPr>
                <w:lang w:eastAsia="ko-KR"/>
              </w:rPr>
            </w:pPr>
            <w:r>
              <w:rPr>
                <w:lang w:eastAsia="ko-KR"/>
              </w:rPr>
              <w:t>Company</w:t>
            </w:r>
          </w:p>
        </w:tc>
        <w:tc>
          <w:tcPr>
            <w:tcW w:w="5794" w:type="dxa"/>
          </w:tcPr>
          <w:p w:rsidR="004C07D9" w:rsidRDefault="0005062E">
            <w:pPr>
              <w:pStyle w:val="TAH"/>
              <w:keepNext w:val="0"/>
              <w:keepLines w:val="0"/>
              <w:widowControl w:val="0"/>
              <w:rPr>
                <w:lang w:eastAsia="ko-KR"/>
              </w:rPr>
            </w:pPr>
            <w:r>
              <w:rPr>
                <w:lang w:eastAsia="ko-KR"/>
              </w:rPr>
              <w:t>Contact: Name (E-mail)</w:t>
            </w:r>
          </w:p>
        </w:tc>
      </w:tr>
      <w:tr w:rsidR="004C07D9">
        <w:tc>
          <w:tcPr>
            <w:tcW w:w="3835" w:type="dxa"/>
          </w:tcPr>
          <w:p w:rsidR="004C07D9" w:rsidRDefault="0005062E">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4C07D9" w:rsidRDefault="0005062E">
            <w:pPr>
              <w:pStyle w:val="TAC"/>
              <w:keepNext w:val="0"/>
              <w:keepLines w:val="0"/>
              <w:widowControl w:val="0"/>
              <w:rPr>
                <w:lang w:val="fr-FR" w:eastAsia="ko-KR"/>
              </w:rPr>
            </w:pPr>
            <w:r>
              <w:rPr>
                <w:rFonts w:hint="eastAsia"/>
                <w:lang w:val="fr-FR" w:eastAsia="ko-KR"/>
              </w:rPr>
              <w:t>SeungJune Yi (seungjune.yi@lge.com)</w:t>
            </w:r>
          </w:p>
        </w:tc>
      </w:tr>
      <w:tr w:rsidR="004C07D9">
        <w:tc>
          <w:tcPr>
            <w:tcW w:w="3835" w:type="dxa"/>
          </w:tcPr>
          <w:p w:rsidR="004C07D9" w:rsidRDefault="004861B5">
            <w:pPr>
              <w:pStyle w:val="TAC"/>
              <w:keepNext w:val="0"/>
              <w:keepLines w:val="0"/>
              <w:widowControl w:val="0"/>
              <w:rPr>
                <w:lang w:eastAsia="ko-KR"/>
              </w:rPr>
            </w:pPr>
            <w:r>
              <w:rPr>
                <w:lang w:eastAsia="ko-KR"/>
              </w:rPr>
              <w:t>Samsung</w:t>
            </w:r>
          </w:p>
        </w:tc>
        <w:tc>
          <w:tcPr>
            <w:tcW w:w="5794" w:type="dxa"/>
          </w:tcPr>
          <w:p w:rsidR="004C07D9" w:rsidRDefault="004861B5">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4C07D9">
        <w:tc>
          <w:tcPr>
            <w:tcW w:w="3835" w:type="dxa"/>
          </w:tcPr>
          <w:p w:rsidR="004C07D9" w:rsidRPr="00380B78" w:rsidRDefault="00380B78">
            <w:pPr>
              <w:pStyle w:val="TAC"/>
              <w:keepNext w:val="0"/>
              <w:keepLines w:val="0"/>
              <w:widowControl w:val="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rsidR="004C07D9" w:rsidRPr="00380B78" w:rsidRDefault="00380B78">
            <w:pPr>
              <w:pStyle w:val="TAC"/>
              <w:keepNext w:val="0"/>
              <w:keepLines w:val="0"/>
              <w:widowControl w:val="0"/>
              <w:rPr>
                <w:rFonts w:eastAsiaTheme="minorEastAsia" w:hint="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4C07D9">
        <w:tc>
          <w:tcPr>
            <w:tcW w:w="3835" w:type="dxa"/>
          </w:tcPr>
          <w:p w:rsidR="004C07D9" w:rsidRDefault="004C07D9">
            <w:pPr>
              <w:pStyle w:val="TAC"/>
              <w:keepNext w:val="0"/>
              <w:keepLines w:val="0"/>
              <w:widowControl w:val="0"/>
              <w:rPr>
                <w:rFonts w:eastAsia="宋体"/>
                <w:lang w:val="en-US" w:eastAsia="zh-CN"/>
              </w:rPr>
            </w:pPr>
          </w:p>
        </w:tc>
        <w:tc>
          <w:tcPr>
            <w:tcW w:w="5794" w:type="dxa"/>
          </w:tcPr>
          <w:p w:rsidR="004C07D9" w:rsidRDefault="004C07D9">
            <w:pPr>
              <w:pStyle w:val="TAC"/>
              <w:keepNext w:val="0"/>
              <w:keepLines w:val="0"/>
              <w:widowControl w:val="0"/>
              <w:rPr>
                <w:rFonts w:eastAsia="宋体"/>
                <w:lang w:val="en-US" w:eastAsia="zh-CN"/>
              </w:rPr>
            </w:pPr>
          </w:p>
        </w:tc>
      </w:tr>
      <w:tr w:rsidR="004C07D9">
        <w:tc>
          <w:tcPr>
            <w:tcW w:w="3835" w:type="dxa"/>
          </w:tcPr>
          <w:p w:rsidR="004C07D9" w:rsidRDefault="004C07D9">
            <w:pPr>
              <w:pStyle w:val="TAC"/>
              <w:keepNext w:val="0"/>
              <w:keepLines w:val="0"/>
              <w:widowControl w:val="0"/>
              <w:rPr>
                <w:lang w:eastAsia="ko-KR"/>
              </w:rPr>
            </w:pPr>
          </w:p>
        </w:tc>
        <w:tc>
          <w:tcPr>
            <w:tcW w:w="5794" w:type="dxa"/>
          </w:tcPr>
          <w:p w:rsidR="004C07D9" w:rsidRDefault="004C07D9">
            <w:pPr>
              <w:pStyle w:val="TAC"/>
              <w:keepNext w:val="0"/>
              <w:keepLines w:val="0"/>
              <w:widowControl w:val="0"/>
              <w:rPr>
                <w:lang w:val="it-IT" w:eastAsia="ko-KR"/>
              </w:rPr>
            </w:pPr>
          </w:p>
        </w:tc>
      </w:tr>
      <w:tr w:rsidR="004C07D9">
        <w:tc>
          <w:tcPr>
            <w:tcW w:w="3835" w:type="dxa"/>
          </w:tcPr>
          <w:p w:rsidR="004C07D9" w:rsidRDefault="004C07D9">
            <w:pPr>
              <w:pStyle w:val="TAC"/>
              <w:keepNext w:val="0"/>
              <w:keepLines w:val="0"/>
              <w:widowControl w:val="0"/>
              <w:rPr>
                <w:lang w:val="fi-FI" w:eastAsia="ko-KR"/>
              </w:rPr>
            </w:pPr>
          </w:p>
        </w:tc>
        <w:tc>
          <w:tcPr>
            <w:tcW w:w="5794" w:type="dxa"/>
          </w:tcPr>
          <w:p w:rsidR="004C07D9" w:rsidRDefault="004C07D9">
            <w:pPr>
              <w:pStyle w:val="TAC"/>
              <w:keepNext w:val="0"/>
              <w:keepLines w:val="0"/>
              <w:widowControl w:val="0"/>
              <w:rPr>
                <w:lang w:val="fi-FI" w:eastAsia="ko-KR"/>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sv-SE" w:eastAsia="zh-CN"/>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de-DE" w:eastAsia="ko-KR"/>
              </w:rPr>
            </w:pPr>
          </w:p>
        </w:tc>
      </w:tr>
      <w:tr w:rsidR="004C07D9">
        <w:tc>
          <w:tcPr>
            <w:tcW w:w="3835" w:type="dxa"/>
          </w:tcPr>
          <w:p w:rsidR="004C07D9" w:rsidRDefault="004C07D9">
            <w:pPr>
              <w:pStyle w:val="TAC"/>
              <w:keepNext w:val="0"/>
              <w:keepLines w:val="0"/>
              <w:widowControl w:val="0"/>
              <w:rPr>
                <w:rFonts w:eastAsia="MS Mincho"/>
                <w:lang w:val="pl-PL" w:eastAsia="ja-JP"/>
              </w:rPr>
            </w:pPr>
          </w:p>
        </w:tc>
        <w:tc>
          <w:tcPr>
            <w:tcW w:w="5794" w:type="dxa"/>
          </w:tcPr>
          <w:p w:rsidR="004C07D9" w:rsidRDefault="004C07D9">
            <w:pPr>
              <w:pStyle w:val="TAC"/>
              <w:keepNext w:val="0"/>
              <w:keepLines w:val="0"/>
              <w:widowControl w:val="0"/>
              <w:rPr>
                <w:rFonts w:eastAsia="MS Mincho"/>
                <w:lang w:val="pl-PL" w:eastAsia="ja-JP"/>
              </w:rPr>
            </w:pPr>
          </w:p>
        </w:tc>
      </w:tr>
      <w:tr w:rsidR="004C07D9">
        <w:tc>
          <w:tcPr>
            <w:tcW w:w="3835" w:type="dxa"/>
          </w:tcPr>
          <w:p w:rsidR="004C07D9" w:rsidRDefault="004C07D9">
            <w:pPr>
              <w:pStyle w:val="TAC"/>
              <w:keepNext w:val="0"/>
              <w:keepLines w:val="0"/>
              <w:widowControl w:val="0"/>
              <w:rPr>
                <w:rFonts w:eastAsia="PMingLiU"/>
                <w:lang w:val="fi-FI" w:eastAsia="zh-TW"/>
              </w:rPr>
            </w:pPr>
          </w:p>
        </w:tc>
        <w:tc>
          <w:tcPr>
            <w:tcW w:w="5794" w:type="dxa"/>
          </w:tcPr>
          <w:p w:rsidR="004C07D9" w:rsidRDefault="004C07D9">
            <w:pPr>
              <w:pStyle w:val="TAC"/>
              <w:keepNext w:val="0"/>
              <w:keepLines w:val="0"/>
              <w:widowControl w:val="0"/>
              <w:rPr>
                <w:rFonts w:eastAsia="PMingLiU"/>
                <w:lang w:val="fi-FI" w:eastAsia="zh-TW"/>
              </w:rPr>
            </w:pPr>
          </w:p>
        </w:tc>
      </w:tr>
      <w:tr w:rsidR="004C07D9">
        <w:tc>
          <w:tcPr>
            <w:tcW w:w="3835" w:type="dxa"/>
          </w:tcPr>
          <w:p w:rsidR="004C07D9" w:rsidRDefault="004C07D9">
            <w:pPr>
              <w:pStyle w:val="TAC"/>
              <w:keepNext w:val="0"/>
              <w:keepLines w:val="0"/>
              <w:widowControl w:val="0"/>
              <w:rPr>
                <w:rFonts w:eastAsia="宋体"/>
                <w:lang w:val="pl-PL" w:eastAsia="zh-CN"/>
              </w:rPr>
            </w:pPr>
          </w:p>
        </w:tc>
        <w:tc>
          <w:tcPr>
            <w:tcW w:w="5794" w:type="dxa"/>
          </w:tcPr>
          <w:p w:rsidR="004C07D9" w:rsidRDefault="004C07D9">
            <w:pPr>
              <w:pStyle w:val="TAC"/>
              <w:keepNext w:val="0"/>
              <w:keepLines w:val="0"/>
              <w:widowControl w:val="0"/>
              <w:rPr>
                <w:rFonts w:eastAsia="宋体"/>
                <w:lang w:val="fi-FI" w:eastAsia="zh-CN"/>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pl-PL" w:eastAsia="zh-CN"/>
              </w:rPr>
            </w:pPr>
          </w:p>
        </w:tc>
      </w:tr>
      <w:tr w:rsidR="004C07D9">
        <w:tc>
          <w:tcPr>
            <w:tcW w:w="3835" w:type="dxa"/>
          </w:tcPr>
          <w:p w:rsidR="004C07D9" w:rsidRDefault="004C07D9">
            <w:pPr>
              <w:pStyle w:val="TAC"/>
              <w:keepNext w:val="0"/>
              <w:keepLines w:val="0"/>
              <w:widowControl w:val="0"/>
              <w:rPr>
                <w:rFonts w:eastAsia="宋体"/>
                <w:lang w:val="fi-FI" w:eastAsia="zh-CN"/>
              </w:rPr>
            </w:pPr>
          </w:p>
        </w:tc>
        <w:tc>
          <w:tcPr>
            <w:tcW w:w="5794" w:type="dxa"/>
          </w:tcPr>
          <w:p w:rsidR="004C07D9" w:rsidRDefault="004C07D9">
            <w:pPr>
              <w:pStyle w:val="TAC"/>
              <w:keepNext w:val="0"/>
              <w:keepLines w:val="0"/>
              <w:widowControl w:val="0"/>
              <w:rPr>
                <w:rFonts w:eastAsia="宋体"/>
                <w:lang w:val="pl-PL" w:eastAsia="zh-CN"/>
              </w:rPr>
            </w:pPr>
          </w:p>
        </w:tc>
      </w:tr>
      <w:tr w:rsidR="004C07D9">
        <w:tc>
          <w:tcPr>
            <w:tcW w:w="3835" w:type="dxa"/>
          </w:tcPr>
          <w:p w:rsidR="004C07D9" w:rsidRDefault="004C07D9">
            <w:pPr>
              <w:pStyle w:val="TAC"/>
              <w:keepNext w:val="0"/>
              <w:keepLines w:val="0"/>
              <w:widowControl w:val="0"/>
              <w:rPr>
                <w:rFonts w:eastAsia="宋体"/>
                <w:lang w:val="pl-PL" w:eastAsia="zh-CN"/>
              </w:rPr>
            </w:pPr>
          </w:p>
        </w:tc>
        <w:tc>
          <w:tcPr>
            <w:tcW w:w="5794" w:type="dxa"/>
          </w:tcPr>
          <w:p w:rsidR="004C07D9" w:rsidRDefault="004C07D9">
            <w:pPr>
              <w:pStyle w:val="TAC"/>
              <w:keepNext w:val="0"/>
              <w:keepLines w:val="0"/>
              <w:widowControl w:val="0"/>
              <w:rPr>
                <w:rFonts w:eastAsia="宋体"/>
                <w:lang w:val="fi-FI" w:eastAsia="zh-CN"/>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pl-PL" w:eastAsia="ko-KR"/>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pl-PL" w:eastAsia="zh-TW"/>
              </w:rPr>
            </w:pPr>
          </w:p>
        </w:tc>
      </w:tr>
      <w:tr w:rsidR="004C07D9">
        <w:tc>
          <w:tcPr>
            <w:tcW w:w="3835" w:type="dxa"/>
          </w:tcPr>
          <w:p w:rsidR="004C07D9" w:rsidRDefault="004C07D9">
            <w:pPr>
              <w:pStyle w:val="TAC"/>
              <w:keepNext w:val="0"/>
              <w:keepLines w:val="0"/>
              <w:widowControl w:val="0"/>
              <w:rPr>
                <w:rFonts w:eastAsia="宋体"/>
                <w:lang w:val="pl-PL" w:eastAsia="zh-CN"/>
              </w:rPr>
            </w:pPr>
          </w:p>
        </w:tc>
        <w:tc>
          <w:tcPr>
            <w:tcW w:w="5794" w:type="dxa"/>
          </w:tcPr>
          <w:p w:rsidR="004C07D9" w:rsidRDefault="004C07D9">
            <w:pPr>
              <w:pStyle w:val="TAC"/>
              <w:keepNext w:val="0"/>
              <w:keepLines w:val="0"/>
              <w:widowControl w:val="0"/>
              <w:rPr>
                <w:rFonts w:eastAsia="宋体"/>
                <w:lang w:val="pl-PL" w:eastAsia="zh-CN"/>
              </w:rPr>
            </w:pPr>
          </w:p>
        </w:tc>
      </w:tr>
      <w:tr w:rsidR="004C07D9">
        <w:tc>
          <w:tcPr>
            <w:tcW w:w="3835" w:type="dxa"/>
          </w:tcPr>
          <w:p w:rsidR="004C07D9" w:rsidRDefault="004C07D9">
            <w:pPr>
              <w:pStyle w:val="TAC"/>
              <w:keepNext w:val="0"/>
              <w:keepLines w:val="0"/>
              <w:widowControl w:val="0"/>
              <w:rPr>
                <w:lang w:val="fi-FI" w:eastAsia="ko-KR"/>
              </w:rPr>
            </w:pPr>
          </w:p>
        </w:tc>
        <w:tc>
          <w:tcPr>
            <w:tcW w:w="5794" w:type="dxa"/>
          </w:tcPr>
          <w:p w:rsidR="004C07D9" w:rsidRDefault="004C07D9">
            <w:pPr>
              <w:pStyle w:val="TAC"/>
              <w:keepNext w:val="0"/>
              <w:keepLines w:val="0"/>
              <w:widowControl w:val="0"/>
              <w:rPr>
                <w:rFonts w:eastAsia="PMingLiU"/>
                <w:lang w:val="fi-FI" w:eastAsia="zh-TW"/>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pl-PL" w:eastAsia="zh-CN"/>
              </w:rPr>
            </w:pPr>
          </w:p>
        </w:tc>
      </w:tr>
    </w:tbl>
    <w:p w:rsidR="004C07D9" w:rsidRDefault="004C07D9">
      <w:pPr>
        <w:rPr>
          <w:lang w:val="en-US" w:eastAsia="ko-KR"/>
        </w:rPr>
      </w:pPr>
    </w:p>
    <w:p w:rsidR="004C07D9" w:rsidRDefault="0005062E">
      <w:pPr>
        <w:pStyle w:val="1"/>
        <w:rPr>
          <w:lang w:val="en-US"/>
        </w:rPr>
      </w:pPr>
      <w:r>
        <w:rPr>
          <w:lang w:val="en-US"/>
        </w:rPr>
        <w:t>References</w:t>
      </w:r>
    </w:p>
    <w:p w:rsidR="004C07D9" w:rsidRDefault="0005062E">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4C07D9" w:rsidRDefault="0005062E">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4C07D9" w:rsidRDefault="0005062E">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4C07D9" w:rsidRDefault="0005062E">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4C07D9" w:rsidRDefault="0005062E">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4C07D9" w:rsidRDefault="0005062E">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4C07D9" w:rsidRDefault="0005062E">
      <w:pPr>
        <w:rPr>
          <w:lang w:val="en-US" w:eastAsia="ko-KR"/>
        </w:rPr>
      </w:pPr>
      <w:r>
        <w:rPr>
          <w:lang w:val="en-US" w:eastAsia="ko-KR"/>
        </w:rPr>
        <w:t>[7] R2-2200985</w:t>
      </w:r>
      <w:r>
        <w:rPr>
          <w:lang w:val="en-US" w:eastAsia="ko-KR"/>
        </w:rPr>
        <w:tab/>
        <w:t>Common aspects for SDT</w:t>
      </w:r>
      <w:r>
        <w:rPr>
          <w:lang w:val="en-US" w:eastAsia="ko-KR"/>
        </w:rPr>
        <w:tab/>
        <w:t>Ericsson</w:t>
      </w:r>
    </w:p>
    <w:p w:rsidR="004C07D9" w:rsidRDefault="0005062E">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rsidR="004C07D9" w:rsidRDefault="0005062E">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4C07D9" w:rsidRDefault="0005062E">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4C07D9" w:rsidRDefault="0005062E">
      <w:pPr>
        <w:rPr>
          <w:lang w:val="en-US" w:eastAsia="ko-KR"/>
        </w:rPr>
      </w:pPr>
      <w:r>
        <w:rPr>
          <w:rFonts w:hint="eastAsia"/>
          <w:lang w:val="en-US" w:eastAsia="ko-KR"/>
        </w:rPr>
        <w:lastRenderedPageBreak/>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4C07D9" w:rsidRDefault="0005062E">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4C07D9" w:rsidRDefault="0005062E">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4C07D9" w:rsidRDefault="004C07D9">
      <w:pPr>
        <w:rPr>
          <w:lang w:val="en-US" w:eastAsia="ko-KR"/>
        </w:rPr>
      </w:pPr>
    </w:p>
    <w:sectPr w:rsidR="004C07D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741" w:rsidRDefault="00D03741">
      <w:pPr>
        <w:spacing w:after="0" w:line="240" w:lineRule="auto"/>
      </w:pPr>
      <w:r>
        <w:separator/>
      </w:r>
    </w:p>
  </w:endnote>
  <w:endnote w:type="continuationSeparator" w:id="0">
    <w:p w:rsidR="00D03741" w:rsidRDefault="00D03741">
      <w:pPr>
        <w:spacing w:after="0" w:line="240" w:lineRule="auto"/>
      </w:pPr>
      <w:r>
        <w:continuationSeparator/>
      </w:r>
    </w:p>
  </w:endnote>
  <w:endnote w:type="continuationNotice" w:id="1">
    <w:p w:rsidR="00D03741" w:rsidRDefault="00D03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1F" w:rsidRDefault="00524C1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524C1F" w:rsidRDefault="00524C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1F" w:rsidRDefault="00524C1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11</w:t>
    </w:r>
    <w:r>
      <w:rPr>
        <w:rStyle w:val="af3"/>
      </w:rPr>
      <w:fldChar w:fldCharType="end"/>
    </w:r>
  </w:p>
  <w:p w:rsidR="00524C1F" w:rsidRDefault="00524C1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741" w:rsidRDefault="00D03741">
      <w:pPr>
        <w:spacing w:after="0" w:line="240" w:lineRule="auto"/>
      </w:pPr>
      <w:r>
        <w:separator/>
      </w:r>
    </w:p>
  </w:footnote>
  <w:footnote w:type="continuationSeparator" w:id="0">
    <w:p w:rsidR="00D03741" w:rsidRDefault="00D03741">
      <w:pPr>
        <w:spacing w:after="0" w:line="240" w:lineRule="auto"/>
      </w:pPr>
      <w:r>
        <w:continuationSeparator/>
      </w:r>
    </w:p>
  </w:footnote>
  <w:footnote w:type="continuationNotice" w:id="1">
    <w:p w:rsidR="00D03741" w:rsidRDefault="00D037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9"/>
    <w:rsid w:val="000038F5"/>
    <w:rsid w:val="00024B3D"/>
    <w:rsid w:val="0005062E"/>
    <w:rsid w:val="0021333D"/>
    <w:rsid w:val="00270088"/>
    <w:rsid w:val="00367325"/>
    <w:rsid w:val="00380B78"/>
    <w:rsid w:val="00406034"/>
    <w:rsid w:val="004614AE"/>
    <w:rsid w:val="004861B5"/>
    <w:rsid w:val="004C07D9"/>
    <w:rsid w:val="004F658B"/>
    <w:rsid w:val="00501EEC"/>
    <w:rsid w:val="00524C1F"/>
    <w:rsid w:val="00541249"/>
    <w:rsid w:val="005856A1"/>
    <w:rsid w:val="005C60F5"/>
    <w:rsid w:val="006A6E4D"/>
    <w:rsid w:val="006B6547"/>
    <w:rsid w:val="006D0D4E"/>
    <w:rsid w:val="00737EAF"/>
    <w:rsid w:val="0086168C"/>
    <w:rsid w:val="009D5B22"/>
    <w:rsid w:val="00BE08F2"/>
    <w:rsid w:val="00D03741"/>
    <w:rsid w:val="00D06FF0"/>
    <w:rsid w:val="00D90547"/>
    <w:rsid w:val="00DD1CC5"/>
    <w:rsid w:val="00DD3D65"/>
    <w:rsid w:val="00DD557C"/>
    <w:rsid w:val="00E12391"/>
    <w:rsid w:val="00E12BC9"/>
    <w:rsid w:val="00E476D2"/>
    <w:rsid w:val="00E736B0"/>
    <w:rsid w:val="00E90EFA"/>
    <w:rsid w:val="00E97730"/>
    <w:rsid w:val="00EB366C"/>
    <w:rsid w:val="00F0075E"/>
    <w:rsid w:val="00F80A31"/>
    <w:rsid w:val="00FC426C"/>
    <w:rsid w:val="00FD43A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ABE26"/>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B38103-6505-447C-A69A-A1808379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4368</Words>
  <Characters>24899</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Huawei-YinghaoGuo</cp:lastModifiedBy>
  <cp:revision>37</cp:revision>
  <dcterms:created xsi:type="dcterms:W3CDTF">2022-01-18T04:42:00Z</dcterms:created>
  <dcterms:modified xsi:type="dcterms:W3CDTF">2022-01-18T09:42:00Z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ies>
</file>