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Hyperlink"/>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r>
              <w:rPr>
                <w:rFonts w:eastAsia="SimSun"/>
                <w:lang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r>
              <w:rPr>
                <w:rFonts w:eastAsia="SimSun"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C63787" w:rsidP="00CA516E">
            <w:pPr>
              <w:pStyle w:val="EmailDiscussion2"/>
              <w:ind w:left="0" w:firstLine="0"/>
              <w:rPr>
                <w:rFonts w:eastAsia="Malgun Gothic"/>
                <w:lang w:eastAsia="ko-KR"/>
              </w:rPr>
            </w:pPr>
            <w:hyperlink r:id="rId10"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r>
              <w:rPr>
                <w:rFonts w:eastAsia="SimSun"/>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r>
              <w:rPr>
                <w:rFonts w:eastAsia="SimSun" w:hint="eastAsia"/>
                <w:lang w:eastAsia="zh-CN"/>
              </w:rPr>
              <w:t>X</w:t>
            </w:r>
            <w:r>
              <w:rPr>
                <w:rFonts w:eastAsia="SimSun"/>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r>
              <w:rPr>
                <w:rFonts w:eastAsia="SimSun" w:hint="eastAsia"/>
                <w:lang w:eastAsia="zh-CN"/>
              </w:rPr>
              <w:t>G</w:t>
            </w:r>
            <w:r>
              <w:rPr>
                <w:rFonts w:eastAsia="SimSun"/>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r w:rsidRPr="003008CD">
              <w:rPr>
                <w:rFonts w:eastAsia="Yu Mincho"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r>
              <w:rPr>
                <w:rFonts w:eastAsia="Yu Mincho"/>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due to not supporting RedCap</w:t>
            </w:r>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lastRenderedPageBreak/>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6AC1284A" w:rsidR="00874552" w:rsidRDefault="00874552" w:rsidP="008E0111">
            <w:pPr>
              <w:spacing w:beforeLines="50" w:before="120" w:afterLines="50" w:after="120"/>
            </w:pPr>
          </w:p>
        </w:tc>
        <w:tc>
          <w:tcPr>
            <w:tcW w:w="1417" w:type="dxa"/>
          </w:tcPr>
          <w:p w14:paraId="201444D9" w14:textId="00DE49C8" w:rsidR="00874552" w:rsidRDefault="00874552" w:rsidP="008E0111">
            <w:pPr>
              <w:spacing w:beforeLines="50" w:before="120" w:afterLines="50" w:after="120"/>
            </w:pP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6DE6958C" w:rsidR="00874552" w:rsidRDefault="00874552" w:rsidP="008E0111">
            <w:pPr>
              <w:spacing w:beforeLines="50" w:before="120" w:afterLines="50" w:after="120"/>
            </w:pPr>
          </w:p>
        </w:tc>
        <w:tc>
          <w:tcPr>
            <w:tcW w:w="1417" w:type="dxa"/>
          </w:tcPr>
          <w:p w14:paraId="4BCE029E" w14:textId="46B376EF" w:rsidR="00874552" w:rsidRDefault="00874552" w:rsidP="008E0111">
            <w:pPr>
              <w:spacing w:beforeLines="50" w:before="120" w:afterLines="50" w:after="120"/>
            </w:pPr>
          </w:p>
        </w:tc>
        <w:tc>
          <w:tcPr>
            <w:tcW w:w="6770" w:type="dxa"/>
          </w:tcPr>
          <w:p w14:paraId="39474A3B" w14:textId="0F33864A" w:rsidR="00874552" w:rsidRPr="00D60DB7" w:rsidRDefault="00874552" w:rsidP="008E0111">
            <w:pPr>
              <w:spacing w:beforeLines="50" w:before="120" w:afterLines="50" w:after="120"/>
            </w:pP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8E0111">
        <w:tc>
          <w:tcPr>
            <w:tcW w:w="1668" w:type="dxa"/>
          </w:tcPr>
          <w:p w14:paraId="3A5A4C1B" w14:textId="77777777" w:rsidR="00950299" w:rsidRDefault="00950299" w:rsidP="00950299">
            <w:pPr>
              <w:spacing w:beforeLines="50" w:before="120" w:afterLines="50" w:after="120"/>
            </w:pPr>
          </w:p>
        </w:tc>
        <w:tc>
          <w:tcPr>
            <w:tcW w:w="1417" w:type="dxa"/>
          </w:tcPr>
          <w:p w14:paraId="35267D4E" w14:textId="77777777" w:rsidR="00950299" w:rsidRDefault="00950299" w:rsidP="00950299">
            <w:pPr>
              <w:spacing w:beforeLines="50" w:before="120" w:afterLines="50" w:after="120"/>
            </w:pP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77777777" w:rsidR="00950299" w:rsidRDefault="00950299" w:rsidP="00950299">
            <w:pPr>
              <w:spacing w:beforeLines="50" w:before="120" w:afterLines="50" w:after="120"/>
            </w:pPr>
          </w:p>
        </w:tc>
        <w:tc>
          <w:tcPr>
            <w:tcW w:w="1417" w:type="dxa"/>
          </w:tcPr>
          <w:p w14:paraId="1A3D25F9" w14:textId="77777777" w:rsidR="00950299" w:rsidRDefault="00950299" w:rsidP="00950299">
            <w:pPr>
              <w:spacing w:beforeLines="50" w:before="120" w:afterLines="50" w:after="120"/>
            </w:pPr>
          </w:p>
        </w:tc>
        <w:tc>
          <w:tcPr>
            <w:tcW w:w="6770" w:type="dxa"/>
          </w:tcPr>
          <w:p w14:paraId="36E67ADA" w14:textId="77777777" w:rsidR="00950299" w:rsidRPr="00D60DB7" w:rsidRDefault="00950299" w:rsidP="00950299">
            <w:pPr>
              <w:spacing w:beforeLines="50" w:before="120" w:afterLines="50" w:after="120"/>
            </w:pP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r w:rsidR="0090280E" w:rsidRPr="003D4166">
        <w:rPr>
          <w:rFonts w:eastAsia="DengXian"/>
          <w:bC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77777777" w:rsidR="00950299" w:rsidRDefault="00950299" w:rsidP="00950299">
            <w:pPr>
              <w:spacing w:beforeLines="50" w:before="120" w:afterLines="50" w:after="120"/>
            </w:pPr>
          </w:p>
        </w:tc>
        <w:tc>
          <w:tcPr>
            <w:tcW w:w="1417" w:type="dxa"/>
          </w:tcPr>
          <w:p w14:paraId="0E836C61" w14:textId="77777777" w:rsidR="00950299" w:rsidRDefault="00950299" w:rsidP="00950299">
            <w:pPr>
              <w:spacing w:beforeLines="50" w:before="120" w:afterLines="50" w:after="120"/>
            </w:pP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77777777" w:rsidR="00950299" w:rsidRDefault="00950299" w:rsidP="00950299">
            <w:pPr>
              <w:spacing w:beforeLines="50" w:before="120" w:afterLines="50" w:after="120"/>
            </w:pPr>
          </w:p>
        </w:tc>
        <w:tc>
          <w:tcPr>
            <w:tcW w:w="1417" w:type="dxa"/>
          </w:tcPr>
          <w:p w14:paraId="0A49983B" w14:textId="77777777" w:rsidR="00950299" w:rsidRDefault="00950299" w:rsidP="00950299">
            <w:pPr>
              <w:spacing w:beforeLines="50" w:before="120" w:afterLines="50" w:after="120"/>
            </w:pPr>
          </w:p>
        </w:tc>
        <w:tc>
          <w:tcPr>
            <w:tcW w:w="6770" w:type="dxa"/>
          </w:tcPr>
          <w:p w14:paraId="4461CB00" w14:textId="77777777" w:rsidR="00950299" w:rsidRPr="00D60DB7" w:rsidRDefault="00950299" w:rsidP="00950299">
            <w:pPr>
              <w:spacing w:beforeLines="50" w:before="120" w:afterLines="50" w:after="120"/>
            </w:pPr>
          </w:p>
        </w:tc>
      </w:tr>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s with {barred, notBarred}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lastRenderedPageBreak/>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r w:rsidR="00524953" w:rsidRPr="00D60DB7">
        <w:rPr>
          <w:b/>
        </w:rPr>
        <w:t>I</w:t>
      </w:r>
      <w:r w:rsidR="00435BB2" w:rsidRPr="00D60DB7">
        <w:rPr>
          <w:b/>
        </w:rPr>
        <w:t>e</w:t>
      </w:r>
      <w:r w:rsidR="00524953" w:rsidRPr="00D60DB7">
        <w:rPr>
          <w:b/>
        </w:rPr>
        <w:t>s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Proposal 8: [Easy] For the cell barring in SIB1, RAN2 agree to use two mandatory sub-IEs with {barred, notBarred}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7777777" w:rsidR="00551CB6" w:rsidRDefault="00551CB6" w:rsidP="00551CB6">
            <w:pPr>
              <w:spacing w:beforeLines="50" w:before="120" w:afterLines="50" w:after="120"/>
            </w:pPr>
          </w:p>
        </w:tc>
        <w:tc>
          <w:tcPr>
            <w:tcW w:w="1417" w:type="dxa"/>
          </w:tcPr>
          <w:p w14:paraId="5E97FE03" w14:textId="77777777" w:rsidR="00551CB6" w:rsidRDefault="00551CB6" w:rsidP="00551CB6">
            <w:pPr>
              <w:spacing w:beforeLines="50" w:before="120" w:afterLines="50" w:after="120"/>
            </w:pPr>
          </w:p>
        </w:tc>
        <w:tc>
          <w:tcPr>
            <w:tcW w:w="6770" w:type="dxa"/>
          </w:tcPr>
          <w:p w14:paraId="07F8A045" w14:textId="77777777" w:rsidR="00551CB6" w:rsidRPr="00D60DB7" w:rsidRDefault="00551CB6" w:rsidP="00551CB6">
            <w:pPr>
              <w:spacing w:beforeLines="50" w:before="120" w:afterLines="50" w:after="120"/>
            </w:pPr>
          </w:p>
        </w:tc>
      </w:tr>
      <w:tr w:rsidR="00551CB6" w:rsidRPr="00D60DB7" w14:paraId="6D4148AF" w14:textId="77777777" w:rsidTr="008E0111">
        <w:tc>
          <w:tcPr>
            <w:tcW w:w="1668" w:type="dxa"/>
          </w:tcPr>
          <w:p w14:paraId="0F014048" w14:textId="77777777" w:rsidR="00551CB6" w:rsidRDefault="00551CB6" w:rsidP="00551CB6">
            <w:pPr>
              <w:spacing w:beforeLines="50" w:before="120" w:afterLines="50" w:after="120"/>
            </w:pPr>
          </w:p>
        </w:tc>
        <w:tc>
          <w:tcPr>
            <w:tcW w:w="1417" w:type="dxa"/>
          </w:tcPr>
          <w:p w14:paraId="3E0BCE57" w14:textId="77777777" w:rsidR="00551CB6" w:rsidRDefault="00551CB6" w:rsidP="00551CB6">
            <w:pPr>
              <w:spacing w:beforeLines="50" w:before="120" w:afterLines="50" w:after="120"/>
            </w:pPr>
          </w:p>
        </w:tc>
        <w:tc>
          <w:tcPr>
            <w:tcW w:w="6770" w:type="dxa"/>
          </w:tcPr>
          <w:p w14:paraId="65F7C4AF" w14:textId="77777777" w:rsidR="00551CB6" w:rsidRPr="00D60DB7" w:rsidRDefault="00551CB6" w:rsidP="00551CB6">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r>
        <w:t>“ TMUSA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ListParagraph"/>
        <w:numPr>
          <w:ilvl w:val="0"/>
          <w:numId w:val="39"/>
        </w:numPr>
        <w:overflowPunct w:val="0"/>
        <w:autoSpaceDE w:val="0"/>
        <w:autoSpaceDN w:val="0"/>
        <w:spacing w:beforeLines="50" w:before="120" w:afterLines="50" w:afterAutospacing="1" w:line="240" w:lineRule="auto"/>
        <w:contextualSpacing w:val="0"/>
        <w:textAlignment w:val="baseline"/>
      </w:pPr>
      <w:r w:rsidRPr="00AD0203">
        <w:t>FFs whether the Release 17 or after release cell not supporting Redcap can also present the intraFreqReselectionRedCap in SIB1.</w:t>
      </w:r>
      <w:r>
        <w:t>”</w:t>
      </w:r>
    </w:p>
    <w:tbl>
      <w:tblPr>
        <w:tblStyle w:val="TableGrid"/>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Proposal 9: [Easy] The cell supporting RedCap should always present the intraFreqReselectionRedCap in SIB1.</w:t>
            </w:r>
          </w:p>
        </w:tc>
      </w:tr>
    </w:tbl>
    <w:p w14:paraId="6CDD0254" w14:textId="604C6D3A" w:rsidR="00B968E7" w:rsidRPr="00D60DB7" w:rsidRDefault="00B968E7" w:rsidP="00B968E7">
      <w:pPr>
        <w:spacing w:beforeLines="50" w:before="120" w:afterLines="50" w:after="120"/>
        <w:rPr>
          <w:b/>
        </w:rPr>
      </w:pPr>
      <w:r w:rsidRPr="00D60DB7">
        <w:rPr>
          <w:b/>
        </w:rPr>
        <w:lastRenderedPageBreak/>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7777777" w:rsidR="00E6496B" w:rsidRDefault="00E6496B" w:rsidP="00E6496B">
            <w:pPr>
              <w:spacing w:beforeLines="50" w:before="120" w:afterLines="50" w:after="120"/>
            </w:pPr>
          </w:p>
        </w:tc>
        <w:tc>
          <w:tcPr>
            <w:tcW w:w="1417" w:type="dxa"/>
          </w:tcPr>
          <w:p w14:paraId="55AAE1B0" w14:textId="77777777" w:rsidR="00E6496B" w:rsidRDefault="00E6496B" w:rsidP="00E6496B">
            <w:pPr>
              <w:spacing w:beforeLines="50" w:before="120" w:afterLines="50" w:after="120"/>
            </w:pPr>
          </w:p>
        </w:tc>
        <w:tc>
          <w:tcPr>
            <w:tcW w:w="6770" w:type="dxa"/>
          </w:tcPr>
          <w:p w14:paraId="17A10E02" w14:textId="77777777" w:rsidR="00E6496B" w:rsidRPr="00D60DB7" w:rsidRDefault="00E6496B" w:rsidP="00E6496B">
            <w:pPr>
              <w:spacing w:beforeLines="50" w:before="120" w:afterLines="50" w:after="120"/>
            </w:pPr>
          </w:p>
        </w:tc>
      </w:tr>
      <w:tr w:rsidR="00E6496B" w:rsidRPr="00D60DB7" w14:paraId="60B1943B" w14:textId="77777777" w:rsidTr="008E0111">
        <w:tc>
          <w:tcPr>
            <w:tcW w:w="1668" w:type="dxa"/>
          </w:tcPr>
          <w:p w14:paraId="4424743A" w14:textId="77777777" w:rsidR="00E6496B" w:rsidRDefault="00E6496B" w:rsidP="00E6496B">
            <w:pPr>
              <w:spacing w:beforeLines="50" w:before="120" w:afterLines="50" w:after="120"/>
            </w:pPr>
          </w:p>
        </w:tc>
        <w:tc>
          <w:tcPr>
            <w:tcW w:w="1417" w:type="dxa"/>
          </w:tcPr>
          <w:p w14:paraId="458BA458" w14:textId="77777777" w:rsidR="00E6496B" w:rsidRDefault="00E6496B" w:rsidP="00E6496B">
            <w:pPr>
              <w:spacing w:beforeLines="50" w:before="120" w:afterLines="50" w:after="120"/>
            </w:pPr>
          </w:p>
        </w:tc>
        <w:tc>
          <w:tcPr>
            <w:tcW w:w="6770" w:type="dxa"/>
          </w:tcPr>
          <w:p w14:paraId="192CA48E" w14:textId="77777777" w:rsidR="00E6496B" w:rsidRPr="00D60DB7" w:rsidRDefault="00E6496B" w:rsidP="00E6496B">
            <w:pPr>
              <w:spacing w:beforeLines="50" w:before="120" w:afterLines="50" w:after="120"/>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Rapporteur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(i.e.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r>
              <w:lastRenderedPageBreak/>
              <w:t>Sequans</w:t>
            </w:r>
          </w:p>
        </w:tc>
        <w:tc>
          <w:tcPr>
            <w:tcW w:w="1276" w:type="dxa"/>
          </w:tcPr>
          <w:p w14:paraId="14305577" w14:textId="1CCEEBD1" w:rsidR="00902685" w:rsidRDefault="0011218B" w:rsidP="008E0111">
            <w:pPr>
              <w:spacing w:beforeLines="50" w:before="120" w:afterLines="50" w:after="120"/>
            </w:pPr>
            <w:r>
              <w:t>No concern</w:t>
            </w:r>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tr w:rsidR="00902685" w:rsidRPr="00D60DB7" w14:paraId="4B6649B9" w14:textId="77777777" w:rsidTr="000D10E3">
        <w:tc>
          <w:tcPr>
            <w:tcW w:w="1413" w:type="dxa"/>
          </w:tcPr>
          <w:p w14:paraId="0B726C94" w14:textId="77777777" w:rsidR="00902685" w:rsidRDefault="00902685" w:rsidP="008E0111">
            <w:pPr>
              <w:spacing w:beforeLines="50" w:before="120" w:afterLines="50" w:after="120"/>
            </w:pPr>
          </w:p>
        </w:tc>
        <w:tc>
          <w:tcPr>
            <w:tcW w:w="1276" w:type="dxa"/>
          </w:tcPr>
          <w:p w14:paraId="1F78765C" w14:textId="77777777" w:rsidR="00902685" w:rsidRDefault="00902685" w:rsidP="008E0111">
            <w:pPr>
              <w:spacing w:beforeLines="50" w:before="120" w:afterLines="50" w:after="120"/>
            </w:pP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77777777" w:rsidR="00902685" w:rsidRPr="00D60DB7" w:rsidRDefault="00902685" w:rsidP="008E0111">
            <w:pPr>
              <w:spacing w:beforeLines="50" w:before="120" w:afterLines="50" w:after="120"/>
            </w:pPr>
          </w:p>
        </w:tc>
      </w:tr>
      <w:tr w:rsidR="00902685" w:rsidRPr="00D60DB7" w14:paraId="64D07ED2" w14:textId="77777777" w:rsidTr="000D10E3">
        <w:tc>
          <w:tcPr>
            <w:tcW w:w="1413" w:type="dxa"/>
          </w:tcPr>
          <w:p w14:paraId="2E2727EF" w14:textId="77777777" w:rsidR="00902685" w:rsidRDefault="00902685" w:rsidP="008E0111">
            <w:pPr>
              <w:spacing w:beforeLines="50" w:before="120" w:afterLines="50" w:after="120"/>
            </w:pPr>
          </w:p>
        </w:tc>
        <w:tc>
          <w:tcPr>
            <w:tcW w:w="1276" w:type="dxa"/>
          </w:tcPr>
          <w:p w14:paraId="5308C096" w14:textId="77777777" w:rsidR="00902685" w:rsidRDefault="00902685" w:rsidP="008E0111">
            <w:pPr>
              <w:spacing w:beforeLines="50" w:before="120" w:afterLines="50" w:after="120"/>
            </w:pPr>
          </w:p>
        </w:tc>
        <w:tc>
          <w:tcPr>
            <w:tcW w:w="1417" w:type="dxa"/>
          </w:tcPr>
          <w:p w14:paraId="2F33BA9E" w14:textId="2FB8790D" w:rsidR="00902685" w:rsidRDefault="00902685" w:rsidP="008E0111">
            <w:pPr>
              <w:spacing w:beforeLines="50" w:before="120" w:afterLines="50" w:after="120"/>
            </w:pPr>
          </w:p>
        </w:tc>
        <w:tc>
          <w:tcPr>
            <w:tcW w:w="5749" w:type="dxa"/>
          </w:tcPr>
          <w:p w14:paraId="6E8AFB1D" w14:textId="77777777" w:rsidR="00902685" w:rsidRPr="00D60DB7" w:rsidRDefault="00902685" w:rsidP="008E0111">
            <w:pPr>
              <w:spacing w:beforeLines="50" w:before="120" w:afterLines="50" w:after="120"/>
            </w:pP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TableGrid"/>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eastAsia="SimSun"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EB5A92">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EB5A92">
            <w:pPr>
              <w:spacing w:beforeLines="50" w:before="120" w:afterLines="50" w:after="120"/>
              <w:rPr>
                <w:b/>
              </w:rPr>
            </w:pPr>
            <w:r>
              <w:rPr>
                <w:b/>
              </w:rPr>
              <w:t>Concern, or no concern?</w:t>
            </w:r>
          </w:p>
        </w:tc>
        <w:tc>
          <w:tcPr>
            <w:tcW w:w="6804" w:type="dxa"/>
          </w:tcPr>
          <w:p w14:paraId="0A4836E0" w14:textId="77777777" w:rsidR="000201D7" w:rsidRDefault="000201D7" w:rsidP="00EB5A92">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77777777" w:rsidR="00551CB6" w:rsidRDefault="00551CB6" w:rsidP="00551CB6">
            <w:pPr>
              <w:spacing w:beforeLines="50" w:before="120" w:afterLines="50" w:after="120"/>
            </w:pPr>
          </w:p>
        </w:tc>
        <w:tc>
          <w:tcPr>
            <w:tcW w:w="1417" w:type="dxa"/>
          </w:tcPr>
          <w:p w14:paraId="4F046065" w14:textId="77777777" w:rsidR="00551CB6" w:rsidRDefault="00551CB6" w:rsidP="00551CB6">
            <w:pPr>
              <w:spacing w:beforeLines="50" w:before="120" w:afterLines="50" w:after="120"/>
            </w:pPr>
          </w:p>
        </w:tc>
        <w:tc>
          <w:tcPr>
            <w:tcW w:w="6804" w:type="dxa"/>
          </w:tcPr>
          <w:p w14:paraId="7F179530" w14:textId="77777777" w:rsidR="00551CB6" w:rsidRPr="00D60DB7" w:rsidRDefault="00551CB6" w:rsidP="00551CB6">
            <w:pPr>
              <w:spacing w:beforeLines="50" w:before="120" w:afterLines="50" w:after="120"/>
            </w:pPr>
          </w:p>
        </w:tc>
      </w:tr>
      <w:tr w:rsidR="00551CB6" w:rsidRPr="00D60DB7" w14:paraId="3078D4FD" w14:textId="77777777" w:rsidTr="000201D7">
        <w:tc>
          <w:tcPr>
            <w:tcW w:w="1413" w:type="dxa"/>
          </w:tcPr>
          <w:p w14:paraId="50571787" w14:textId="77777777" w:rsidR="00551CB6" w:rsidRDefault="00551CB6" w:rsidP="00551CB6">
            <w:pPr>
              <w:spacing w:beforeLines="50" w:before="120" w:afterLines="50" w:after="120"/>
            </w:pPr>
          </w:p>
        </w:tc>
        <w:tc>
          <w:tcPr>
            <w:tcW w:w="1417" w:type="dxa"/>
          </w:tcPr>
          <w:p w14:paraId="382E7F65" w14:textId="77777777" w:rsidR="00551CB6" w:rsidRDefault="00551CB6" w:rsidP="00551CB6">
            <w:pPr>
              <w:spacing w:beforeLines="50" w:before="120" w:afterLines="50" w:after="120"/>
            </w:pPr>
          </w:p>
        </w:tc>
        <w:tc>
          <w:tcPr>
            <w:tcW w:w="6804" w:type="dxa"/>
          </w:tcPr>
          <w:p w14:paraId="4971DEB0" w14:textId="77777777" w:rsidR="00551CB6" w:rsidRPr="00D60DB7" w:rsidRDefault="00551CB6" w:rsidP="00551CB6">
            <w:pPr>
              <w:spacing w:beforeLines="50" w:before="120" w:afterLines="50" w:after="120"/>
            </w:pP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5A73" w14:textId="77777777" w:rsidR="00C63787" w:rsidRDefault="00C63787">
      <w:r>
        <w:separator/>
      </w:r>
    </w:p>
  </w:endnote>
  <w:endnote w:type="continuationSeparator" w:id="0">
    <w:p w14:paraId="42E89B97" w14:textId="77777777" w:rsidR="00C63787" w:rsidRDefault="00C6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SimSun"/>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4B224D12" w:rsidR="008E0111" w:rsidRDefault="008E0111">
    <w:pPr>
      <w:pStyle w:val="Footer"/>
      <w:tabs>
        <w:tab w:val="center" w:pos="4820"/>
        <w:tab w:val="right" w:pos="9639"/>
      </w:tabs>
    </w:pPr>
    <w:r>
      <w:tab/>
    </w:r>
    <w:r>
      <w:fldChar w:fldCharType="begin"/>
    </w:r>
    <w:r>
      <w:rPr>
        <w:rStyle w:val="PageNumber"/>
      </w:rPr>
      <w:instrText xml:space="preserve"> PAGE </w:instrText>
    </w:r>
    <w:r>
      <w:fldChar w:fldCharType="separate"/>
    </w:r>
    <w:r w:rsidR="000201D7">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0201D7">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7C03" w14:textId="77777777" w:rsidR="00C63787" w:rsidRDefault="00C63787">
      <w:r>
        <w:separator/>
      </w:r>
    </w:p>
  </w:footnote>
  <w:footnote w:type="continuationSeparator" w:id="0">
    <w:p w14:paraId="53504356" w14:textId="77777777" w:rsidR="00C63787" w:rsidRDefault="00C6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8E0111" w:rsidRDefault="008E011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299"/>
    <w:pPr>
      <w:spacing w:after="160" w:line="259" w:lineRule="auto"/>
    </w:pPr>
    <w:rPr>
      <w:rFonts w:asciiTheme="minorHAnsi" w:eastAsiaTheme="minorHAnsi" w:hAnsiTheme="minorHAnsi" w:cstheme="minorBidi"/>
      <w:sz w:val="22"/>
      <w:szCs w:val="22"/>
      <w:lang w:val="en-GB" w:bidi="he-IL"/>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9502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0299"/>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1807</Words>
  <Characters>10301</Characters>
  <Application>Microsoft Office Word</Application>
  <DocSecurity>0</DocSecurity>
  <Lines>85</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Sequans</cp:lastModifiedBy>
  <cp:revision>96</cp:revision>
  <cp:lastPrinted>2021-09-29T18:28:00Z</cp:lastPrinted>
  <dcterms:created xsi:type="dcterms:W3CDTF">2022-01-20T10:01:00Z</dcterms:created>
  <dcterms:modified xsi:type="dcterms:W3CDTF">2022-01-20T17:25:00Z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