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proofErr w:type="gramStart"/>
      <w:r w:rsidR="00435D16">
        <w:t>]</w:t>
      </w:r>
      <w:r w:rsidR="009C461A">
        <w:t>[</w:t>
      </w:r>
      <w:proofErr w:type="gramEnd"/>
      <w:r w:rsidR="009C461A">
        <w:t>055</w:t>
      </w:r>
      <w:r w:rsidR="00A46699">
        <w:t>]</w:t>
      </w:r>
      <w:r w:rsidR="007B189C">
        <w:t>[</w:t>
      </w:r>
      <w:proofErr w:type="spellStart"/>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217"/>
        <w:gridCol w:w="4270"/>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77777777" w:rsidR="00142C21" w:rsidRPr="00E53FB2" w:rsidRDefault="00142C21" w:rsidP="002A7728">
            <w:pPr>
              <w:jc w:val="both"/>
              <w:rPr>
                <w:rFonts w:ascii="Arial" w:hAnsi="Arial" w:cs="Arial"/>
                <w:lang w:eastAsia="zh-CN"/>
              </w:rPr>
            </w:pPr>
          </w:p>
        </w:tc>
        <w:tc>
          <w:tcPr>
            <w:tcW w:w="1194" w:type="pct"/>
          </w:tcPr>
          <w:p w14:paraId="54C01CE8" w14:textId="77777777" w:rsidR="00142C21" w:rsidRPr="00E53FB2" w:rsidRDefault="00142C21" w:rsidP="002A7728">
            <w:pPr>
              <w:jc w:val="both"/>
              <w:rPr>
                <w:rFonts w:ascii="Arial" w:hAnsi="Arial" w:cs="Arial"/>
                <w:lang w:eastAsia="zh-CN"/>
              </w:rPr>
            </w:pPr>
          </w:p>
        </w:tc>
        <w:tc>
          <w:tcPr>
            <w:tcW w:w="2299" w:type="pct"/>
          </w:tcPr>
          <w:p w14:paraId="6921DC1A" w14:textId="77777777" w:rsidR="00142C21" w:rsidRPr="00E53FB2" w:rsidRDefault="00142C21" w:rsidP="002A7728">
            <w:pPr>
              <w:jc w:val="both"/>
              <w:rPr>
                <w:rFonts w:ascii="Arial" w:hAnsi="Arial" w:cs="Arial"/>
                <w:lang w:eastAsia="zh-CN"/>
              </w:rPr>
            </w:pPr>
          </w:p>
        </w:tc>
      </w:tr>
      <w:tr w:rsidR="00142C21" w:rsidRPr="00E53FB2" w14:paraId="22039154" w14:textId="77777777" w:rsidTr="002A7728">
        <w:tc>
          <w:tcPr>
            <w:tcW w:w="1507" w:type="pct"/>
          </w:tcPr>
          <w:p w14:paraId="1DB967FA" w14:textId="77777777" w:rsidR="00142C21" w:rsidRPr="00E53FB2" w:rsidRDefault="00142C21" w:rsidP="002A7728">
            <w:pPr>
              <w:jc w:val="both"/>
              <w:rPr>
                <w:rFonts w:ascii="Arial" w:hAnsi="Arial" w:cs="Arial"/>
              </w:rPr>
            </w:pPr>
          </w:p>
        </w:tc>
        <w:tc>
          <w:tcPr>
            <w:tcW w:w="1194" w:type="pct"/>
          </w:tcPr>
          <w:p w14:paraId="6CD696DE" w14:textId="77777777" w:rsidR="00142C21" w:rsidRPr="00E53FB2" w:rsidRDefault="00142C21" w:rsidP="002A7728">
            <w:pPr>
              <w:jc w:val="both"/>
              <w:rPr>
                <w:rFonts w:ascii="Arial" w:hAnsi="Arial" w:cs="Arial"/>
              </w:rPr>
            </w:pPr>
          </w:p>
        </w:tc>
        <w:tc>
          <w:tcPr>
            <w:tcW w:w="2299" w:type="pct"/>
          </w:tcPr>
          <w:p w14:paraId="7F66B390" w14:textId="77777777" w:rsidR="00142C21" w:rsidRPr="00E53FB2" w:rsidRDefault="00142C21" w:rsidP="002A7728">
            <w:pPr>
              <w:jc w:val="both"/>
              <w:rPr>
                <w:rFonts w:ascii="Arial" w:eastAsia="Malgun Gothic" w:hAnsi="Arial" w:cs="Arial"/>
                <w:lang w:eastAsia="ko-KR"/>
              </w:rPr>
            </w:pPr>
          </w:p>
        </w:tc>
      </w:tr>
      <w:tr w:rsidR="00142C21" w:rsidRPr="00E53FB2" w14:paraId="69380739" w14:textId="77777777" w:rsidTr="002A7728">
        <w:tc>
          <w:tcPr>
            <w:tcW w:w="1507" w:type="pct"/>
          </w:tcPr>
          <w:p w14:paraId="7DEAFA49" w14:textId="77777777" w:rsidR="00142C21" w:rsidRPr="00E53FB2" w:rsidRDefault="00142C21" w:rsidP="002A7728">
            <w:pPr>
              <w:jc w:val="both"/>
              <w:rPr>
                <w:rFonts w:ascii="Arial" w:eastAsiaTheme="minorEastAsia" w:hAnsi="Arial" w:cs="Arial"/>
                <w:lang w:eastAsia="zh-CN"/>
              </w:rPr>
            </w:pPr>
          </w:p>
        </w:tc>
        <w:tc>
          <w:tcPr>
            <w:tcW w:w="1194" w:type="pct"/>
          </w:tcPr>
          <w:p w14:paraId="3A90BA41" w14:textId="77777777" w:rsidR="00142C21" w:rsidRPr="00E53FB2" w:rsidRDefault="00142C21" w:rsidP="002A7728">
            <w:pPr>
              <w:jc w:val="both"/>
              <w:rPr>
                <w:rFonts w:ascii="Arial" w:eastAsiaTheme="minorEastAsia" w:hAnsi="Arial" w:cs="Arial"/>
                <w:lang w:eastAsia="zh-CN"/>
              </w:rPr>
            </w:pPr>
          </w:p>
        </w:tc>
        <w:tc>
          <w:tcPr>
            <w:tcW w:w="2299" w:type="pct"/>
          </w:tcPr>
          <w:p w14:paraId="5D4633A4" w14:textId="77777777" w:rsidR="00142C21" w:rsidRPr="00E53FB2" w:rsidRDefault="00142C21" w:rsidP="002A7728">
            <w:pPr>
              <w:jc w:val="both"/>
              <w:rPr>
                <w:rFonts w:ascii="Arial" w:eastAsiaTheme="minorEastAsia" w:hAnsi="Arial" w:cs="Arial"/>
                <w:lang w:eastAsia="zh-CN"/>
              </w:rPr>
            </w:pPr>
          </w:p>
        </w:tc>
      </w:tr>
      <w:tr w:rsidR="00142C21" w:rsidRPr="00E53FB2" w14:paraId="54ED10AC" w14:textId="77777777" w:rsidTr="002A7728">
        <w:tc>
          <w:tcPr>
            <w:tcW w:w="1507" w:type="pct"/>
          </w:tcPr>
          <w:p w14:paraId="2579FE16" w14:textId="77777777" w:rsidR="00142C21" w:rsidRPr="00E53FB2" w:rsidRDefault="00142C21" w:rsidP="002A7728">
            <w:pPr>
              <w:jc w:val="both"/>
              <w:rPr>
                <w:rFonts w:ascii="Arial" w:eastAsiaTheme="minorEastAsia" w:hAnsi="Arial" w:cs="Arial"/>
                <w:lang w:eastAsia="zh-CN"/>
              </w:rPr>
            </w:pPr>
          </w:p>
        </w:tc>
        <w:tc>
          <w:tcPr>
            <w:tcW w:w="1194" w:type="pct"/>
          </w:tcPr>
          <w:p w14:paraId="54154671" w14:textId="77777777" w:rsidR="00142C21" w:rsidRPr="00314B22" w:rsidRDefault="00142C21" w:rsidP="002A7728">
            <w:pPr>
              <w:jc w:val="both"/>
              <w:rPr>
                <w:rFonts w:ascii="Arial" w:hAnsi="Arial" w:cs="Arial"/>
                <w:lang w:eastAsia="zh-CN"/>
              </w:rPr>
            </w:pPr>
          </w:p>
        </w:tc>
        <w:tc>
          <w:tcPr>
            <w:tcW w:w="2299" w:type="pct"/>
          </w:tcPr>
          <w:p w14:paraId="4F3C3C95" w14:textId="77777777" w:rsidR="00142C21" w:rsidRPr="00314B22" w:rsidRDefault="00142C21" w:rsidP="002A7728">
            <w:pPr>
              <w:jc w:val="both"/>
              <w:rPr>
                <w:rFonts w:ascii="Arial" w:hAnsi="Arial" w:cs="Arial"/>
                <w:lang w:eastAsia="zh-CN"/>
              </w:rPr>
            </w:pP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286"/>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等线"/>
          <w:color w:val="4D4D4D"/>
          <w:lang w:val="en-GB" w:eastAsia="zh-CN"/>
        </w:rPr>
      </w:pPr>
      <w:r w:rsidRPr="00F23FE8">
        <w:rPr>
          <w:rFonts w:eastAsia="等线"/>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等线"/>
          <w:color w:val="4D4D4D"/>
          <w:lang w:val="en-GB" w:eastAsia="zh-CN"/>
        </w:rPr>
        <w:t xml:space="preserve">”. This understanding is also captured by CATT in </w:t>
      </w:r>
      <w:r w:rsidRPr="00F23FE8">
        <w:rPr>
          <w:rFonts w:eastAsia="等线"/>
          <w:color w:val="4D4D4D"/>
          <w:lang w:val="en-GB" w:eastAsia="zh-CN"/>
        </w:rPr>
        <w:fldChar w:fldCharType="begin"/>
      </w:r>
      <w:r w:rsidRPr="00F23FE8">
        <w:rPr>
          <w:rFonts w:eastAsia="等线"/>
          <w:color w:val="4D4D4D"/>
          <w:lang w:val="en-GB" w:eastAsia="zh-CN"/>
        </w:rPr>
        <w:instrText xml:space="preserve"> REF _Ref92982450 \r \h </w:instrText>
      </w:r>
      <w:r w:rsidR="00F23FE8" w:rsidRPr="00F23FE8">
        <w:rPr>
          <w:rFonts w:eastAsia="等线"/>
          <w:color w:val="4D4D4D"/>
          <w:lang w:val="en-GB" w:eastAsia="zh-CN"/>
        </w:rPr>
        <w:instrText xml:space="preserve"> \* MERGEFORMAT </w:instrText>
      </w:r>
      <w:r w:rsidRPr="00F23FE8">
        <w:rPr>
          <w:rFonts w:eastAsia="等线"/>
          <w:color w:val="4D4D4D"/>
          <w:lang w:val="en-GB" w:eastAsia="zh-CN"/>
        </w:rPr>
      </w:r>
      <w:r w:rsidRPr="00F23FE8">
        <w:rPr>
          <w:rFonts w:eastAsia="等线"/>
          <w:color w:val="4D4D4D"/>
          <w:lang w:val="en-GB" w:eastAsia="zh-CN"/>
        </w:rPr>
        <w:fldChar w:fldCharType="separate"/>
      </w:r>
      <w:r w:rsidRPr="00F23FE8">
        <w:rPr>
          <w:rFonts w:eastAsia="等线"/>
          <w:color w:val="4D4D4D"/>
          <w:lang w:val="en-GB" w:eastAsia="zh-CN"/>
        </w:rPr>
        <w:t>[7]</w:t>
      </w:r>
      <w:r w:rsidRPr="00F23FE8">
        <w:rPr>
          <w:rFonts w:eastAsia="等线"/>
          <w:color w:val="4D4D4D"/>
          <w:lang w:val="en-GB" w:eastAsia="zh-CN"/>
        </w:rPr>
        <w:fldChar w:fldCharType="end"/>
      </w:r>
      <w:r w:rsidRPr="00F23FE8">
        <w:rPr>
          <w:rFonts w:eastAsia="等线"/>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等线"/>
          <w:color w:val="4D4D4D"/>
          <w:lang w:val="en-GB" w:eastAsia="zh-CN"/>
        </w:rPr>
        <w:t>LG</w:t>
      </w:r>
      <w:r w:rsidR="00BA60ED" w:rsidRPr="00F23FE8">
        <w:rPr>
          <w:rFonts w:eastAsia="等线"/>
          <w:color w:val="4D4D4D"/>
          <w:lang w:val="en-GB" w:eastAsia="zh-CN"/>
        </w:rPr>
        <w:t>E</w:t>
      </w:r>
      <w:r w:rsidRPr="00F23FE8">
        <w:rPr>
          <w:rFonts w:eastAsia="等线"/>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等线"/>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proofErr w:type="spellStart"/>
      <w:r w:rsidRPr="00F23FE8">
        <w:rPr>
          <w:rFonts w:eastAsiaTheme="minorEastAsia"/>
          <w:color w:val="4D4D4D"/>
          <w:lang w:eastAsia="zh-CN"/>
        </w:rPr>
        <w:t>Xiaomi</w:t>
      </w:r>
      <w:proofErr w:type="spellEnd"/>
      <w:r w:rsidRPr="00F23FE8">
        <w:rPr>
          <w:rFonts w:eastAsiaTheme="minorEastAsia"/>
          <w:color w:val="4D4D4D"/>
          <w:lang w:eastAsia="zh-CN"/>
        </w:rPr>
        <w:t xml:space="preserv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等线"/>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等线"/>
          <w:lang w:val="en-GB" w:eastAsia="zh-CN"/>
        </w:rPr>
      </w:pPr>
      <w:r>
        <w:rPr>
          <w:rFonts w:eastAsia="等线"/>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等线"/>
          <w:lang w:eastAsia="zh-CN"/>
        </w:rPr>
      </w:pPr>
      <w:r>
        <w:rPr>
          <w:rFonts w:eastAsia="等线"/>
          <w:lang w:eastAsia="zh-CN"/>
        </w:rPr>
        <w:t xml:space="preserve">After such agreement, it is Rapporteur’s understanding that proposals involving improvements for SIB-based availability indication e.g. in </w:t>
      </w:r>
      <w:r>
        <w:rPr>
          <w:rFonts w:eastAsia="等线"/>
          <w:lang w:eastAsia="zh-CN"/>
        </w:rPr>
        <w:fldChar w:fldCharType="begin"/>
      </w:r>
      <w:r>
        <w:rPr>
          <w:rFonts w:eastAsia="等线"/>
          <w:lang w:eastAsia="zh-CN"/>
        </w:rPr>
        <w:instrText xml:space="preserve"> REF _Ref93060869 \r \h </w:instrText>
      </w:r>
      <w:r>
        <w:rPr>
          <w:rFonts w:eastAsia="等线"/>
          <w:lang w:eastAsia="zh-CN"/>
        </w:rPr>
      </w:r>
      <w:r>
        <w:rPr>
          <w:rFonts w:eastAsia="等线"/>
          <w:lang w:eastAsia="zh-CN"/>
        </w:rPr>
        <w:fldChar w:fldCharType="separate"/>
      </w:r>
      <w:r>
        <w:rPr>
          <w:rFonts w:eastAsia="等线"/>
          <w:lang w:eastAsia="zh-CN"/>
        </w:rPr>
        <w:t>[12]</w:t>
      </w:r>
      <w:r>
        <w:rPr>
          <w:rFonts w:eastAsia="等线"/>
          <w:lang w:eastAsia="zh-CN"/>
        </w:rPr>
        <w:fldChar w:fldCharType="end"/>
      </w:r>
      <w:r>
        <w:rPr>
          <w:rFonts w:eastAsia="等线"/>
          <w:lang w:eastAsia="zh-CN"/>
        </w:rPr>
        <w:t xml:space="preserve"> are no longer pursued.</w:t>
      </w:r>
    </w:p>
    <w:p w14:paraId="154D788A" w14:textId="77777777" w:rsidR="00361B16" w:rsidRPr="009C461A" w:rsidRDefault="00361B16" w:rsidP="009C461A">
      <w:pPr>
        <w:pStyle w:val="BodyText"/>
        <w:spacing w:before="120"/>
        <w:rPr>
          <w:rFonts w:eastAsia="等线"/>
          <w:lang w:eastAsia="zh-CN"/>
        </w:rPr>
      </w:pPr>
      <w:r>
        <w:rPr>
          <w:rFonts w:eastAsia="等线"/>
          <w:lang w:eastAsia="zh-CN"/>
        </w:rPr>
        <w:t xml:space="preserve">However, the issue </w:t>
      </w:r>
      <w:r>
        <w:rPr>
          <w:rFonts w:eastAsia="等线"/>
          <w:lang w:val="en-GB" w:eastAsia="zh-CN"/>
        </w:rPr>
        <w:t xml:space="preserve">raised in above contributions </w:t>
      </w:r>
      <w:r>
        <w:rPr>
          <w:rFonts w:eastAsia="等线"/>
          <w:lang w:val="en-GB" w:eastAsia="zh-CN"/>
        </w:rPr>
        <w:fldChar w:fldCharType="begin"/>
      </w:r>
      <w:r>
        <w:rPr>
          <w:rFonts w:eastAsia="等线"/>
          <w:lang w:val="en-GB" w:eastAsia="zh-CN"/>
        </w:rPr>
        <w:instrText xml:space="preserve"> REF _Ref93478448 \r \h </w:instrText>
      </w:r>
      <w:r>
        <w:rPr>
          <w:rFonts w:eastAsia="等线"/>
          <w:lang w:val="en-GB" w:eastAsia="zh-CN"/>
        </w:rPr>
      </w:r>
      <w:r>
        <w:rPr>
          <w:rFonts w:eastAsia="等线"/>
          <w:lang w:val="en-GB" w:eastAsia="zh-CN"/>
        </w:rPr>
        <w:fldChar w:fldCharType="separate"/>
      </w:r>
      <w:r>
        <w:rPr>
          <w:rFonts w:eastAsia="等线"/>
          <w:lang w:val="en-GB" w:eastAsia="zh-CN"/>
        </w:rPr>
        <w:t>[2]</w:t>
      </w:r>
      <w:r>
        <w:rPr>
          <w:rFonts w:eastAsia="等线"/>
          <w:lang w:val="en-GB" w:eastAsia="zh-CN"/>
        </w:rPr>
        <w:fldChar w:fldCharType="end"/>
      </w:r>
      <w:r>
        <w:rPr>
          <w:rFonts w:eastAsia="等线"/>
          <w:lang w:val="en-GB" w:eastAsia="zh-CN"/>
        </w:rPr>
        <w:fldChar w:fldCharType="begin"/>
      </w:r>
      <w:r>
        <w:rPr>
          <w:rFonts w:eastAsia="等线"/>
          <w:lang w:val="en-GB" w:eastAsia="zh-CN"/>
        </w:rPr>
        <w:instrText xml:space="preserve"> REF _Ref92979801 \r \h </w:instrText>
      </w:r>
      <w:r>
        <w:rPr>
          <w:rFonts w:eastAsia="等线"/>
          <w:lang w:val="en-GB" w:eastAsia="zh-CN"/>
        </w:rPr>
      </w:r>
      <w:r>
        <w:rPr>
          <w:rFonts w:eastAsia="等线"/>
          <w:lang w:val="en-GB" w:eastAsia="zh-CN"/>
        </w:rPr>
        <w:fldChar w:fldCharType="separate"/>
      </w:r>
      <w:r>
        <w:rPr>
          <w:rFonts w:eastAsia="等线"/>
          <w:lang w:val="en-GB" w:eastAsia="zh-CN"/>
        </w:rPr>
        <w:t>[3]</w:t>
      </w:r>
      <w:r>
        <w:rPr>
          <w:rFonts w:eastAsia="等线"/>
          <w:lang w:val="en-GB" w:eastAsia="zh-CN"/>
        </w:rPr>
        <w:fldChar w:fldCharType="end"/>
      </w:r>
      <w:r>
        <w:rPr>
          <w:rFonts w:eastAsia="等线"/>
          <w:lang w:val="en-GB" w:eastAsia="zh-CN"/>
        </w:rPr>
        <w:t xml:space="preserve"> on the default </w:t>
      </w:r>
      <w:r w:rsidRPr="008A3275">
        <w:rPr>
          <w:rFonts w:eastAsia="等线"/>
          <w:lang w:val="en-GB" w:eastAsia="zh-CN"/>
        </w:rPr>
        <w:t xml:space="preserve">state </w:t>
      </w:r>
      <w:r>
        <w:rPr>
          <w:rFonts w:eastAsia="等线"/>
          <w:lang w:val="en-GB" w:eastAsia="zh-CN"/>
        </w:rPr>
        <w:t xml:space="preserve">(available/unavailable) </w:t>
      </w:r>
      <w:r w:rsidRPr="008A3275">
        <w:rPr>
          <w:rFonts w:eastAsia="等线"/>
          <w:lang w:val="en-GB" w:eastAsia="zh-CN"/>
        </w:rPr>
        <w:t>of a TRS/CSI-RS configuration</w:t>
      </w:r>
      <w:r>
        <w:rPr>
          <w:rFonts w:eastAsia="等线"/>
          <w:lang w:val="en-GB" w:eastAsia="zh-CN"/>
        </w:rPr>
        <w:t xml:space="preserve"> after a UE acquired SIB-X still needs to be resolved. As discussed in the summary </w:t>
      </w:r>
      <w:r>
        <w:rPr>
          <w:rFonts w:eastAsia="等线"/>
          <w:lang w:val="en-GB" w:eastAsia="zh-CN"/>
        </w:rPr>
        <w:fldChar w:fldCharType="begin"/>
      </w:r>
      <w:r>
        <w:rPr>
          <w:rFonts w:eastAsia="等线"/>
          <w:lang w:val="en-GB" w:eastAsia="zh-CN"/>
        </w:rPr>
        <w:instrText xml:space="preserve"> REF _Ref93476996 \r \h </w:instrText>
      </w:r>
      <w:r>
        <w:rPr>
          <w:rFonts w:eastAsia="等线"/>
          <w:lang w:val="en-GB" w:eastAsia="zh-CN"/>
        </w:rPr>
      </w:r>
      <w:r>
        <w:rPr>
          <w:rFonts w:eastAsia="等线"/>
          <w:lang w:val="en-GB" w:eastAsia="zh-CN"/>
        </w:rPr>
        <w:fldChar w:fldCharType="separate"/>
      </w:r>
      <w:r>
        <w:rPr>
          <w:rFonts w:eastAsia="等线"/>
          <w:lang w:val="en-GB" w:eastAsia="zh-CN"/>
        </w:rPr>
        <w:t>[13]</w:t>
      </w:r>
      <w:r>
        <w:rPr>
          <w:rFonts w:eastAsia="等线"/>
          <w:lang w:val="en-GB" w:eastAsia="zh-CN"/>
        </w:rPr>
        <w:fldChar w:fldCharType="end"/>
      </w:r>
      <w:r>
        <w:rPr>
          <w:rFonts w:eastAsia="等线"/>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等线"/>
          <w:lang w:eastAsia="zh-CN"/>
        </w:rPr>
        <w:t>As a recall</w:t>
      </w:r>
      <w:r w:rsidR="009C461A">
        <w:rPr>
          <w:rFonts w:eastAsia="等线"/>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w:t>
      </w:r>
      <w:proofErr w:type="gramStart"/>
      <w:r>
        <w:rPr>
          <w:rFonts w:eastAsia="SimSun"/>
          <w:kern w:val="2"/>
          <w:szCs w:val="20"/>
          <w:lang w:eastAsia="zh-CN"/>
        </w:rPr>
        <w:t>far,</w:t>
      </w:r>
      <w:proofErr w:type="gramEnd"/>
      <w:r>
        <w:rPr>
          <w:rFonts w:eastAsia="SimSun"/>
          <w:kern w:val="2"/>
          <w:szCs w:val="20"/>
          <w:lang w:eastAsia="zh-CN"/>
        </w:rPr>
        <w:t xml:space="preserve">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77777777" w:rsidR="001254F6" w:rsidRPr="00E53FB2" w:rsidRDefault="001254F6" w:rsidP="002A7728">
            <w:pPr>
              <w:jc w:val="both"/>
              <w:rPr>
                <w:rFonts w:ascii="Arial" w:hAnsi="Arial" w:cs="Arial"/>
              </w:rPr>
            </w:pPr>
          </w:p>
        </w:tc>
        <w:tc>
          <w:tcPr>
            <w:tcW w:w="626" w:type="pct"/>
          </w:tcPr>
          <w:p w14:paraId="1CBFBC40" w14:textId="77777777" w:rsidR="001254F6" w:rsidRPr="00E53FB2" w:rsidRDefault="001254F6" w:rsidP="002A7728">
            <w:pPr>
              <w:jc w:val="both"/>
              <w:rPr>
                <w:rFonts w:ascii="Arial" w:hAnsi="Arial" w:cs="Arial"/>
              </w:rPr>
            </w:pPr>
          </w:p>
        </w:tc>
        <w:tc>
          <w:tcPr>
            <w:tcW w:w="3708" w:type="pct"/>
          </w:tcPr>
          <w:p w14:paraId="02A5A3FE" w14:textId="77777777" w:rsidR="001254F6" w:rsidRPr="00E53FB2" w:rsidRDefault="001254F6" w:rsidP="002A7728">
            <w:pPr>
              <w:jc w:val="both"/>
              <w:rPr>
                <w:rFonts w:ascii="Arial" w:hAnsi="Arial" w:cs="Arial"/>
              </w:rPr>
            </w:pPr>
          </w:p>
        </w:tc>
      </w:tr>
      <w:tr w:rsidR="001254F6" w:rsidRPr="00E53FB2" w14:paraId="64EA5626" w14:textId="77777777" w:rsidTr="002A7728">
        <w:tc>
          <w:tcPr>
            <w:tcW w:w="666" w:type="pct"/>
          </w:tcPr>
          <w:p w14:paraId="7F946D8F" w14:textId="77777777" w:rsidR="001254F6" w:rsidRPr="00E53FB2" w:rsidRDefault="001254F6" w:rsidP="002A7728">
            <w:pPr>
              <w:jc w:val="both"/>
              <w:rPr>
                <w:rFonts w:ascii="Arial" w:hAnsi="Arial" w:cs="Arial"/>
              </w:rPr>
            </w:pPr>
          </w:p>
        </w:tc>
        <w:tc>
          <w:tcPr>
            <w:tcW w:w="626" w:type="pct"/>
          </w:tcPr>
          <w:p w14:paraId="7C3C081F" w14:textId="77777777" w:rsidR="001254F6" w:rsidRPr="00E53FB2" w:rsidRDefault="001254F6" w:rsidP="002A7728">
            <w:pPr>
              <w:jc w:val="both"/>
              <w:rPr>
                <w:rFonts w:ascii="Arial" w:hAnsi="Arial" w:cs="Arial"/>
              </w:rPr>
            </w:pPr>
          </w:p>
        </w:tc>
        <w:tc>
          <w:tcPr>
            <w:tcW w:w="3708" w:type="pct"/>
          </w:tcPr>
          <w:p w14:paraId="26109329" w14:textId="77777777" w:rsidR="001254F6" w:rsidRPr="00E53FB2" w:rsidRDefault="001254F6" w:rsidP="002A7728">
            <w:pPr>
              <w:jc w:val="both"/>
              <w:rPr>
                <w:rFonts w:ascii="Arial" w:eastAsia="Malgun Gothic" w:hAnsi="Arial" w:cs="Arial"/>
                <w:lang w:eastAsia="ko-KR"/>
              </w:rPr>
            </w:pPr>
          </w:p>
        </w:tc>
      </w:tr>
      <w:tr w:rsidR="001254F6" w:rsidRPr="00E53FB2" w14:paraId="2571046F" w14:textId="77777777" w:rsidTr="002A7728">
        <w:tc>
          <w:tcPr>
            <w:tcW w:w="666" w:type="pct"/>
          </w:tcPr>
          <w:p w14:paraId="0CF7C9DF" w14:textId="77777777" w:rsidR="001254F6" w:rsidRPr="00E53FB2" w:rsidRDefault="001254F6" w:rsidP="002A7728">
            <w:pPr>
              <w:jc w:val="both"/>
              <w:rPr>
                <w:rFonts w:ascii="Arial" w:eastAsiaTheme="minorEastAsia" w:hAnsi="Arial" w:cs="Arial"/>
                <w:lang w:eastAsia="zh-CN"/>
              </w:rPr>
            </w:pPr>
          </w:p>
        </w:tc>
        <w:tc>
          <w:tcPr>
            <w:tcW w:w="626" w:type="pct"/>
          </w:tcPr>
          <w:p w14:paraId="1908303A" w14:textId="77777777" w:rsidR="001254F6" w:rsidRPr="00E53FB2" w:rsidRDefault="001254F6" w:rsidP="002A7728">
            <w:pPr>
              <w:jc w:val="both"/>
              <w:rPr>
                <w:rFonts w:ascii="Arial" w:eastAsiaTheme="minorEastAsia" w:hAnsi="Arial" w:cs="Arial"/>
                <w:lang w:eastAsia="zh-CN"/>
              </w:rPr>
            </w:pPr>
          </w:p>
        </w:tc>
        <w:tc>
          <w:tcPr>
            <w:tcW w:w="3708" w:type="pct"/>
          </w:tcPr>
          <w:p w14:paraId="6A2EEE18" w14:textId="77777777" w:rsidR="001254F6" w:rsidRPr="00E53FB2" w:rsidRDefault="001254F6" w:rsidP="002A7728">
            <w:pPr>
              <w:jc w:val="both"/>
              <w:rPr>
                <w:rFonts w:ascii="Arial" w:eastAsiaTheme="minorEastAsia" w:hAnsi="Arial" w:cs="Arial"/>
                <w:lang w:eastAsia="zh-CN"/>
              </w:rPr>
            </w:pPr>
          </w:p>
        </w:tc>
      </w:tr>
      <w:tr w:rsidR="001254F6" w:rsidRPr="00E53FB2" w14:paraId="022F8996" w14:textId="77777777" w:rsidTr="002A7728">
        <w:tc>
          <w:tcPr>
            <w:tcW w:w="666" w:type="pct"/>
          </w:tcPr>
          <w:p w14:paraId="7BC3D782" w14:textId="77777777" w:rsidR="001254F6" w:rsidRPr="00E53FB2" w:rsidRDefault="001254F6" w:rsidP="002A7728">
            <w:pPr>
              <w:jc w:val="both"/>
              <w:rPr>
                <w:rFonts w:ascii="Arial" w:eastAsiaTheme="minorEastAsia" w:hAnsi="Arial" w:cs="Arial"/>
                <w:lang w:eastAsia="zh-CN"/>
              </w:rPr>
            </w:pPr>
          </w:p>
        </w:tc>
        <w:tc>
          <w:tcPr>
            <w:tcW w:w="626" w:type="pct"/>
          </w:tcPr>
          <w:p w14:paraId="232F977B" w14:textId="77777777" w:rsidR="001254F6" w:rsidRPr="00E53FB2" w:rsidRDefault="001254F6" w:rsidP="002A7728">
            <w:pPr>
              <w:jc w:val="both"/>
              <w:rPr>
                <w:rFonts w:ascii="Arial" w:eastAsiaTheme="minorEastAsia" w:hAnsi="Arial" w:cs="Arial"/>
                <w:lang w:eastAsia="zh-CN"/>
              </w:rPr>
            </w:pPr>
          </w:p>
        </w:tc>
        <w:tc>
          <w:tcPr>
            <w:tcW w:w="3708" w:type="pct"/>
          </w:tcPr>
          <w:p w14:paraId="73D309E5" w14:textId="77777777" w:rsidR="001254F6" w:rsidRPr="00E53FB2" w:rsidRDefault="001254F6" w:rsidP="002A7728">
            <w:pPr>
              <w:jc w:val="both"/>
              <w:rPr>
                <w:rFonts w:ascii="Arial" w:eastAsiaTheme="minorEastAsia" w:hAnsi="Arial" w:cs="Arial"/>
                <w:lang w:eastAsia="zh-CN"/>
              </w:rPr>
            </w:pP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240"/>
        <w:gridCol w:w="5918"/>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t>
            </w:r>
            <w:r>
              <w:rPr>
                <w:rFonts w:ascii="Arial" w:hAnsi="Arial" w:cs="Arial"/>
                <w:bCs/>
                <w:lang w:eastAsia="zh-TW"/>
              </w:rPr>
              <w:lastRenderedPageBreak/>
              <w:t xml:space="preserve">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77777777" w:rsidR="00EF64B8" w:rsidRPr="00E53FB2" w:rsidRDefault="00EF64B8" w:rsidP="008A0A97">
            <w:pPr>
              <w:jc w:val="both"/>
              <w:rPr>
                <w:rFonts w:ascii="Arial" w:hAnsi="Arial" w:cs="Arial"/>
              </w:rPr>
            </w:pPr>
          </w:p>
        </w:tc>
        <w:tc>
          <w:tcPr>
            <w:tcW w:w="626" w:type="pct"/>
          </w:tcPr>
          <w:p w14:paraId="3DBA9EE3" w14:textId="77777777" w:rsidR="00EF64B8" w:rsidRPr="00E53FB2" w:rsidRDefault="00EF64B8" w:rsidP="008A0A97">
            <w:pPr>
              <w:jc w:val="both"/>
              <w:rPr>
                <w:rFonts w:ascii="Arial" w:hAnsi="Arial" w:cs="Arial"/>
              </w:rPr>
            </w:pPr>
          </w:p>
        </w:tc>
        <w:tc>
          <w:tcPr>
            <w:tcW w:w="3708" w:type="pct"/>
          </w:tcPr>
          <w:p w14:paraId="3B6E4EF2" w14:textId="77777777" w:rsidR="00EF64B8" w:rsidRPr="00E53FB2" w:rsidRDefault="00EF64B8" w:rsidP="008A0A97">
            <w:pPr>
              <w:jc w:val="both"/>
              <w:rPr>
                <w:rFonts w:ascii="Arial" w:hAnsi="Arial" w:cs="Arial"/>
              </w:rPr>
            </w:pPr>
          </w:p>
        </w:tc>
      </w:tr>
      <w:tr w:rsidR="00EF64B8" w:rsidRPr="00E53FB2" w14:paraId="40579601" w14:textId="77777777" w:rsidTr="008A0A97">
        <w:tc>
          <w:tcPr>
            <w:tcW w:w="666" w:type="pct"/>
          </w:tcPr>
          <w:p w14:paraId="0F168098" w14:textId="77777777" w:rsidR="00EF64B8" w:rsidRPr="00E53FB2" w:rsidRDefault="00EF64B8" w:rsidP="008A0A97">
            <w:pPr>
              <w:jc w:val="both"/>
              <w:rPr>
                <w:rFonts w:ascii="Arial" w:hAnsi="Arial" w:cs="Arial"/>
              </w:rPr>
            </w:pPr>
          </w:p>
        </w:tc>
        <w:tc>
          <w:tcPr>
            <w:tcW w:w="626" w:type="pct"/>
          </w:tcPr>
          <w:p w14:paraId="6D4FFDEA" w14:textId="77777777" w:rsidR="00EF64B8" w:rsidRPr="00E53FB2" w:rsidRDefault="00EF64B8" w:rsidP="008A0A97">
            <w:pPr>
              <w:jc w:val="both"/>
              <w:rPr>
                <w:rFonts w:ascii="Arial" w:hAnsi="Arial" w:cs="Arial"/>
              </w:rPr>
            </w:pPr>
          </w:p>
        </w:tc>
        <w:tc>
          <w:tcPr>
            <w:tcW w:w="3708" w:type="pct"/>
          </w:tcPr>
          <w:p w14:paraId="30CCEAC7" w14:textId="77777777" w:rsidR="00EF64B8" w:rsidRPr="00E53FB2" w:rsidRDefault="00EF64B8" w:rsidP="008A0A97">
            <w:pPr>
              <w:jc w:val="both"/>
              <w:rPr>
                <w:rFonts w:ascii="Arial" w:eastAsia="Malgun Gothic" w:hAnsi="Arial" w:cs="Arial"/>
                <w:lang w:eastAsia="ko-KR"/>
              </w:rPr>
            </w:pPr>
          </w:p>
        </w:tc>
      </w:tr>
      <w:tr w:rsidR="00EF64B8" w:rsidRPr="00E53FB2" w14:paraId="1DED2196" w14:textId="77777777" w:rsidTr="008A0A97">
        <w:tc>
          <w:tcPr>
            <w:tcW w:w="666" w:type="pct"/>
          </w:tcPr>
          <w:p w14:paraId="7B2289AA" w14:textId="77777777" w:rsidR="00EF64B8" w:rsidRPr="00E53FB2" w:rsidRDefault="00EF64B8" w:rsidP="008A0A97">
            <w:pPr>
              <w:jc w:val="both"/>
              <w:rPr>
                <w:rFonts w:ascii="Arial" w:eastAsiaTheme="minorEastAsia" w:hAnsi="Arial" w:cs="Arial"/>
                <w:lang w:eastAsia="zh-CN"/>
              </w:rPr>
            </w:pPr>
          </w:p>
        </w:tc>
        <w:tc>
          <w:tcPr>
            <w:tcW w:w="626" w:type="pct"/>
          </w:tcPr>
          <w:p w14:paraId="77082EC6" w14:textId="77777777" w:rsidR="00EF64B8" w:rsidRPr="00E53FB2" w:rsidRDefault="00EF64B8" w:rsidP="008A0A97">
            <w:pPr>
              <w:jc w:val="both"/>
              <w:rPr>
                <w:rFonts w:ascii="Arial" w:eastAsiaTheme="minorEastAsia" w:hAnsi="Arial" w:cs="Arial"/>
                <w:lang w:eastAsia="zh-CN"/>
              </w:rPr>
            </w:pP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777777" w:rsidR="00EF64B8" w:rsidRPr="00E53FB2" w:rsidRDefault="00EF64B8" w:rsidP="008A0A97">
            <w:pPr>
              <w:jc w:val="both"/>
              <w:rPr>
                <w:rFonts w:ascii="Arial" w:eastAsiaTheme="minorEastAsia" w:hAnsi="Arial" w:cs="Arial"/>
                <w:lang w:eastAsia="zh-CN"/>
              </w:rPr>
            </w:pPr>
          </w:p>
        </w:tc>
        <w:tc>
          <w:tcPr>
            <w:tcW w:w="626" w:type="pct"/>
          </w:tcPr>
          <w:p w14:paraId="6301B1EC" w14:textId="77777777" w:rsidR="00EF64B8" w:rsidRPr="00E53FB2" w:rsidRDefault="00EF64B8" w:rsidP="008A0A97">
            <w:pPr>
              <w:jc w:val="both"/>
              <w:rPr>
                <w:rFonts w:ascii="Arial" w:eastAsiaTheme="minorEastAsia" w:hAnsi="Arial" w:cs="Arial"/>
                <w:lang w:eastAsia="zh-CN"/>
              </w:rPr>
            </w:pP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77777777" w:rsidR="001A189D" w:rsidRPr="00E53FB2" w:rsidRDefault="001A189D" w:rsidP="008A0A97">
            <w:pPr>
              <w:jc w:val="both"/>
              <w:rPr>
                <w:rFonts w:ascii="Arial" w:hAnsi="Arial" w:cs="Arial"/>
              </w:rPr>
            </w:pPr>
          </w:p>
        </w:tc>
        <w:tc>
          <w:tcPr>
            <w:tcW w:w="626" w:type="pct"/>
          </w:tcPr>
          <w:p w14:paraId="1E376D08" w14:textId="77777777" w:rsidR="001A189D" w:rsidRPr="00E53FB2" w:rsidRDefault="001A189D" w:rsidP="008A0A97">
            <w:pPr>
              <w:jc w:val="both"/>
              <w:rPr>
                <w:rFonts w:ascii="Arial" w:hAnsi="Arial" w:cs="Arial"/>
              </w:rPr>
            </w:pPr>
          </w:p>
        </w:tc>
        <w:tc>
          <w:tcPr>
            <w:tcW w:w="3708" w:type="pct"/>
          </w:tcPr>
          <w:p w14:paraId="4F5E84C7" w14:textId="77777777" w:rsidR="001A189D" w:rsidRPr="00E53FB2" w:rsidRDefault="001A189D" w:rsidP="008A0A97">
            <w:pPr>
              <w:jc w:val="both"/>
              <w:rPr>
                <w:rFonts w:ascii="Arial" w:hAnsi="Arial" w:cs="Arial"/>
              </w:rPr>
            </w:pPr>
          </w:p>
        </w:tc>
      </w:tr>
      <w:tr w:rsidR="001A189D" w:rsidRPr="00E53FB2" w14:paraId="7F0915E2" w14:textId="77777777" w:rsidTr="008A0A97">
        <w:tc>
          <w:tcPr>
            <w:tcW w:w="666" w:type="pct"/>
          </w:tcPr>
          <w:p w14:paraId="62FDB2F2" w14:textId="77777777" w:rsidR="001A189D" w:rsidRPr="00E53FB2" w:rsidRDefault="001A189D" w:rsidP="008A0A97">
            <w:pPr>
              <w:jc w:val="both"/>
              <w:rPr>
                <w:rFonts w:ascii="Arial" w:hAnsi="Arial" w:cs="Arial"/>
              </w:rPr>
            </w:pPr>
          </w:p>
        </w:tc>
        <w:tc>
          <w:tcPr>
            <w:tcW w:w="626" w:type="pct"/>
          </w:tcPr>
          <w:p w14:paraId="39C6D730" w14:textId="77777777" w:rsidR="001A189D" w:rsidRPr="00E53FB2" w:rsidRDefault="001A189D" w:rsidP="008A0A97">
            <w:pPr>
              <w:jc w:val="both"/>
              <w:rPr>
                <w:rFonts w:ascii="Arial" w:hAnsi="Arial" w:cs="Arial"/>
              </w:rPr>
            </w:pPr>
          </w:p>
        </w:tc>
        <w:tc>
          <w:tcPr>
            <w:tcW w:w="3708" w:type="pct"/>
          </w:tcPr>
          <w:p w14:paraId="1C3A2E26" w14:textId="77777777" w:rsidR="001A189D" w:rsidRPr="00E53FB2" w:rsidRDefault="001A189D" w:rsidP="008A0A97">
            <w:pPr>
              <w:jc w:val="both"/>
              <w:rPr>
                <w:rFonts w:ascii="Arial" w:eastAsia="Malgun Gothic" w:hAnsi="Arial" w:cs="Arial"/>
                <w:lang w:eastAsia="ko-KR"/>
              </w:rPr>
            </w:pPr>
          </w:p>
        </w:tc>
      </w:tr>
      <w:tr w:rsidR="001A189D" w:rsidRPr="00E53FB2" w14:paraId="4D0DCDB1" w14:textId="77777777" w:rsidTr="008A0A97">
        <w:tc>
          <w:tcPr>
            <w:tcW w:w="666" w:type="pct"/>
          </w:tcPr>
          <w:p w14:paraId="1A997424" w14:textId="77777777" w:rsidR="001A189D" w:rsidRPr="00E53FB2" w:rsidRDefault="001A189D" w:rsidP="008A0A97">
            <w:pPr>
              <w:jc w:val="both"/>
              <w:rPr>
                <w:rFonts w:ascii="Arial" w:eastAsiaTheme="minorEastAsia" w:hAnsi="Arial" w:cs="Arial"/>
                <w:lang w:eastAsia="zh-CN"/>
              </w:rPr>
            </w:pPr>
          </w:p>
        </w:tc>
        <w:tc>
          <w:tcPr>
            <w:tcW w:w="626" w:type="pct"/>
          </w:tcPr>
          <w:p w14:paraId="0C09586E" w14:textId="77777777" w:rsidR="001A189D" w:rsidRPr="00E53FB2" w:rsidRDefault="001A189D" w:rsidP="008A0A97">
            <w:pPr>
              <w:jc w:val="both"/>
              <w:rPr>
                <w:rFonts w:ascii="Arial" w:eastAsiaTheme="minorEastAsia" w:hAnsi="Arial" w:cs="Arial"/>
                <w:lang w:eastAsia="zh-CN"/>
              </w:rPr>
            </w:pPr>
          </w:p>
        </w:tc>
        <w:tc>
          <w:tcPr>
            <w:tcW w:w="3708" w:type="pct"/>
          </w:tcPr>
          <w:p w14:paraId="5D923526" w14:textId="77777777" w:rsidR="001A189D" w:rsidRPr="00E53FB2" w:rsidRDefault="001A189D" w:rsidP="008A0A97">
            <w:pPr>
              <w:jc w:val="both"/>
              <w:rPr>
                <w:rFonts w:ascii="Arial" w:eastAsiaTheme="minorEastAsia" w:hAnsi="Arial" w:cs="Arial"/>
                <w:lang w:eastAsia="zh-CN"/>
              </w:rPr>
            </w:pPr>
          </w:p>
        </w:tc>
      </w:tr>
      <w:tr w:rsidR="001A189D" w:rsidRPr="00E53FB2" w14:paraId="51DA8BB8" w14:textId="77777777" w:rsidTr="008A0A97">
        <w:tc>
          <w:tcPr>
            <w:tcW w:w="666" w:type="pct"/>
          </w:tcPr>
          <w:p w14:paraId="2598E5CE" w14:textId="77777777" w:rsidR="001A189D" w:rsidRPr="00E53FB2" w:rsidRDefault="001A189D" w:rsidP="008A0A97">
            <w:pPr>
              <w:jc w:val="both"/>
              <w:rPr>
                <w:rFonts w:ascii="Arial" w:eastAsiaTheme="minorEastAsia" w:hAnsi="Arial" w:cs="Arial"/>
                <w:lang w:eastAsia="zh-CN"/>
              </w:rPr>
            </w:pPr>
          </w:p>
        </w:tc>
        <w:tc>
          <w:tcPr>
            <w:tcW w:w="626" w:type="pct"/>
          </w:tcPr>
          <w:p w14:paraId="75B4D5E4" w14:textId="77777777" w:rsidR="001A189D" w:rsidRPr="00E53FB2" w:rsidRDefault="001A189D" w:rsidP="008A0A97">
            <w:pPr>
              <w:jc w:val="both"/>
              <w:rPr>
                <w:rFonts w:ascii="Arial" w:eastAsiaTheme="minorEastAsia" w:hAnsi="Arial" w:cs="Arial"/>
                <w:lang w:eastAsia="zh-CN"/>
              </w:rPr>
            </w:pPr>
          </w:p>
        </w:tc>
        <w:tc>
          <w:tcPr>
            <w:tcW w:w="3708" w:type="pct"/>
          </w:tcPr>
          <w:p w14:paraId="357E85AA" w14:textId="77777777" w:rsidR="001A189D" w:rsidRPr="00E53FB2" w:rsidRDefault="001A189D" w:rsidP="008A0A97">
            <w:pPr>
              <w:jc w:val="both"/>
              <w:rPr>
                <w:rFonts w:ascii="Arial" w:eastAsiaTheme="minorEastAsia" w:hAnsi="Arial" w:cs="Arial"/>
                <w:lang w:eastAsia="zh-CN"/>
              </w:rPr>
            </w:pP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lastRenderedPageBreak/>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7"/>
      <w:proofErr w:type="spellEnd"/>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proofErr w:type="gramStart"/>
      <w:r w:rsidR="00AD4DB1" w:rsidRPr="00F23FE8">
        <w:rPr>
          <w:rFonts w:eastAsia="SimSun" w:hint="eastAsia"/>
          <w:color w:val="4D4D4D"/>
          <w:kern w:val="2"/>
          <w:szCs w:val="20"/>
          <w:lang w:eastAsia="zh-CN"/>
        </w:rPr>
        <w:t>]</w:t>
      </w:r>
      <w:proofErr w:type="gramEnd"/>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w:t>
            </w:r>
            <w:r w:rsidR="00F0604F">
              <w:rPr>
                <w:rFonts w:ascii="Arial" w:hAnsi="Arial" w:cs="Arial"/>
                <w:bCs/>
                <w:lang w:eastAsia="zh-TW"/>
              </w:rPr>
              <w:lastRenderedPageBreak/>
              <w:t>L1-based availability indication is neither helpful nor necessary.</w:t>
            </w:r>
          </w:p>
        </w:tc>
      </w:tr>
      <w:tr w:rsidR="008A0A97" w:rsidRPr="00E53FB2" w14:paraId="3AF7B585" w14:textId="77777777" w:rsidTr="008A0A97">
        <w:tc>
          <w:tcPr>
            <w:tcW w:w="666" w:type="pct"/>
          </w:tcPr>
          <w:p w14:paraId="56953266" w14:textId="77777777" w:rsidR="008A0A97" w:rsidRPr="00E53FB2" w:rsidRDefault="008A0A97" w:rsidP="008A0A97">
            <w:pPr>
              <w:jc w:val="both"/>
              <w:rPr>
                <w:rFonts w:ascii="Arial" w:hAnsi="Arial" w:cs="Arial"/>
              </w:rPr>
            </w:pPr>
          </w:p>
        </w:tc>
        <w:tc>
          <w:tcPr>
            <w:tcW w:w="626" w:type="pct"/>
          </w:tcPr>
          <w:p w14:paraId="34BB4FBE" w14:textId="77777777" w:rsidR="008A0A97" w:rsidRPr="00E53FB2" w:rsidRDefault="008A0A97" w:rsidP="008A0A97">
            <w:pPr>
              <w:jc w:val="both"/>
              <w:rPr>
                <w:rFonts w:ascii="Arial" w:hAnsi="Arial" w:cs="Arial"/>
              </w:rPr>
            </w:pPr>
          </w:p>
        </w:tc>
        <w:tc>
          <w:tcPr>
            <w:tcW w:w="3708" w:type="pct"/>
          </w:tcPr>
          <w:p w14:paraId="10EEF9F4" w14:textId="77777777" w:rsidR="008A0A97" w:rsidRPr="00E53FB2" w:rsidRDefault="008A0A97" w:rsidP="008A0A97">
            <w:pPr>
              <w:jc w:val="both"/>
              <w:rPr>
                <w:rFonts w:ascii="Arial" w:hAnsi="Arial" w:cs="Arial"/>
              </w:rPr>
            </w:pPr>
          </w:p>
        </w:tc>
      </w:tr>
      <w:tr w:rsidR="008A0A97" w:rsidRPr="00E53FB2" w14:paraId="34A5207B" w14:textId="77777777" w:rsidTr="008A0A97">
        <w:tc>
          <w:tcPr>
            <w:tcW w:w="666" w:type="pct"/>
          </w:tcPr>
          <w:p w14:paraId="4BFB8BC7" w14:textId="77777777" w:rsidR="008A0A97" w:rsidRPr="00E53FB2" w:rsidRDefault="008A0A97" w:rsidP="008A0A97">
            <w:pPr>
              <w:jc w:val="both"/>
              <w:rPr>
                <w:rFonts w:ascii="Arial" w:hAnsi="Arial" w:cs="Arial"/>
              </w:rPr>
            </w:pPr>
          </w:p>
        </w:tc>
        <w:tc>
          <w:tcPr>
            <w:tcW w:w="626" w:type="pct"/>
          </w:tcPr>
          <w:p w14:paraId="0C2E30AE" w14:textId="77777777" w:rsidR="008A0A97" w:rsidRPr="00E53FB2" w:rsidRDefault="008A0A97" w:rsidP="008A0A97">
            <w:pPr>
              <w:jc w:val="both"/>
              <w:rPr>
                <w:rFonts w:ascii="Arial" w:hAnsi="Arial" w:cs="Arial"/>
              </w:rPr>
            </w:pP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77777777" w:rsidR="008A0A97" w:rsidRPr="00E53FB2" w:rsidRDefault="008A0A97" w:rsidP="008A0A97">
            <w:pPr>
              <w:jc w:val="both"/>
              <w:rPr>
                <w:rFonts w:ascii="Arial" w:eastAsiaTheme="minorEastAsia" w:hAnsi="Arial" w:cs="Arial"/>
                <w:lang w:eastAsia="zh-CN"/>
              </w:rPr>
            </w:pPr>
          </w:p>
        </w:tc>
        <w:tc>
          <w:tcPr>
            <w:tcW w:w="626" w:type="pct"/>
          </w:tcPr>
          <w:p w14:paraId="351E74C3" w14:textId="77777777" w:rsidR="008A0A97" w:rsidRPr="00E53FB2" w:rsidRDefault="008A0A97" w:rsidP="008A0A97">
            <w:pPr>
              <w:jc w:val="both"/>
              <w:rPr>
                <w:rFonts w:ascii="Arial" w:eastAsiaTheme="minorEastAsia" w:hAnsi="Arial" w:cs="Arial"/>
                <w:lang w:eastAsia="zh-CN"/>
              </w:rPr>
            </w:pPr>
          </w:p>
        </w:tc>
        <w:tc>
          <w:tcPr>
            <w:tcW w:w="3708" w:type="pct"/>
          </w:tcPr>
          <w:p w14:paraId="6C72328E" w14:textId="77777777" w:rsidR="008A0A97" w:rsidRPr="00E53FB2" w:rsidRDefault="008A0A97" w:rsidP="008A0A97">
            <w:pPr>
              <w:jc w:val="both"/>
              <w:rPr>
                <w:rFonts w:ascii="Arial" w:eastAsiaTheme="minorEastAsia" w:hAnsi="Arial" w:cs="Arial"/>
                <w:lang w:eastAsia="zh-CN"/>
              </w:rPr>
            </w:pPr>
          </w:p>
        </w:tc>
      </w:tr>
      <w:tr w:rsidR="008A0A97" w:rsidRPr="00E53FB2" w14:paraId="5F1EB654" w14:textId="77777777" w:rsidTr="008A0A97">
        <w:tc>
          <w:tcPr>
            <w:tcW w:w="666" w:type="pct"/>
          </w:tcPr>
          <w:p w14:paraId="4E913194" w14:textId="77777777" w:rsidR="008A0A97" w:rsidRPr="00E53FB2" w:rsidRDefault="008A0A97" w:rsidP="008A0A97">
            <w:pPr>
              <w:jc w:val="both"/>
              <w:rPr>
                <w:rFonts w:ascii="Arial" w:eastAsiaTheme="minorEastAsia" w:hAnsi="Arial" w:cs="Arial"/>
                <w:lang w:eastAsia="zh-CN"/>
              </w:rPr>
            </w:pPr>
          </w:p>
        </w:tc>
        <w:tc>
          <w:tcPr>
            <w:tcW w:w="626" w:type="pct"/>
          </w:tcPr>
          <w:p w14:paraId="3327E1CB" w14:textId="77777777" w:rsidR="008A0A97" w:rsidRPr="00E53FB2" w:rsidRDefault="008A0A97" w:rsidP="008A0A97">
            <w:pPr>
              <w:jc w:val="both"/>
              <w:rPr>
                <w:rFonts w:ascii="Arial" w:eastAsiaTheme="minorEastAsia" w:hAnsi="Arial" w:cs="Arial"/>
                <w:lang w:eastAsia="zh-CN"/>
              </w:rPr>
            </w:pPr>
          </w:p>
        </w:tc>
        <w:tc>
          <w:tcPr>
            <w:tcW w:w="3708" w:type="pct"/>
          </w:tcPr>
          <w:p w14:paraId="1C0DF939" w14:textId="77777777" w:rsidR="008A0A97" w:rsidRPr="00E53FB2" w:rsidRDefault="008A0A97" w:rsidP="008A0A97">
            <w:pPr>
              <w:jc w:val="both"/>
              <w:rPr>
                <w:rFonts w:ascii="Arial" w:eastAsiaTheme="minorEastAsia" w:hAnsi="Arial" w:cs="Arial"/>
                <w:lang w:eastAsia="zh-CN"/>
              </w:rPr>
            </w:pP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14:paraId="2A1C446A" w14:textId="77777777" w:rsidR="00B62907" w:rsidRDefault="00B62907" w:rsidP="00036BD9">
      <w:pPr>
        <w:pStyle w:val="BodyText"/>
        <w:rPr>
          <w:rFonts w:eastAsia="等线"/>
          <w:lang w:val="en-GB" w:eastAsia="zh-CN"/>
        </w:rPr>
      </w:pPr>
      <w:r>
        <w:rPr>
          <w:rFonts w:eastAsia="等线"/>
          <w:lang w:eastAsia="zh-CN"/>
        </w:rPr>
        <w:t>I</w:t>
      </w:r>
      <w:r>
        <w:rPr>
          <w:rFonts w:eastAsia="等线"/>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w:t>
            </w:r>
            <w:r w:rsidRPr="00DF6270">
              <w:rPr>
                <w:rFonts w:eastAsia="MS Mincho"/>
                <w:bCs/>
                <w:color w:val="4D4D4D"/>
                <w:szCs w:val="20"/>
                <w:lang w:eastAsia="zh-CN"/>
              </w:rPr>
              <w:lastRenderedPageBreak/>
              <w:t>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80"/>
        <w:gridCol w:w="656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bookmarkStart w:id="8" w:name="_GoBack"/>
            <w:bookmarkEnd w:id="8"/>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77777777" w:rsidR="00B63D22" w:rsidRPr="00E53FB2" w:rsidRDefault="00B63D22" w:rsidP="00F744E4">
            <w:pPr>
              <w:jc w:val="both"/>
              <w:rPr>
                <w:rFonts w:ascii="Arial" w:hAnsi="Arial" w:cs="Arial"/>
              </w:rPr>
            </w:pPr>
          </w:p>
        </w:tc>
        <w:tc>
          <w:tcPr>
            <w:tcW w:w="797" w:type="pct"/>
          </w:tcPr>
          <w:p w14:paraId="1EDA7D0B" w14:textId="77777777" w:rsidR="00B63D22" w:rsidRPr="00E53FB2" w:rsidRDefault="00B63D22" w:rsidP="00F744E4">
            <w:pPr>
              <w:jc w:val="both"/>
              <w:rPr>
                <w:rFonts w:ascii="Arial" w:hAnsi="Arial" w:cs="Arial"/>
              </w:rPr>
            </w:pPr>
          </w:p>
        </w:tc>
        <w:tc>
          <w:tcPr>
            <w:tcW w:w="3537" w:type="pct"/>
          </w:tcPr>
          <w:p w14:paraId="3EFBE158" w14:textId="77777777" w:rsidR="00B63D22" w:rsidRPr="00E53FB2" w:rsidRDefault="00B63D22" w:rsidP="00F744E4">
            <w:pPr>
              <w:jc w:val="both"/>
              <w:rPr>
                <w:rFonts w:ascii="Arial" w:hAnsi="Arial" w:cs="Arial"/>
              </w:rPr>
            </w:pPr>
          </w:p>
        </w:tc>
      </w:tr>
      <w:tr w:rsidR="00B63D22" w:rsidRPr="00E53FB2" w14:paraId="7B118879" w14:textId="77777777" w:rsidTr="00F744E4">
        <w:tc>
          <w:tcPr>
            <w:tcW w:w="666" w:type="pct"/>
          </w:tcPr>
          <w:p w14:paraId="16ACFDD5" w14:textId="77777777" w:rsidR="00B63D22" w:rsidRPr="00E53FB2" w:rsidRDefault="00B63D22" w:rsidP="00F744E4">
            <w:pPr>
              <w:jc w:val="both"/>
              <w:rPr>
                <w:rFonts w:ascii="Arial" w:hAnsi="Arial" w:cs="Arial"/>
              </w:rPr>
            </w:pPr>
          </w:p>
        </w:tc>
        <w:tc>
          <w:tcPr>
            <w:tcW w:w="797" w:type="pct"/>
          </w:tcPr>
          <w:p w14:paraId="0592A382" w14:textId="77777777" w:rsidR="00B63D22" w:rsidRPr="00E53FB2" w:rsidRDefault="00B63D22" w:rsidP="00F744E4">
            <w:pPr>
              <w:jc w:val="both"/>
              <w:rPr>
                <w:rFonts w:ascii="Arial" w:hAnsi="Arial" w:cs="Arial"/>
              </w:rPr>
            </w:pPr>
          </w:p>
        </w:tc>
        <w:tc>
          <w:tcPr>
            <w:tcW w:w="3537" w:type="pct"/>
          </w:tcPr>
          <w:p w14:paraId="65975E82" w14:textId="77777777" w:rsidR="00B63D22" w:rsidRPr="00E53FB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77777777" w:rsidR="00B63D22" w:rsidRPr="00E53FB2" w:rsidRDefault="00B63D22" w:rsidP="00F744E4">
            <w:pPr>
              <w:jc w:val="both"/>
              <w:rPr>
                <w:rFonts w:ascii="Arial" w:eastAsiaTheme="minorEastAsia" w:hAnsi="Arial" w:cs="Arial"/>
                <w:lang w:eastAsia="zh-CN"/>
              </w:rPr>
            </w:pPr>
          </w:p>
        </w:tc>
        <w:tc>
          <w:tcPr>
            <w:tcW w:w="797" w:type="pct"/>
          </w:tcPr>
          <w:p w14:paraId="2054C4BA" w14:textId="77777777" w:rsidR="00B63D22" w:rsidRPr="00E53FB2" w:rsidRDefault="00B63D22" w:rsidP="00F744E4">
            <w:pPr>
              <w:jc w:val="both"/>
              <w:rPr>
                <w:rFonts w:ascii="Arial" w:eastAsiaTheme="minorEastAsia" w:hAnsi="Arial" w:cs="Arial"/>
                <w:lang w:eastAsia="zh-CN"/>
              </w:rPr>
            </w:pPr>
          </w:p>
        </w:tc>
        <w:tc>
          <w:tcPr>
            <w:tcW w:w="3537" w:type="pct"/>
          </w:tcPr>
          <w:p w14:paraId="6F0BDF18" w14:textId="77777777" w:rsidR="00B63D22" w:rsidRPr="00E53FB2" w:rsidRDefault="00B63D22" w:rsidP="00F744E4">
            <w:pPr>
              <w:jc w:val="both"/>
              <w:rPr>
                <w:rFonts w:ascii="Arial" w:eastAsiaTheme="minorEastAsia" w:hAnsi="Arial" w:cs="Arial"/>
                <w:lang w:eastAsia="zh-CN"/>
              </w:rPr>
            </w:pPr>
          </w:p>
        </w:tc>
      </w:tr>
      <w:tr w:rsidR="00B63D22" w:rsidRPr="00E53FB2" w14:paraId="731E405B" w14:textId="77777777" w:rsidTr="00F744E4">
        <w:tc>
          <w:tcPr>
            <w:tcW w:w="666" w:type="pct"/>
          </w:tcPr>
          <w:p w14:paraId="3C467846" w14:textId="77777777" w:rsidR="00B63D22" w:rsidRPr="00E53FB2" w:rsidRDefault="00B63D22" w:rsidP="00F744E4">
            <w:pPr>
              <w:jc w:val="both"/>
              <w:rPr>
                <w:rFonts w:ascii="Arial" w:eastAsiaTheme="minorEastAsia" w:hAnsi="Arial" w:cs="Arial"/>
                <w:lang w:eastAsia="zh-CN"/>
              </w:rPr>
            </w:pPr>
          </w:p>
        </w:tc>
        <w:tc>
          <w:tcPr>
            <w:tcW w:w="797" w:type="pct"/>
          </w:tcPr>
          <w:p w14:paraId="7680EFCA" w14:textId="77777777" w:rsidR="00B63D22" w:rsidRPr="00E53FB2" w:rsidRDefault="00B63D22" w:rsidP="00F744E4">
            <w:pPr>
              <w:jc w:val="both"/>
              <w:rPr>
                <w:rFonts w:ascii="Arial" w:eastAsiaTheme="minorEastAsia" w:hAnsi="Arial" w:cs="Arial"/>
                <w:lang w:eastAsia="zh-CN"/>
              </w:rPr>
            </w:pPr>
          </w:p>
        </w:tc>
        <w:tc>
          <w:tcPr>
            <w:tcW w:w="3537" w:type="pct"/>
          </w:tcPr>
          <w:p w14:paraId="4B7C1AD5" w14:textId="77777777" w:rsidR="00B63D22" w:rsidRPr="00E53FB2" w:rsidRDefault="00B63D22" w:rsidP="00F744E4">
            <w:pPr>
              <w:jc w:val="both"/>
              <w:rPr>
                <w:rFonts w:ascii="Arial" w:eastAsiaTheme="minorEastAsia" w:hAnsi="Arial" w:cs="Arial"/>
                <w:lang w:eastAsia="zh-CN"/>
              </w:rPr>
            </w:pP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lastRenderedPageBreak/>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77777777" w:rsidR="00B63D22" w:rsidRPr="00E53FB2" w:rsidRDefault="00B63D22" w:rsidP="00F744E4">
            <w:pPr>
              <w:jc w:val="both"/>
              <w:rPr>
                <w:rFonts w:ascii="Arial" w:hAnsi="Arial" w:cs="Arial"/>
              </w:rPr>
            </w:pPr>
          </w:p>
        </w:tc>
        <w:tc>
          <w:tcPr>
            <w:tcW w:w="626" w:type="pct"/>
          </w:tcPr>
          <w:p w14:paraId="62B0C071" w14:textId="77777777" w:rsidR="00B63D22" w:rsidRPr="00E53FB2" w:rsidRDefault="00B63D22" w:rsidP="00F744E4">
            <w:pPr>
              <w:jc w:val="both"/>
              <w:rPr>
                <w:rFonts w:ascii="Arial" w:hAnsi="Arial" w:cs="Arial"/>
              </w:rPr>
            </w:pP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77777777" w:rsidR="00B63D22" w:rsidRPr="00E53FB2" w:rsidRDefault="00B63D22" w:rsidP="00F744E4">
            <w:pPr>
              <w:jc w:val="both"/>
              <w:rPr>
                <w:rFonts w:ascii="Arial" w:hAnsi="Arial" w:cs="Arial"/>
              </w:rPr>
            </w:pPr>
          </w:p>
        </w:tc>
        <w:tc>
          <w:tcPr>
            <w:tcW w:w="626" w:type="pct"/>
          </w:tcPr>
          <w:p w14:paraId="7DAB2E27" w14:textId="77777777" w:rsidR="00B63D22" w:rsidRPr="00E53FB2" w:rsidRDefault="00B63D22" w:rsidP="00F744E4">
            <w:pPr>
              <w:jc w:val="both"/>
              <w:rPr>
                <w:rFonts w:ascii="Arial" w:hAnsi="Arial" w:cs="Arial"/>
              </w:rPr>
            </w:pP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77777777" w:rsidR="00B63D22" w:rsidRPr="00E53FB2" w:rsidRDefault="00B63D22" w:rsidP="00F744E4">
            <w:pPr>
              <w:jc w:val="both"/>
              <w:rPr>
                <w:rFonts w:ascii="Arial" w:eastAsiaTheme="minorEastAsia" w:hAnsi="Arial" w:cs="Arial"/>
                <w:lang w:eastAsia="zh-CN"/>
              </w:rPr>
            </w:pPr>
          </w:p>
        </w:tc>
        <w:tc>
          <w:tcPr>
            <w:tcW w:w="626" w:type="pct"/>
          </w:tcPr>
          <w:p w14:paraId="233564BB" w14:textId="77777777" w:rsidR="00B63D22" w:rsidRPr="00E53FB2" w:rsidRDefault="00B63D22" w:rsidP="00F744E4">
            <w:pPr>
              <w:jc w:val="both"/>
              <w:rPr>
                <w:rFonts w:ascii="Arial" w:eastAsiaTheme="minorEastAsia" w:hAnsi="Arial" w:cs="Arial"/>
                <w:lang w:eastAsia="zh-CN"/>
              </w:rPr>
            </w:pPr>
          </w:p>
        </w:tc>
        <w:tc>
          <w:tcPr>
            <w:tcW w:w="3708" w:type="pct"/>
          </w:tcPr>
          <w:p w14:paraId="526613C7" w14:textId="77777777" w:rsidR="00B63D22" w:rsidRPr="00E53FB2" w:rsidRDefault="00B63D22" w:rsidP="00F744E4">
            <w:pPr>
              <w:jc w:val="both"/>
              <w:rPr>
                <w:rFonts w:ascii="Arial" w:eastAsiaTheme="minorEastAsia" w:hAnsi="Arial" w:cs="Arial"/>
                <w:lang w:eastAsia="zh-CN"/>
              </w:rPr>
            </w:pPr>
          </w:p>
        </w:tc>
      </w:tr>
      <w:tr w:rsidR="00B63D22" w:rsidRPr="00E53FB2" w14:paraId="6801B242" w14:textId="77777777" w:rsidTr="00F744E4">
        <w:tc>
          <w:tcPr>
            <w:tcW w:w="666" w:type="pct"/>
          </w:tcPr>
          <w:p w14:paraId="0B93C206" w14:textId="77777777" w:rsidR="00B63D22" w:rsidRPr="00E53FB2" w:rsidRDefault="00B63D22" w:rsidP="00F744E4">
            <w:pPr>
              <w:jc w:val="both"/>
              <w:rPr>
                <w:rFonts w:ascii="Arial" w:eastAsiaTheme="minorEastAsia" w:hAnsi="Arial" w:cs="Arial"/>
                <w:lang w:eastAsia="zh-CN"/>
              </w:rPr>
            </w:pPr>
          </w:p>
        </w:tc>
        <w:tc>
          <w:tcPr>
            <w:tcW w:w="626" w:type="pct"/>
          </w:tcPr>
          <w:p w14:paraId="3E8727E3" w14:textId="77777777" w:rsidR="00B63D22" w:rsidRPr="00E53FB2" w:rsidRDefault="00B63D22" w:rsidP="00F744E4">
            <w:pPr>
              <w:jc w:val="both"/>
              <w:rPr>
                <w:rFonts w:ascii="Arial" w:eastAsiaTheme="minorEastAsia" w:hAnsi="Arial" w:cs="Arial"/>
                <w:lang w:eastAsia="zh-CN"/>
              </w:rPr>
            </w:pPr>
          </w:p>
        </w:tc>
        <w:tc>
          <w:tcPr>
            <w:tcW w:w="3708" w:type="pct"/>
          </w:tcPr>
          <w:p w14:paraId="621202C9" w14:textId="77777777" w:rsidR="00B63D22" w:rsidRPr="00E53FB2" w:rsidRDefault="00B63D22" w:rsidP="00F744E4">
            <w:pPr>
              <w:jc w:val="both"/>
              <w:rPr>
                <w:rFonts w:ascii="Arial" w:eastAsiaTheme="minorEastAsia" w:hAnsi="Arial" w:cs="Arial"/>
                <w:lang w:eastAsia="zh-CN"/>
              </w:rPr>
            </w:pP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等线"/>
          <w:iCs w:val="0"/>
        </w:rPr>
      </w:pPr>
      <w:r>
        <w:rPr>
          <w:rFonts w:eastAsia="等线"/>
          <w:iCs w:val="0"/>
        </w:rPr>
        <w:t>O</w:t>
      </w:r>
      <w:r>
        <w:rPr>
          <w:rFonts w:eastAsia="等线" w:hint="eastAsia"/>
          <w:iCs w:val="0"/>
        </w:rPr>
        <w:t>thers</w:t>
      </w:r>
      <w:r w:rsidR="00191F89">
        <w:rPr>
          <w:rFonts w:eastAsia="等线"/>
          <w:iCs w:val="0"/>
        </w:rPr>
        <w:t xml:space="preserve"> </w:t>
      </w:r>
      <w:r w:rsidR="00191F89">
        <w:rPr>
          <w:rFonts w:eastAsia="等线"/>
          <w:iCs w:val="0"/>
        </w:rPr>
        <w:fldChar w:fldCharType="begin"/>
      </w:r>
      <w:r w:rsidR="00191F89">
        <w:rPr>
          <w:rFonts w:eastAsia="等线"/>
          <w:iCs w:val="0"/>
        </w:rPr>
        <w:instrText xml:space="preserve"> REF _Ref93476996 \r \h </w:instrText>
      </w:r>
      <w:r w:rsidR="00191F89">
        <w:rPr>
          <w:rFonts w:eastAsia="等线"/>
          <w:iCs w:val="0"/>
        </w:rPr>
      </w:r>
      <w:r w:rsidR="00191F89">
        <w:rPr>
          <w:rFonts w:eastAsia="等线"/>
          <w:iCs w:val="0"/>
        </w:rPr>
        <w:fldChar w:fldCharType="separate"/>
      </w:r>
      <w:r w:rsidR="00191F89">
        <w:rPr>
          <w:rFonts w:eastAsia="等线"/>
          <w:iCs w:val="0"/>
        </w:rPr>
        <w:t>[13]</w:t>
      </w:r>
      <w:r w:rsidR="00191F89">
        <w:rPr>
          <w:rFonts w:eastAsia="等线"/>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lastRenderedPageBreak/>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等线"/>
          <w:color w:val="4D4D4D"/>
          <w:lang w:val="en-GB" w:eastAsia="zh-CN"/>
        </w:rPr>
      </w:pPr>
      <w:r w:rsidRPr="00191F89">
        <w:rPr>
          <w:rFonts w:eastAsia="等线" w:hint="eastAsia"/>
          <w:color w:val="4D4D4D"/>
          <w:lang w:val="en-GB" w:eastAsia="zh-CN"/>
        </w:rPr>
        <w:t>R</w:t>
      </w:r>
      <w:r w:rsidRPr="00191F89">
        <w:rPr>
          <w:rFonts w:eastAsia="等线"/>
          <w:color w:val="4D4D4D"/>
          <w:lang w:val="en-GB" w:eastAsia="zh-CN"/>
        </w:rPr>
        <w:t>apporteur</w:t>
      </w:r>
      <w:r w:rsidRPr="00191F89">
        <w:rPr>
          <w:rFonts w:eastAsia="等线" w:hint="eastAsia"/>
          <w:color w:val="4D4D4D"/>
          <w:lang w:val="en-GB" w:eastAsia="zh-CN"/>
        </w:rPr>
        <w:t xml:space="preserve"> think</w:t>
      </w:r>
      <w:r w:rsidR="00375D87" w:rsidRPr="00191F89">
        <w:rPr>
          <w:rFonts w:eastAsia="等线"/>
          <w:color w:val="4D4D4D"/>
          <w:lang w:val="en-GB" w:eastAsia="zh-CN"/>
        </w:rPr>
        <w:t>s</w:t>
      </w:r>
      <w:r w:rsidRPr="00191F89">
        <w:rPr>
          <w:rFonts w:eastAsia="等线" w:hint="eastAsia"/>
          <w:color w:val="4D4D4D"/>
          <w:lang w:val="en-GB" w:eastAsia="zh-CN"/>
        </w:rPr>
        <w:t xml:space="preserve"> we don</w:t>
      </w:r>
      <w:r w:rsidRPr="00191F89">
        <w:rPr>
          <w:rFonts w:eastAsia="等线"/>
          <w:color w:val="4D4D4D"/>
          <w:lang w:val="en-GB" w:eastAsia="zh-CN"/>
        </w:rPr>
        <w:t>’</w:t>
      </w:r>
      <w:r w:rsidRPr="00191F89">
        <w:rPr>
          <w:rFonts w:eastAsia="等线"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8008"/>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9" w:name="OLE_LINK11"/>
      <w:bookmarkStart w:id="10" w:name="OLE_LINK10"/>
      <w:bookmarkStart w:id="11" w:name="OLE_LINK88"/>
      <w:bookmarkStart w:id="12"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3" w:name="OLE_LINK58"/>
      <w:bookmarkStart w:id="14" w:name="OLE_LINK59"/>
      <w:bookmarkStart w:id="15" w:name="OLE_LINK60"/>
      <w:bookmarkStart w:id="16" w:name="OLE_LINK47"/>
      <w:bookmarkStart w:id="17" w:name="OLE_LINK48"/>
      <w:bookmarkEnd w:id="9"/>
      <w:bookmarkEnd w:id="10"/>
      <w:bookmarkEnd w:id="11"/>
      <w:bookmarkEnd w:id="12"/>
      <w:r>
        <w:t>Reference</w:t>
      </w:r>
    </w:p>
    <w:p w14:paraId="3A760DA7" w14:textId="77777777" w:rsidR="00963F63" w:rsidRDefault="00963F63" w:rsidP="00963F63">
      <w:pPr>
        <w:pStyle w:val="BodyText"/>
        <w:numPr>
          <w:ilvl w:val="0"/>
          <w:numId w:val="3"/>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8"/>
    </w:p>
    <w:p w14:paraId="5DF695E9" w14:textId="77777777" w:rsidR="00963F63" w:rsidRPr="00963F63" w:rsidRDefault="00963F63" w:rsidP="00963F63">
      <w:pPr>
        <w:pStyle w:val="BodyText"/>
        <w:numPr>
          <w:ilvl w:val="0"/>
          <w:numId w:val="3"/>
        </w:numPr>
        <w:spacing w:beforeLines="50" w:before="120"/>
      </w:pPr>
      <w:bookmarkStart w:id="19" w:name="_Ref92979784"/>
      <w:bookmarkStart w:id="20"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19"/>
      <w:r w:rsidR="006A085C">
        <w:t>s</w:t>
      </w:r>
      <w:bookmarkEnd w:id="20"/>
    </w:p>
    <w:p w14:paraId="57E1E81B" w14:textId="77777777" w:rsidR="00963F63" w:rsidRDefault="00963F63" w:rsidP="00963F63">
      <w:pPr>
        <w:pStyle w:val="BodyText"/>
        <w:numPr>
          <w:ilvl w:val="0"/>
          <w:numId w:val="3"/>
        </w:numPr>
        <w:spacing w:beforeLines="50" w:before="120"/>
      </w:pPr>
      <w:bookmarkStart w:id="21"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2"/>
      <w:proofErr w:type="spellEnd"/>
    </w:p>
    <w:p w14:paraId="71828E1E" w14:textId="77777777" w:rsidR="00963F63" w:rsidRDefault="00963F63" w:rsidP="00963F63">
      <w:pPr>
        <w:pStyle w:val="BodyText"/>
        <w:numPr>
          <w:ilvl w:val="0"/>
          <w:numId w:val="3"/>
        </w:numPr>
        <w:spacing w:beforeLines="50" w:before="120"/>
      </w:pPr>
      <w:bookmarkStart w:id="23"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3"/>
    </w:p>
    <w:p w14:paraId="3892FED9" w14:textId="77777777" w:rsidR="00963F63" w:rsidRDefault="00963F63" w:rsidP="00963F63">
      <w:pPr>
        <w:pStyle w:val="BodyText"/>
        <w:numPr>
          <w:ilvl w:val="0"/>
          <w:numId w:val="3"/>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A479EAC" w14:textId="77777777" w:rsidR="00963F63" w:rsidRDefault="00963F63" w:rsidP="00963F63">
      <w:pPr>
        <w:pStyle w:val="BodyText"/>
        <w:numPr>
          <w:ilvl w:val="0"/>
          <w:numId w:val="3"/>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6"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6"/>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7"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7"/>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8" w:name="_Ref93476996"/>
      <w:r>
        <w:rPr>
          <w:rFonts w:eastAsiaTheme="minorEastAsia"/>
        </w:rPr>
        <w:t xml:space="preserve">R2-2201677 </w:t>
      </w:r>
      <w:r>
        <w:t>Summary of</w:t>
      </w:r>
      <w:r w:rsidRPr="00F22C17">
        <w:t xml:space="preserve"> 8.9.2.2 TRS/CSI-RS for idle/inactive </w:t>
      </w:r>
      <w:r>
        <w:t>(CATT)</w:t>
      </w:r>
      <w:bookmarkEnd w:id="28"/>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E3612" w15:done="0"/>
  <w15:commentEx w15:paraId="2651FE40" w15:done="0"/>
  <w15:commentEx w15:paraId="271626ED" w15:done="0"/>
  <w15:commentEx w15:paraId="00D59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0E4E" w16cex:dateUtc="2022-01-19T06:57:00Z"/>
  <w16cex:commentExtensible w16cex:durableId="25930E4F" w16cex:dateUtc="2022-01-19T06:53:00Z"/>
  <w16cex:commentExtensible w16cex:durableId="25931A5C" w16cex:dateUtc="2022-01-19T08:13:00Z"/>
  <w16cex:commentExtensible w16cex:durableId="2592F98B" w16cex:dateUtc="2022-01-1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E3612" w16cid:durableId="25930E4E"/>
  <w16cid:commentId w16cid:paraId="2651FE40" w16cid:durableId="25930E4F"/>
  <w16cid:commentId w16cid:paraId="271626ED" w16cid:durableId="25931A5C"/>
  <w16cid:commentId w16cid:paraId="00D59380" w16cid:durableId="2592F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ECAE3" w14:textId="77777777" w:rsidR="00DD2542" w:rsidRDefault="00DD2542">
      <w:r>
        <w:separator/>
      </w:r>
    </w:p>
  </w:endnote>
  <w:endnote w:type="continuationSeparator" w:id="0">
    <w:p w14:paraId="5A9D2688" w14:textId="77777777" w:rsidR="00DD2542" w:rsidRDefault="00DD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FDFD"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A64B31" w:rsidRDefault="00A64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CA6E" w14:textId="77777777" w:rsidR="00A64B31" w:rsidRDefault="00A64B31"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0779">
      <w:rPr>
        <w:rStyle w:val="PageNumber"/>
        <w:noProof/>
      </w:rPr>
      <w:t>10</w:t>
    </w:r>
    <w:r>
      <w:rPr>
        <w:rStyle w:val="PageNumber"/>
      </w:rPr>
      <w:fldChar w:fldCharType="end"/>
    </w:r>
  </w:p>
  <w:p w14:paraId="3487B87A" w14:textId="77777777" w:rsidR="00A64B31" w:rsidRPr="00EB7EB9" w:rsidRDefault="00A64B31"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64930" w14:textId="77777777" w:rsidR="00DD2542" w:rsidRDefault="00DD2542">
      <w:r>
        <w:separator/>
      </w:r>
    </w:p>
  </w:footnote>
  <w:footnote w:type="continuationSeparator" w:id="0">
    <w:p w14:paraId="4DDA62D7" w14:textId="77777777" w:rsidR="00DD2542" w:rsidRDefault="00DD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CDDB" w14:textId="77777777" w:rsidR="00A64B31" w:rsidRDefault="00A64B31"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6"/>
  </w:num>
  <w:num w:numId="2">
    <w:abstractNumId w:val="33"/>
  </w:num>
  <w:num w:numId="3">
    <w:abstractNumId w:val="2"/>
  </w:num>
  <w:num w:numId="4">
    <w:abstractNumId w:val="30"/>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7"/>
  </w:num>
  <w:num w:numId="12">
    <w:abstractNumId w:val="34"/>
  </w:num>
  <w:num w:numId="13">
    <w:abstractNumId w:val="13"/>
  </w:num>
  <w:num w:numId="14">
    <w:abstractNumId w:val="6"/>
  </w:num>
  <w:num w:numId="15">
    <w:abstractNumId w:val="38"/>
  </w:num>
  <w:num w:numId="16">
    <w:abstractNumId w:val="24"/>
  </w:num>
  <w:num w:numId="17">
    <w:abstractNumId w:val="0"/>
  </w:num>
  <w:num w:numId="18">
    <w:abstractNumId w:val="31"/>
  </w:num>
  <w:num w:numId="19">
    <w:abstractNumId w:val="14"/>
  </w:num>
  <w:num w:numId="20">
    <w:abstractNumId w:val="5"/>
  </w:num>
  <w:num w:numId="21">
    <w:abstractNumId w:val="12"/>
  </w:num>
  <w:num w:numId="22">
    <w:abstractNumId w:val="36"/>
  </w:num>
  <w:num w:numId="23">
    <w:abstractNumId w:val="10"/>
  </w:num>
  <w:num w:numId="24">
    <w:abstractNumId w:val="21"/>
  </w:num>
  <w:num w:numId="25">
    <w:abstractNumId w:val="8"/>
  </w:num>
  <w:num w:numId="26">
    <w:abstractNumId w:val="3"/>
  </w:num>
  <w:num w:numId="27">
    <w:abstractNumId w:val="23"/>
  </w:num>
  <w:num w:numId="28">
    <w:abstractNumId w:val="32"/>
  </w:num>
  <w:num w:numId="29">
    <w:abstractNumId w:val="16"/>
  </w:num>
  <w:num w:numId="30">
    <w:abstractNumId w:val="20"/>
  </w:num>
  <w:num w:numId="31">
    <w:abstractNumId w:val="26"/>
  </w:num>
  <w:num w:numId="32">
    <w:abstractNumId w:val="35"/>
  </w:num>
  <w:num w:numId="33">
    <w:abstractNumId w:val="4"/>
  </w:num>
  <w:num w:numId="34">
    <w:abstractNumId w:val="19"/>
  </w:num>
  <w:num w:numId="35">
    <w:abstractNumId w:val="27"/>
  </w:num>
  <w:num w:numId="36">
    <w:abstractNumId w:val="7"/>
  </w:num>
  <w:num w:numId="37">
    <w:abstractNumId w:val="36"/>
  </w:num>
  <w:num w:numId="38">
    <w:abstractNumId w:val="36"/>
  </w:num>
  <w:num w:numId="39">
    <w:abstractNumId w:val="36"/>
  </w:num>
  <w:num w:numId="40">
    <w:abstractNumId w:val="36"/>
  </w:num>
  <w:num w:numId="41">
    <w:abstractNumId w:val="36"/>
  </w:num>
  <w:num w:numId="42">
    <w:abstractNumId w:val="15"/>
  </w:num>
  <w:num w:numId="43">
    <w:abstractNumId w:val="9"/>
  </w:num>
  <w:num w:numId="44">
    <w:abstractNumId w:val="17"/>
  </w:num>
  <w:num w:numId="45">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44FE"/>
    <w:rsid w:val="009147CE"/>
    <w:rsid w:val="00914861"/>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F5E1-FD62-4BA8-8744-877A1A3F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5</cp:revision>
  <cp:lastPrinted>2007-08-29T03:45:00Z</cp:lastPrinted>
  <dcterms:created xsi:type="dcterms:W3CDTF">2022-01-19T15:41:00Z</dcterms:created>
  <dcterms:modified xsi:type="dcterms:W3CDTF">2022-01-19T15:50:00Z</dcterms:modified>
</cp:coreProperties>
</file>