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r>
      <w:proofErr w:type="spellStart"/>
      <w:r w:rsidRPr="006970B1">
        <w:rPr>
          <w:rFonts w:ascii="Arial" w:hAnsi="Arial" w:cs="Arial"/>
          <w:szCs w:val="24"/>
        </w:rPr>
        <w:t>MediaTek</w:t>
      </w:r>
      <w:proofErr w:type="spellEnd"/>
      <w:r w:rsidRPr="006970B1">
        <w:rPr>
          <w:rFonts w:ascii="Arial" w:hAnsi="Arial" w:cs="Arial"/>
          <w:szCs w:val="24"/>
        </w:rPr>
        <w:t xml:space="preserve">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w:t>
      </w:r>
      <w:proofErr w:type="gramStart"/>
      <w:r w:rsidR="0095148A" w:rsidRPr="0095148A">
        <w:rPr>
          <w:rFonts w:hint="eastAsia"/>
          <w:b/>
          <w:sz w:val="24"/>
          <w:lang w:val="en-GB"/>
        </w:rPr>
        <w:t>e][</w:t>
      </w:r>
      <w:proofErr w:type="gramEnd"/>
      <w:r w:rsidR="0095148A" w:rsidRPr="0095148A">
        <w:rPr>
          <w:rFonts w:hint="eastAsia"/>
          <w:b/>
          <w:sz w:val="24"/>
          <w:lang w:val="en-GB"/>
        </w:rPr>
        <w:t>054][</w:t>
      </w:r>
      <w:proofErr w:type="spellStart"/>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w:t>
            </w:r>
            <w:proofErr w:type="gramStart"/>
            <w:r w:rsidRPr="0095148A">
              <w:t>e][</w:t>
            </w:r>
            <w:proofErr w:type="gramEnd"/>
            <w:r w:rsidRPr="0095148A">
              <w:t>054][ePowSav] Subgrouping and PEI (</w:t>
            </w:r>
            <w:proofErr w:type="spellStart"/>
            <w:r w:rsidRPr="0095148A">
              <w:t>MediaTek</w:t>
            </w:r>
            <w:proofErr w:type="spellEnd"/>
            <w:r w:rsidRPr="0095148A">
              <w:t>)</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subgroups, and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e.g. on PEI applicability to </w:t>
            </w:r>
            <w:proofErr w:type="spellStart"/>
            <w:r w:rsidRPr="0095148A">
              <w:rPr>
                <w:sz w:val="20"/>
                <w:szCs w:val="20"/>
              </w:rPr>
              <w:t>eDRX</w:t>
            </w:r>
            <w:proofErr w:type="spellEnd"/>
            <w:r w:rsidRPr="0095148A">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 &lt;li-chuan.tseng@mediatek.com&gt;</w:t>
            </w:r>
          </w:p>
        </w:tc>
      </w:tr>
      <w:tr w:rsidR="0045448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Salva</w:t>
            </w:r>
            <w:proofErr w:type="spellEnd"/>
            <w:r>
              <w:rPr>
                <w:rFonts w:ascii="Arial" w:hAnsi="Arial" w:cs="Arial"/>
                <w:sz w:val="20"/>
                <w:szCs w:val="20"/>
                <w:lang w:val="en-GB"/>
              </w:rPr>
              <w:t xml:space="preserve">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Linhai</w:t>
            </w:r>
            <w:proofErr w:type="spellEnd"/>
            <w:r>
              <w:rPr>
                <w:rFonts w:ascii="Arial" w:hAnsi="Arial" w:cs="Arial"/>
                <w:sz w:val="20"/>
                <w:szCs w:val="20"/>
                <w:lang w:val="en-GB"/>
              </w:rPr>
              <w:t xml:space="preserve"> He (linhaihe@qti.qualcomm.com)</w:t>
            </w:r>
          </w:p>
        </w:tc>
      </w:tr>
      <w:tr w:rsidR="0045448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Default="0045448E" w:rsidP="004E5D4A">
            <w:pPr>
              <w:spacing w:after="120"/>
              <w:jc w:val="both"/>
              <w:rPr>
                <w:rFonts w:ascii="Arial" w:hAnsi="Arial" w:cs="Arial"/>
                <w:sz w:val="20"/>
                <w:szCs w:val="20"/>
                <w:lang w:val="en-GB"/>
              </w:rPr>
            </w:pPr>
          </w:p>
        </w:tc>
        <w:tc>
          <w:tcPr>
            <w:tcW w:w="7649" w:type="dxa"/>
          </w:tcPr>
          <w:p w14:paraId="71D87411"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605B98">
      <w:pPr>
        <w:pStyle w:val="ListParagraph"/>
        <w:numPr>
          <w:ilvl w:val="0"/>
          <w:numId w:val="44"/>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lastRenderedPageBreak/>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where</w:t>
      </w:r>
    </w:p>
    <w:p w14:paraId="27A7A51C" w14:textId="3A34976C" w:rsidR="006F0EA4" w:rsidRPr="006F0EA4" w:rsidRDefault="00A926A2"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6F0EA4">
      <w:pPr>
        <w:numPr>
          <w:ilvl w:val="0"/>
          <w:numId w:val="46"/>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A926A2"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w:t>
      </w:r>
      <w:proofErr w:type="gramStart"/>
      <w:r w:rsidR="006F0EA4" w:rsidRPr="006F0EA4">
        <w:rPr>
          <w:rFonts w:ascii="Arial" w:hAnsi="Arial" w:cs="Arial"/>
          <w:sz w:val="20"/>
          <w:szCs w:val="20"/>
        </w:rPr>
        <w:t>PEI</w:t>
      </w:r>
      <w:proofErr w:type="gramEnd"/>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ko-KR" w:bidi="hi-I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Accept Opt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In case of UE ID based subgrouping </w:t>
            </w:r>
            <w:r>
              <w:rPr>
                <w:rFonts w:ascii="Arial" w:hAnsi="Arial" w:cs="Arial"/>
                <w:iCs/>
                <w:sz w:val="20"/>
                <w:szCs w:val="20"/>
              </w:rPr>
              <w:t>paging subgroup index</w:t>
            </w:r>
            <w:r>
              <w:rPr>
                <w:rFonts w:ascii="Arial" w:hAnsi="Arial" w:cs="Arial"/>
                <w:iCs/>
                <w:sz w:val="20"/>
                <w:szCs w:val="20"/>
              </w:rPr>
              <w:t xml:space="preserve">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w:t>
            </w:r>
            <w:r>
              <w:rPr>
                <w:rFonts w:ascii="Arial" w:hAnsi="Arial" w:cs="Arial"/>
                <w:iCs/>
                <w:sz w:val="20"/>
                <w:szCs w:val="20"/>
              </w:rPr>
              <w:t>If the numbe</w:t>
            </w:r>
            <w:r>
              <w:rPr>
                <w:rFonts w:ascii="Arial" w:hAnsi="Arial" w:cs="Arial"/>
                <w:iCs/>
                <w:sz w:val="20"/>
                <w:szCs w:val="20"/>
              </w:rPr>
              <w:t xml:space="preserve">r of </w:t>
            </w:r>
            <w:r w:rsidR="00366FDA">
              <w:rPr>
                <w:rFonts w:ascii="Arial" w:hAnsi="Arial" w:cs="Arial"/>
                <w:iCs/>
                <w:sz w:val="20"/>
                <w:szCs w:val="20"/>
              </w:rPr>
              <w:t xml:space="preserve">UE ID based </w:t>
            </w:r>
            <w:r>
              <w:rPr>
                <w:rFonts w:ascii="Arial" w:hAnsi="Arial" w:cs="Arial"/>
                <w:iCs/>
                <w:sz w:val="20"/>
                <w:szCs w:val="20"/>
              </w:rPr>
              <w:t>groups are X</w:t>
            </w:r>
            <w:r>
              <w:rPr>
                <w:rFonts w:ascii="Arial" w:hAnsi="Arial" w:cs="Arial"/>
                <w:iCs/>
                <w:sz w:val="20"/>
                <w:szCs w:val="20"/>
              </w:rPr>
              <w:t xml:space="preserve">, paging subgroup index </w:t>
            </w:r>
            <w:r>
              <w:rPr>
                <w:rFonts w:ascii="Arial" w:hAnsi="Arial" w:cs="Arial"/>
                <w:iCs/>
                <w:sz w:val="20"/>
                <w:szCs w:val="20"/>
              </w:rPr>
              <w:t>is one of 0 to X</w:t>
            </w:r>
            <w:r>
              <w:rPr>
                <w:rFonts w:ascii="Arial" w:hAnsi="Arial" w:cs="Arial"/>
                <w:iCs/>
                <w:sz w:val="20"/>
                <w:szCs w:val="20"/>
              </w:rPr>
              <w:t>-1.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lastRenderedPageBreak/>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w:t>
            </w:r>
            <w:r>
              <w:rPr>
                <w:rFonts w:ascii="Arial" w:hAnsi="Arial" w:cs="Arial"/>
                <w:iCs/>
              </w:rPr>
              <w:t>UE ID</w:t>
            </w:r>
            <w:r>
              <w:rPr>
                <w:rFonts w:ascii="Arial" w:hAnsi="Arial" w:cs="Arial"/>
                <w:iCs/>
              </w:rPr>
              <w:t xml:space="preserve">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w:t>
            </w:r>
            <w:r>
              <w:rPr>
                <w:rFonts w:ascii="Arial" w:hAnsi="Arial" w:cs="Arial"/>
                <w:iCs/>
              </w:rPr>
              <w:t>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r>
              <w:rPr>
                <w:rFonts w:ascii="Arial" w:hAnsi="Arial" w:cs="Arial"/>
                <w:iCs/>
              </w:rPr>
              <w:t xml:space="preserve"> </w:t>
            </w:r>
            <w:r>
              <w:rPr>
                <w:rFonts w:ascii="Arial" w:hAnsi="Arial" w:cs="Arial"/>
                <w:iCs/>
              </w:rPr>
              <w:t xml:space="preserve">+ number of </w:t>
            </w:r>
            <w:r>
              <w:rPr>
                <w:rFonts w:ascii="Arial" w:hAnsi="Arial" w:cs="Arial"/>
                <w:iCs/>
              </w:rPr>
              <w:t>CN</w:t>
            </w:r>
            <w:r>
              <w:rPr>
                <w:rFonts w:ascii="Arial" w:hAnsi="Arial" w:cs="Arial"/>
                <w:iCs/>
              </w:rPr>
              <w:t xml:space="preserve">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 xml:space="preserve">Both options are similar in the sense that offset is either added to </w:t>
            </w:r>
            <w:r w:rsidRPr="002B0AC7">
              <w:rPr>
                <w:rFonts w:ascii="Arial" w:hAnsi="Arial" w:cs="Arial"/>
                <w:iCs/>
                <w:sz w:val="20"/>
                <w:szCs w:val="20"/>
              </w:rPr>
              <w:t>Paging subgroup index received from CN</w:t>
            </w:r>
            <w:r w:rsidRPr="002B0AC7">
              <w:rPr>
                <w:rFonts w:ascii="Arial" w:hAnsi="Arial" w:cs="Arial"/>
                <w:iCs/>
                <w:sz w:val="20"/>
                <w:szCs w:val="20"/>
              </w:rPr>
              <w:t xml:space="preserve">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45448E"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77777777" w:rsidR="0045448E" w:rsidRDefault="0045448E" w:rsidP="00B3618F">
            <w:pPr>
              <w:spacing w:after="120"/>
              <w:jc w:val="both"/>
              <w:rPr>
                <w:rFonts w:ascii="Arial" w:hAnsi="Arial" w:cs="Arial"/>
                <w:b w:val="0"/>
                <w:bCs w:val="0"/>
                <w:sz w:val="20"/>
                <w:szCs w:val="20"/>
              </w:rPr>
            </w:pPr>
          </w:p>
        </w:tc>
        <w:tc>
          <w:tcPr>
            <w:tcW w:w="1614" w:type="dxa"/>
          </w:tcPr>
          <w:p w14:paraId="0E7AFEAA"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1F8880B9"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52BEFF30"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7C74386" w14:textId="77777777" w:rsidR="00D47A49" w:rsidRPr="00BF0562" w:rsidRDefault="00D47A49" w:rsidP="00B3618F">
      <w:pPr>
        <w:spacing w:after="120"/>
        <w:jc w:val="both"/>
        <w:rPr>
          <w:rFonts w:ascii="Arial" w:hAnsi="Arial" w:cs="Arial"/>
          <w:b/>
          <w:bCs/>
          <w:sz w:val="20"/>
          <w:szCs w:val="20"/>
        </w:rPr>
      </w:pPr>
    </w:p>
    <w:bookmarkEnd w:id="6"/>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83D5D">
      <w:pPr>
        <w:pStyle w:val="ListParagraph"/>
        <w:numPr>
          <w:ilvl w:val="0"/>
          <w:numId w:val="40"/>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83D5D">
      <w:pPr>
        <w:pStyle w:val="ListParagraph"/>
        <w:numPr>
          <w:ilvl w:val="1"/>
          <w:numId w:val="40"/>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83D5D">
      <w:pPr>
        <w:pStyle w:val="ListParagraph"/>
        <w:numPr>
          <w:ilvl w:val="1"/>
          <w:numId w:val="40"/>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B3618F">
      <w:pPr>
        <w:pStyle w:val="ListParagraph"/>
        <w:numPr>
          <w:ilvl w:val="0"/>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83D5D">
      <w:pPr>
        <w:pStyle w:val="ListParagraph"/>
        <w:numPr>
          <w:ilvl w:val="1"/>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1820"/>
        <w:gridCol w:w="1139"/>
        <w:gridCol w:w="6670"/>
      </w:tblGrid>
      <w:tr w:rsidR="00445811" w14:paraId="18FC9915" w14:textId="77777777" w:rsidTr="0034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992"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799"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992"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6799"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lastRenderedPageBreak/>
              <w:t>Samsung</w:t>
            </w:r>
          </w:p>
        </w:tc>
        <w:tc>
          <w:tcPr>
            <w:tcW w:w="992"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6799"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Default="00364571" w:rsidP="008202C2">
            <w:pPr>
              <w:spacing w:after="120"/>
              <w:rPr>
                <w:rFonts w:ascii="Arial" w:hAnsi="Arial" w:cs="Arial"/>
                <w:b w:val="0"/>
                <w:bCs w:val="0"/>
                <w:sz w:val="20"/>
                <w:szCs w:val="20"/>
                <w:lang w:val="en-GB"/>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lastRenderedPageBreak/>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bookmarkStart w:id="7" w:name="_GoBack"/>
            <w:bookmarkEnd w:id="7"/>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A926A2"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12"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w:t>
      </w:r>
      <w:proofErr w:type="spellStart"/>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w:t>
      </w:r>
      <w:proofErr w:type="spellStart"/>
      <w:r w:rsidR="00C83D5D" w:rsidRPr="00C83D5D">
        <w:rPr>
          <w:rFonts w:ascii="Arial" w:hAnsi="Arial" w:cs="Arial"/>
          <w:sz w:val="20"/>
          <w:szCs w:val="20"/>
          <w:lang w:val="en-GB"/>
        </w:rPr>
        <w:t>MediaTek</w:t>
      </w:r>
      <w:proofErr w:type="spellEnd"/>
      <w:r w:rsidR="00C83D5D" w:rsidRPr="00C83D5D">
        <w:rPr>
          <w:rFonts w:ascii="Arial" w:hAnsi="Arial" w:cs="Arial"/>
          <w:sz w:val="20"/>
          <w:szCs w:val="20"/>
          <w:lang w:val="en-GB"/>
        </w:rPr>
        <w:t>)</w:t>
      </w:r>
      <w:r w:rsidR="00C83D5D" w:rsidRPr="00C83D5D">
        <w:rPr>
          <w:rFonts w:ascii="Arial" w:hAnsi="Arial" w:cs="Arial"/>
          <w:sz w:val="20"/>
          <w:szCs w:val="20"/>
          <w:lang w:val="en-GB"/>
        </w:rPr>
        <w:tab/>
      </w:r>
      <w:proofErr w:type="spellStart"/>
      <w:r w:rsidR="00C83D5D" w:rsidRPr="00C83D5D">
        <w:rPr>
          <w:rFonts w:ascii="Arial" w:hAnsi="Arial" w:cs="Arial"/>
          <w:sz w:val="20"/>
          <w:szCs w:val="20"/>
          <w:lang w:val="en-GB"/>
        </w:rPr>
        <w:t>MediaTe</w:t>
      </w:r>
      <w:r w:rsidR="00C83D5D">
        <w:rPr>
          <w:rFonts w:ascii="Arial" w:hAnsi="Arial" w:cs="Arial"/>
          <w:sz w:val="20"/>
          <w:szCs w:val="20"/>
          <w:lang w:val="en-GB"/>
        </w:rPr>
        <w:t>k</w:t>
      </w:r>
      <w:proofErr w:type="spellEnd"/>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07745" w14:textId="77777777" w:rsidR="00A926A2" w:rsidRDefault="00A926A2">
      <w:pPr>
        <w:pStyle w:val="TAL"/>
      </w:pPr>
      <w:r>
        <w:separator/>
      </w:r>
    </w:p>
  </w:endnote>
  <w:endnote w:type="continuationSeparator" w:id="0">
    <w:p w14:paraId="4D099735" w14:textId="77777777" w:rsidR="00A926A2" w:rsidRDefault="00A926A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9AC1D23" w:rsidR="005E2223" w:rsidRDefault="005E2223">
    <w:pPr>
      <w:pStyle w:val="Footer"/>
    </w:pPr>
    <w:r>
      <w:fldChar w:fldCharType="begin"/>
    </w:r>
    <w:r>
      <w:instrText xml:space="preserve"> PAGE   \* MERGEFORMAT </w:instrText>
    </w:r>
    <w:r>
      <w:fldChar w:fldCharType="separate"/>
    </w:r>
    <w:r w:rsidR="002B0AC7">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22641" w14:textId="77777777" w:rsidR="00A926A2" w:rsidRDefault="00A926A2">
      <w:pPr>
        <w:pStyle w:val="TAL"/>
      </w:pPr>
      <w:r>
        <w:separator/>
      </w:r>
    </w:p>
  </w:footnote>
  <w:footnote w:type="continuationSeparator" w:id="0">
    <w:p w14:paraId="3750A48E" w14:textId="77777777" w:rsidR="00A926A2" w:rsidRDefault="00A926A2">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F493E"/>
    <w:multiLevelType w:val="hybridMultilevel"/>
    <w:tmpl w:val="02942D7C"/>
    <w:lvl w:ilvl="0" w:tplc="5214477A">
      <w:start w:val="1"/>
      <w:numFmt w:val="bullet"/>
      <w:lvlText w:val="•"/>
      <w:lvlJc w:val="left"/>
      <w:pPr>
        <w:tabs>
          <w:tab w:val="num" w:pos="720"/>
        </w:tabs>
        <w:ind w:left="720" w:hanging="360"/>
      </w:pPr>
      <w:rPr>
        <w:rFonts w:ascii="Arial" w:hAnsi="Arial"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3E9D3E51"/>
    <w:multiLevelType w:val="hybridMultilevel"/>
    <w:tmpl w:val="5E6E0BE0"/>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0" w15:restartNumberingAfterBreak="0">
    <w:nsid w:val="3F026C90"/>
    <w:multiLevelType w:val="hybridMultilevel"/>
    <w:tmpl w:val="DE841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4"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A2456B0"/>
    <w:multiLevelType w:val="hybridMultilevel"/>
    <w:tmpl w:val="A7143CAA"/>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334499"/>
    <w:multiLevelType w:val="hybridMultilevel"/>
    <w:tmpl w:val="DE8411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1"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4"/>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1"/>
  </w:num>
  <w:num w:numId="12">
    <w:abstractNumId w:val="32"/>
  </w:num>
  <w:num w:numId="13">
    <w:abstractNumId w:val="45"/>
  </w:num>
  <w:num w:numId="14">
    <w:abstractNumId w:val="30"/>
  </w:num>
  <w:num w:numId="15">
    <w:abstractNumId w:val="37"/>
  </w:num>
  <w:num w:numId="16">
    <w:abstractNumId w:val="34"/>
  </w:num>
  <w:num w:numId="17">
    <w:abstractNumId w:val="15"/>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4"/>
  </w:num>
  <w:num w:numId="23">
    <w:abstractNumId w:val="17"/>
  </w:num>
  <w:num w:numId="24">
    <w:abstractNumId w:val="13"/>
  </w:num>
  <w:num w:numId="25">
    <w:abstractNumId w:val="7"/>
  </w:num>
  <w:num w:numId="26">
    <w:abstractNumId w:val="16"/>
  </w:num>
  <w:num w:numId="27">
    <w:abstractNumId w:val="35"/>
  </w:num>
  <w:num w:numId="28">
    <w:abstractNumId w:val="23"/>
  </w:num>
  <w:num w:numId="29">
    <w:abstractNumId w:val="43"/>
  </w:num>
  <w:num w:numId="30">
    <w:abstractNumId w:val="42"/>
  </w:num>
  <w:num w:numId="31">
    <w:abstractNumId w:val="6"/>
  </w:num>
  <w:num w:numId="32">
    <w:abstractNumId w:val="33"/>
  </w:num>
  <w:num w:numId="33">
    <w:abstractNumId w:val="31"/>
  </w:num>
  <w:num w:numId="34">
    <w:abstractNumId w:val="28"/>
  </w:num>
  <w:num w:numId="35">
    <w:abstractNumId w:val="26"/>
  </w:num>
  <w:num w:numId="36">
    <w:abstractNumId w:val="11"/>
  </w:num>
  <w:num w:numId="37">
    <w:abstractNumId w:val="24"/>
  </w:num>
  <w:num w:numId="38">
    <w:abstractNumId w:val="27"/>
  </w:num>
  <w:num w:numId="39">
    <w:abstractNumId w:val="40"/>
  </w:num>
  <w:num w:numId="40">
    <w:abstractNumId w:val="2"/>
  </w:num>
  <w:num w:numId="41">
    <w:abstractNumId w:val="25"/>
  </w:num>
  <w:num w:numId="42">
    <w:abstractNumId w:val="19"/>
  </w:num>
  <w:num w:numId="43">
    <w:abstractNumId w:val="29"/>
  </w:num>
  <w:num w:numId="44">
    <w:abstractNumId w:val="36"/>
  </w:num>
  <w:num w:numId="45">
    <w:abstractNumId w:val="8"/>
  </w:num>
  <w:num w:numId="46">
    <w:abstractNumId w:val="4"/>
  </w:num>
  <w:num w:numId="47">
    <w:abstractNumId w:val="23"/>
  </w:num>
  <w:num w:numId="48">
    <w:abstractNumId w:val="39"/>
  </w:num>
  <w:num w:numId="4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41"/>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E76444-3CCB-449E-923E-7A4E7128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Samsung (Anil Agiwal)</cp:lastModifiedBy>
  <cp:revision>3</cp:revision>
  <cp:lastPrinted>2007-12-21T04:58:00Z</cp:lastPrinted>
  <dcterms:created xsi:type="dcterms:W3CDTF">2022-01-20T01:53:00Z</dcterms:created>
  <dcterms:modified xsi:type="dcterms:W3CDTF">2022-01-20T02:31:00Z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