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0D21EE" w14:paraId="2717824E" w14:textId="77777777">
        <w:tc>
          <w:tcPr>
            <w:tcW w:w="1760" w:type="dxa"/>
          </w:tcPr>
          <w:p w14:paraId="2BE4CB05" w14:textId="77777777" w:rsidR="000D21EE" w:rsidRDefault="000D21EE">
            <w:pPr>
              <w:spacing w:after="0"/>
              <w:rPr>
                <w:szCs w:val="20"/>
                <w:lang w:eastAsia="zh-CN"/>
              </w:rPr>
            </w:pPr>
          </w:p>
        </w:tc>
        <w:tc>
          <w:tcPr>
            <w:tcW w:w="2687" w:type="dxa"/>
          </w:tcPr>
          <w:p w14:paraId="034D446E" w14:textId="77777777" w:rsidR="000D21EE" w:rsidRDefault="000D21EE">
            <w:pPr>
              <w:spacing w:after="0"/>
              <w:rPr>
                <w:szCs w:val="20"/>
                <w:lang w:eastAsia="zh-CN"/>
              </w:rPr>
            </w:pPr>
          </w:p>
        </w:tc>
        <w:tc>
          <w:tcPr>
            <w:tcW w:w="4903" w:type="dxa"/>
          </w:tcPr>
          <w:p w14:paraId="4646D99F" w14:textId="77777777" w:rsidR="000D21EE" w:rsidRDefault="000D21EE">
            <w:pPr>
              <w:spacing w:after="0"/>
              <w:rPr>
                <w:szCs w:val="20"/>
                <w:lang w:eastAsia="zh-CN"/>
              </w:rPr>
            </w:pPr>
          </w:p>
        </w:tc>
      </w:tr>
      <w:tr w:rsidR="000D21EE" w14:paraId="6A52B532" w14:textId="77777777">
        <w:tc>
          <w:tcPr>
            <w:tcW w:w="1760" w:type="dxa"/>
          </w:tcPr>
          <w:p w14:paraId="4BEEB723" w14:textId="77777777" w:rsidR="000D21EE" w:rsidRDefault="000D21EE">
            <w:pPr>
              <w:spacing w:after="0"/>
              <w:rPr>
                <w:szCs w:val="20"/>
                <w:lang w:eastAsia="zh-CN"/>
              </w:rPr>
            </w:pPr>
          </w:p>
        </w:tc>
        <w:tc>
          <w:tcPr>
            <w:tcW w:w="2687" w:type="dxa"/>
          </w:tcPr>
          <w:p w14:paraId="1FF49A86" w14:textId="77777777" w:rsidR="000D21EE" w:rsidRDefault="000D21EE">
            <w:pPr>
              <w:spacing w:after="0"/>
              <w:rPr>
                <w:szCs w:val="20"/>
                <w:lang w:eastAsia="zh-CN"/>
              </w:rPr>
            </w:pPr>
          </w:p>
        </w:tc>
        <w:tc>
          <w:tcPr>
            <w:tcW w:w="4903" w:type="dxa"/>
          </w:tcPr>
          <w:p w14:paraId="05D8D43C" w14:textId="77777777" w:rsidR="000D21EE" w:rsidRDefault="000D21EE">
            <w:pPr>
              <w:spacing w:after="0"/>
              <w:rPr>
                <w:szCs w:val="20"/>
                <w:lang w:eastAsia="zh-CN"/>
              </w:rPr>
            </w:pPr>
          </w:p>
        </w:tc>
      </w:tr>
      <w:tr w:rsidR="000D21EE" w14:paraId="09E8B67C" w14:textId="77777777">
        <w:tc>
          <w:tcPr>
            <w:tcW w:w="1760" w:type="dxa"/>
          </w:tcPr>
          <w:p w14:paraId="01FE303C" w14:textId="77777777" w:rsidR="000D21EE" w:rsidRDefault="000D21EE">
            <w:pPr>
              <w:spacing w:after="0"/>
              <w:rPr>
                <w:szCs w:val="20"/>
                <w:lang w:eastAsia="ja-JP"/>
              </w:rPr>
            </w:pPr>
          </w:p>
        </w:tc>
        <w:tc>
          <w:tcPr>
            <w:tcW w:w="2687" w:type="dxa"/>
          </w:tcPr>
          <w:p w14:paraId="0F8D24F3" w14:textId="77777777" w:rsidR="000D21EE" w:rsidRDefault="000D21EE">
            <w:pPr>
              <w:spacing w:after="0"/>
              <w:rPr>
                <w:szCs w:val="20"/>
                <w:lang w:eastAsia="ja-JP"/>
              </w:rPr>
            </w:pPr>
          </w:p>
        </w:tc>
        <w:tc>
          <w:tcPr>
            <w:tcW w:w="4903" w:type="dxa"/>
          </w:tcPr>
          <w:p w14:paraId="34CF25C5" w14:textId="77777777" w:rsidR="000D21EE" w:rsidRDefault="000D21EE">
            <w:pPr>
              <w:spacing w:after="0"/>
              <w:rPr>
                <w:szCs w:val="20"/>
                <w:lang w:eastAsia="ja-JP"/>
              </w:rPr>
            </w:pPr>
          </w:p>
        </w:tc>
      </w:tr>
      <w:tr w:rsidR="000D21EE" w14:paraId="6EDD3614" w14:textId="77777777">
        <w:tc>
          <w:tcPr>
            <w:tcW w:w="1760" w:type="dxa"/>
          </w:tcPr>
          <w:p w14:paraId="3FAD6433" w14:textId="77777777" w:rsidR="000D21EE" w:rsidRDefault="000D21EE">
            <w:pPr>
              <w:spacing w:after="0"/>
              <w:rPr>
                <w:szCs w:val="20"/>
                <w:lang w:eastAsia="zh-CN"/>
              </w:rPr>
            </w:pPr>
          </w:p>
        </w:tc>
        <w:tc>
          <w:tcPr>
            <w:tcW w:w="2687" w:type="dxa"/>
          </w:tcPr>
          <w:p w14:paraId="79E9D85B" w14:textId="77777777" w:rsidR="000D21EE" w:rsidRDefault="000D21EE">
            <w:pPr>
              <w:spacing w:after="0"/>
              <w:rPr>
                <w:szCs w:val="20"/>
                <w:lang w:eastAsia="zh-CN"/>
              </w:rPr>
            </w:pPr>
          </w:p>
        </w:tc>
        <w:tc>
          <w:tcPr>
            <w:tcW w:w="4903" w:type="dxa"/>
          </w:tcPr>
          <w:p w14:paraId="1B1E277A" w14:textId="77777777" w:rsidR="000D21EE" w:rsidRDefault="000D21EE">
            <w:pPr>
              <w:spacing w:after="0"/>
              <w:rPr>
                <w:szCs w:val="20"/>
                <w:lang w:eastAsia="zh-CN"/>
              </w:rPr>
            </w:pPr>
          </w:p>
        </w:tc>
      </w:tr>
      <w:tr w:rsidR="000D21EE" w14:paraId="21B58274" w14:textId="77777777">
        <w:tc>
          <w:tcPr>
            <w:tcW w:w="1760" w:type="dxa"/>
          </w:tcPr>
          <w:p w14:paraId="37709766" w14:textId="77777777" w:rsidR="000D21EE" w:rsidRDefault="000D21EE">
            <w:pPr>
              <w:spacing w:after="0"/>
              <w:rPr>
                <w:szCs w:val="20"/>
                <w:lang w:eastAsia="ja-JP"/>
              </w:rPr>
            </w:pPr>
          </w:p>
        </w:tc>
        <w:tc>
          <w:tcPr>
            <w:tcW w:w="2687" w:type="dxa"/>
          </w:tcPr>
          <w:p w14:paraId="756D00E3" w14:textId="77777777" w:rsidR="000D21EE" w:rsidRDefault="000D21EE">
            <w:pPr>
              <w:spacing w:after="0"/>
              <w:rPr>
                <w:szCs w:val="20"/>
                <w:lang w:eastAsia="ja-JP"/>
              </w:rPr>
            </w:pPr>
          </w:p>
        </w:tc>
        <w:tc>
          <w:tcPr>
            <w:tcW w:w="4903" w:type="dxa"/>
          </w:tcPr>
          <w:p w14:paraId="71C806B0" w14:textId="77777777" w:rsidR="000D21EE" w:rsidRDefault="000D21EE">
            <w:pPr>
              <w:spacing w:after="0"/>
              <w:rPr>
                <w:szCs w:val="20"/>
                <w:lang w:eastAsia="ja-JP"/>
              </w:rPr>
            </w:pPr>
          </w:p>
        </w:tc>
      </w:tr>
      <w:tr w:rsidR="000D21EE" w14:paraId="6186E8BA" w14:textId="77777777">
        <w:tc>
          <w:tcPr>
            <w:tcW w:w="1760" w:type="dxa"/>
          </w:tcPr>
          <w:p w14:paraId="4B5A6100" w14:textId="77777777" w:rsidR="000D21EE" w:rsidRDefault="000D21EE">
            <w:pPr>
              <w:spacing w:after="0"/>
              <w:rPr>
                <w:szCs w:val="20"/>
                <w:lang w:eastAsia="ja-JP"/>
              </w:rPr>
            </w:pPr>
          </w:p>
        </w:tc>
        <w:tc>
          <w:tcPr>
            <w:tcW w:w="2687" w:type="dxa"/>
          </w:tcPr>
          <w:p w14:paraId="65481411" w14:textId="77777777" w:rsidR="000D21EE" w:rsidRDefault="000D21EE">
            <w:pPr>
              <w:spacing w:after="0"/>
              <w:rPr>
                <w:szCs w:val="20"/>
                <w:lang w:eastAsia="ja-JP"/>
              </w:rPr>
            </w:pPr>
          </w:p>
        </w:tc>
        <w:tc>
          <w:tcPr>
            <w:tcW w:w="4903" w:type="dxa"/>
          </w:tcPr>
          <w:p w14:paraId="1936AC91" w14:textId="77777777" w:rsidR="000D21EE" w:rsidRDefault="000D21EE">
            <w:pPr>
              <w:spacing w:after="0"/>
              <w:rPr>
                <w:szCs w:val="20"/>
                <w:lang w:eastAsia="ja-JP"/>
              </w:rPr>
            </w:pPr>
          </w:p>
        </w:tc>
      </w:tr>
      <w:tr w:rsidR="000D21EE" w14:paraId="0A1F2D88" w14:textId="77777777">
        <w:tc>
          <w:tcPr>
            <w:tcW w:w="1760" w:type="dxa"/>
          </w:tcPr>
          <w:p w14:paraId="0F9B0E4D" w14:textId="77777777" w:rsidR="000D21EE" w:rsidRDefault="000D21EE">
            <w:pPr>
              <w:spacing w:after="0"/>
              <w:rPr>
                <w:rFonts w:eastAsia="Malgun Gothic"/>
                <w:szCs w:val="20"/>
                <w:lang w:eastAsia="ko-KR"/>
              </w:rPr>
            </w:pPr>
          </w:p>
        </w:tc>
        <w:tc>
          <w:tcPr>
            <w:tcW w:w="2687" w:type="dxa"/>
          </w:tcPr>
          <w:p w14:paraId="4A805492" w14:textId="77777777" w:rsidR="000D21EE" w:rsidRDefault="000D21EE">
            <w:pPr>
              <w:spacing w:after="0"/>
              <w:rPr>
                <w:rFonts w:eastAsia="Malgun Gothic"/>
                <w:szCs w:val="20"/>
                <w:lang w:eastAsia="ko-KR"/>
              </w:rPr>
            </w:pPr>
          </w:p>
        </w:tc>
        <w:tc>
          <w:tcPr>
            <w:tcW w:w="4903" w:type="dxa"/>
          </w:tcPr>
          <w:p w14:paraId="38395283" w14:textId="77777777" w:rsidR="000D21EE" w:rsidRDefault="000D21EE">
            <w:pPr>
              <w:spacing w:after="0"/>
              <w:rPr>
                <w:rFonts w:eastAsia="Malgun Gothic"/>
                <w:szCs w:val="20"/>
                <w:lang w:eastAsia="ko-KR"/>
              </w:rPr>
            </w:pPr>
          </w:p>
        </w:tc>
      </w:tr>
      <w:tr w:rsidR="000D21EE" w14:paraId="6B1EE0CA" w14:textId="77777777">
        <w:tc>
          <w:tcPr>
            <w:tcW w:w="1760" w:type="dxa"/>
          </w:tcPr>
          <w:p w14:paraId="692267E3" w14:textId="77777777" w:rsidR="000D21EE" w:rsidRDefault="000D21EE">
            <w:pPr>
              <w:spacing w:after="0"/>
              <w:rPr>
                <w:szCs w:val="20"/>
                <w:lang w:eastAsia="ja-JP"/>
              </w:rPr>
            </w:pPr>
          </w:p>
        </w:tc>
        <w:tc>
          <w:tcPr>
            <w:tcW w:w="2687" w:type="dxa"/>
          </w:tcPr>
          <w:p w14:paraId="67F8531E" w14:textId="77777777" w:rsidR="000D21EE" w:rsidRDefault="000D21EE">
            <w:pPr>
              <w:spacing w:after="0"/>
              <w:rPr>
                <w:szCs w:val="20"/>
                <w:lang w:eastAsia="zh-CN"/>
              </w:rPr>
            </w:pPr>
          </w:p>
        </w:tc>
        <w:tc>
          <w:tcPr>
            <w:tcW w:w="4903" w:type="dxa"/>
          </w:tcPr>
          <w:p w14:paraId="3C999611" w14:textId="77777777" w:rsidR="000D21EE" w:rsidRDefault="000D21EE">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w:t>
            </w:r>
            <w:proofErr w:type="gramStart"/>
            <w:r>
              <w:rPr>
                <w:rFonts w:eastAsiaTheme="minorEastAsia"/>
                <w:b/>
                <w:lang w:eastAsia="zh-CN"/>
              </w:rPr>
              <w:t>indicated</w:t>
            </w:r>
            <w:proofErr w:type="gramEnd"/>
            <w:r>
              <w:rPr>
                <w:rFonts w:eastAsiaTheme="minorEastAsia"/>
                <w:b/>
                <w:lang w:eastAsia="zh-CN"/>
              </w:rPr>
              <w:t xml:space="preserve">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w:t>
            </w:r>
            <w:proofErr w:type="gramStart"/>
            <w:r>
              <w:rPr>
                <w:rFonts w:eastAsiaTheme="minorEastAsia"/>
                <w:b/>
                <w:lang w:eastAsia="zh-CN"/>
              </w:rPr>
              <w:t>indicated</w:t>
            </w:r>
            <w:proofErr w:type="gramEnd"/>
            <w:r>
              <w:rPr>
                <w:rFonts w:eastAsiaTheme="minorEastAsia"/>
                <w:b/>
                <w:lang w:eastAsia="zh-CN"/>
              </w:rPr>
              <w:t xml:space="preserve">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w:t>
            </w:r>
            <w:proofErr w:type="gramStart"/>
            <w:r>
              <w:rPr>
                <w:rFonts w:eastAsiaTheme="minorEastAsia"/>
                <w:b/>
                <w:lang w:eastAsia="zh-CN"/>
              </w:rPr>
              <w:t>indicated</w:t>
            </w:r>
            <w:proofErr w:type="gramEnd"/>
            <w:r>
              <w:rPr>
                <w:rFonts w:eastAsiaTheme="minorEastAsia"/>
                <w:b/>
                <w:lang w:eastAsia="zh-CN"/>
              </w:rPr>
              <w:t xml:space="preserve">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0" w:name="_Toc92797947"/>
            <w:r>
              <w:t>Existing UE capabilities are sufficient to address new Rel-17 NPN functionalities.</w:t>
            </w:r>
            <w:bookmarkEnd w:id="0"/>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77777777" w:rsidR="00A10A7D" w:rsidRDefault="00A10A7D">
            <w:pPr>
              <w:pStyle w:val="CRCoverPage"/>
              <w:spacing w:afterLines="50"/>
              <w:jc w:val="both"/>
              <w:rPr>
                <w:rFonts w:ascii="Times New Roman" w:hAnsi="Times New Roman"/>
              </w:rPr>
            </w:pPr>
          </w:p>
        </w:tc>
        <w:tc>
          <w:tcPr>
            <w:tcW w:w="1134" w:type="dxa"/>
          </w:tcPr>
          <w:p w14:paraId="783B859F" w14:textId="77777777" w:rsidR="00A10A7D" w:rsidRDefault="00A10A7D">
            <w:pPr>
              <w:pStyle w:val="CRCoverPage"/>
              <w:spacing w:afterLines="50"/>
              <w:jc w:val="both"/>
              <w:rPr>
                <w:rFonts w:ascii="Times New Roman" w:hAnsi="Times New Roman"/>
              </w:rPr>
            </w:pPr>
          </w:p>
        </w:tc>
        <w:tc>
          <w:tcPr>
            <w:tcW w:w="7230" w:type="dxa"/>
          </w:tcPr>
          <w:p w14:paraId="1E820BB7" w14:textId="77777777" w:rsidR="00A10A7D" w:rsidRDefault="00A10A7D">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w:t>
      </w:r>
      <w:proofErr w:type="gramStart"/>
      <w:r>
        <w:rPr>
          <w:rFonts w:ascii="Times New Roman" w:hAnsi="Times New Roman"/>
        </w:rPr>
        <w:t>have to</w:t>
      </w:r>
      <w:proofErr w:type="gramEnd"/>
      <w:r>
        <w:rPr>
          <w:rFonts w:ascii="Times New Roman" w:hAnsi="Times New Roman"/>
        </w:rPr>
        <w:t xml:space="preserve">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w:t>
            </w:r>
            <w:proofErr w:type="gramStart"/>
            <w:r>
              <w:rPr>
                <w:rFonts w:ascii="Times New Roman" w:hAnsi="Times New Roman"/>
              </w:rPr>
              <w:t>), if</w:t>
            </w:r>
            <w:proofErr w:type="gramEnd"/>
            <w:r>
              <w:rPr>
                <w:rFonts w:ascii="Times New Roman" w:hAnsi="Times New Roman"/>
              </w:rPr>
              <w:t xml:space="preserve">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 xml:space="preserve">We do not think either optional is needed or conditional mandatory is suitable to link AS with corresponding NAS feature since both CH and onboarding are NAS features and if UE supports the features in NAS, the associated AS functions (just forwarding the SIBs etc.) </w:t>
            </w:r>
            <w:proofErr w:type="gramStart"/>
            <w:r>
              <w:rPr>
                <w:rFonts w:ascii="Times New Roman" w:hAnsi="Times New Roman"/>
              </w:rPr>
              <w:t>have to</w:t>
            </w:r>
            <w:proofErr w:type="gramEnd"/>
            <w:r>
              <w:rPr>
                <w:rFonts w:ascii="Times New Roman" w:hAnsi="Times New Roman"/>
              </w:rPr>
              <w:t xml:space="preserve">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0D21EE" w14:paraId="6ECDFA83" w14:textId="77777777">
        <w:tc>
          <w:tcPr>
            <w:tcW w:w="1359" w:type="dxa"/>
          </w:tcPr>
          <w:p w14:paraId="397B4273" w14:textId="77777777" w:rsidR="000D21EE" w:rsidRDefault="000D21EE">
            <w:pPr>
              <w:pStyle w:val="CRCoverPage"/>
              <w:spacing w:afterLines="50"/>
              <w:jc w:val="both"/>
              <w:rPr>
                <w:rFonts w:ascii="Times New Roman" w:hAnsi="Times New Roman"/>
              </w:rPr>
            </w:pPr>
          </w:p>
        </w:tc>
        <w:tc>
          <w:tcPr>
            <w:tcW w:w="823" w:type="dxa"/>
          </w:tcPr>
          <w:p w14:paraId="48B115D6" w14:textId="77777777" w:rsidR="000D21EE" w:rsidRDefault="000D21EE">
            <w:pPr>
              <w:pStyle w:val="CRCoverPage"/>
              <w:spacing w:afterLines="50"/>
              <w:jc w:val="both"/>
              <w:rPr>
                <w:rFonts w:ascii="Times New Roman" w:hAnsi="Times New Roman"/>
              </w:rPr>
            </w:pPr>
          </w:p>
        </w:tc>
        <w:tc>
          <w:tcPr>
            <w:tcW w:w="1074" w:type="dxa"/>
          </w:tcPr>
          <w:p w14:paraId="4C9F8756" w14:textId="77777777" w:rsidR="000D21EE" w:rsidRDefault="000D21EE">
            <w:pPr>
              <w:pStyle w:val="CRCoverPage"/>
              <w:spacing w:afterLines="50"/>
              <w:jc w:val="both"/>
              <w:rPr>
                <w:rFonts w:ascii="Times New Roman" w:hAnsi="Times New Roman"/>
              </w:rPr>
            </w:pPr>
          </w:p>
        </w:tc>
        <w:tc>
          <w:tcPr>
            <w:tcW w:w="6663" w:type="dxa"/>
          </w:tcPr>
          <w:p w14:paraId="1F17CADB" w14:textId="77777777" w:rsidR="000D21EE" w:rsidRDefault="000D21EE">
            <w:pPr>
              <w:pStyle w:val="CRCoverPage"/>
              <w:spacing w:afterLines="50"/>
              <w:jc w:val="both"/>
              <w:rPr>
                <w:rFonts w:ascii="Times New Roman" w:hAnsi="Times New Roma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lastRenderedPageBreak/>
              <w:t>When the SNPN supports Onboarding of UEs for SNPNs (</w:t>
            </w:r>
            <w:proofErr w:type="gramStart"/>
            <w:r>
              <w:rPr>
                <w:rFonts w:eastAsia="DengXian"/>
              </w:rPr>
              <w:t>i.e.</w:t>
            </w:r>
            <w:proofErr w:type="gramEnd"/>
            <w:r>
              <w:rPr>
                <w:rFonts w:eastAsia="DengXian"/>
              </w:rPr>
              <w:t xml:space="preserv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 xml:space="preserve">An onboarding enabled indication that indicates whether onboarding is currently enabled for the SNPN. The onboarding enabled indication is broadcasted per cell </w:t>
            </w:r>
            <w:proofErr w:type="gramStart"/>
            <w:r>
              <w:rPr>
                <w:rFonts w:eastAsia="DengXian"/>
              </w:rPr>
              <w:t>e.g.</w:t>
            </w:r>
            <w:proofErr w:type="gramEnd"/>
            <w:r>
              <w:rPr>
                <w:rFonts w:eastAsia="DengXian"/>
              </w:rPr>
              <w:t xml:space="preserve">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 xml:space="preserve">Onboarding enabled indication per cell does not affect mobility management functions, </w:t>
            </w:r>
            <w:proofErr w:type="gramStart"/>
            <w:r>
              <w:rPr>
                <w:rFonts w:eastAsia="DengXian"/>
                <w:highlight w:val="yellow"/>
              </w:rPr>
              <w:t>i.e.</w:t>
            </w:r>
            <w:proofErr w:type="gramEnd"/>
            <w:r>
              <w:rPr>
                <w:rFonts w:eastAsia="DengXian"/>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77777777" w:rsidR="00A10A7D" w:rsidRDefault="00A10A7D">
            <w:pPr>
              <w:pStyle w:val="CRCoverPage"/>
              <w:spacing w:afterLines="50"/>
              <w:jc w:val="both"/>
              <w:rPr>
                <w:rFonts w:ascii="Times New Roman" w:hAnsi="Times New Roman"/>
              </w:rPr>
            </w:pPr>
          </w:p>
        </w:tc>
        <w:tc>
          <w:tcPr>
            <w:tcW w:w="1134" w:type="dxa"/>
          </w:tcPr>
          <w:p w14:paraId="594FD3D0" w14:textId="77777777" w:rsidR="00A10A7D" w:rsidRDefault="00A10A7D">
            <w:pPr>
              <w:pStyle w:val="CRCoverPage"/>
              <w:spacing w:afterLines="50"/>
              <w:jc w:val="both"/>
              <w:rPr>
                <w:rFonts w:ascii="Times New Roman" w:hAnsi="Times New Roman"/>
              </w:rPr>
            </w:pPr>
          </w:p>
        </w:tc>
        <w:tc>
          <w:tcPr>
            <w:tcW w:w="7230" w:type="dxa"/>
          </w:tcPr>
          <w:p w14:paraId="667DB58A" w14:textId="77777777" w:rsidR="00A10A7D" w:rsidRDefault="00A10A7D">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w:t>
            </w:r>
            <w:proofErr w:type="gramStart"/>
            <w:r>
              <w:t>similar to</w:t>
            </w:r>
            <w:proofErr w:type="gramEnd"/>
            <w:r>
              <w:t xml:space="preserve">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lastRenderedPageBreak/>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77777777" w:rsidR="00A10A7D" w:rsidRDefault="00A10A7D">
            <w:pPr>
              <w:pStyle w:val="CRCoverPage"/>
              <w:spacing w:afterLines="50"/>
              <w:jc w:val="both"/>
              <w:rPr>
                <w:rFonts w:ascii="Times New Roman" w:hAnsi="Times New Roman"/>
              </w:rPr>
            </w:pPr>
          </w:p>
        </w:tc>
        <w:tc>
          <w:tcPr>
            <w:tcW w:w="1134" w:type="dxa"/>
          </w:tcPr>
          <w:p w14:paraId="356E2983" w14:textId="77777777" w:rsidR="00A10A7D" w:rsidRDefault="00A10A7D">
            <w:pPr>
              <w:pStyle w:val="CRCoverPage"/>
              <w:spacing w:afterLines="50"/>
              <w:jc w:val="both"/>
              <w:rPr>
                <w:rFonts w:ascii="Times New Roman" w:hAnsi="Times New Roman"/>
              </w:rPr>
            </w:pPr>
          </w:p>
        </w:tc>
        <w:tc>
          <w:tcPr>
            <w:tcW w:w="7230" w:type="dxa"/>
          </w:tcPr>
          <w:p w14:paraId="5E3B6140" w14:textId="77777777" w:rsidR="00A10A7D" w:rsidRDefault="00A10A7D">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 xml:space="preserve">would be used to indicate whether UE support IMS voice and IMS emergency call </w:t>
            </w:r>
            <w:proofErr w:type="gramStart"/>
            <w:r>
              <w:rPr>
                <w:rFonts w:ascii="Times New Roman" w:eastAsia="SimSun" w:hAnsi="Times New Roman" w:hint="eastAsia"/>
                <w:lang w:val="en-US" w:eastAsia="zh-CN"/>
              </w:rPr>
              <w:t>for  the</w:t>
            </w:r>
            <w:proofErr w:type="gramEnd"/>
            <w:r>
              <w:rPr>
                <w:rFonts w:ascii="Times New Roman" w:eastAsia="SimSun"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77777777" w:rsidR="005F6FC1" w:rsidRDefault="005F6FC1">
            <w:pPr>
              <w:pStyle w:val="CRCoverPage"/>
              <w:spacing w:afterLines="50"/>
              <w:jc w:val="both"/>
              <w:rPr>
                <w:rFonts w:ascii="Times New Roman" w:hAnsi="Times New Roman"/>
              </w:rPr>
            </w:pPr>
          </w:p>
        </w:tc>
        <w:tc>
          <w:tcPr>
            <w:tcW w:w="823" w:type="dxa"/>
          </w:tcPr>
          <w:p w14:paraId="2B4B4FA2" w14:textId="77777777" w:rsidR="005F6FC1" w:rsidRDefault="005F6FC1">
            <w:pPr>
              <w:pStyle w:val="CRCoverPage"/>
              <w:spacing w:afterLines="50"/>
              <w:jc w:val="both"/>
              <w:rPr>
                <w:rFonts w:ascii="Times New Roman" w:hAnsi="Times New Roman"/>
              </w:rPr>
            </w:pPr>
          </w:p>
        </w:tc>
        <w:tc>
          <w:tcPr>
            <w:tcW w:w="1074" w:type="dxa"/>
          </w:tcPr>
          <w:p w14:paraId="033AB174" w14:textId="77777777" w:rsidR="005F6FC1" w:rsidRDefault="005F6FC1">
            <w:pPr>
              <w:pStyle w:val="CRCoverPage"/>
              <w:spacing w:afterLines="50"/>
              <w:jc w:val="both"/>
              <w:rPr>
                <w:rFonts w:ascii="Times New Roman" w:hAnsi="Times New Roman"/>
              </w:rPr>
            </w:pPr>
          </w:p>
        </w:tc>
        <w:tc>
          <w:tcPr>
            <w:tcW w:w="6663" w:type="dxa"/>
          </w:tcPr>
          <w:p w14:paraId="7DB67113" w14:textId="77777777" w:rsidR="005F6FC1" w:rsidRDefault="005F6FC1">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lastRenderedPageBreak/>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Discussion on UE capability for eNPN</w:t>
      </w:r>
      <w:r>
        <w:tab/>
        <w:t>Huawei, HiSilicon</w:t>
      </w:r>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Discussion of UE capability of eNPN</w:t>
      </w:r>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ZTE Corporation, Sanechips</w:t>
      </w:r>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headerReference w:type="even" r:id="rId12"/>
      <w:headerReference w:type="default" r:id="rId13"/>
      <w:footerReference w:type="even" r:id="rId14"/>
      <w:footerReference w:type="default" r:id="rId15"/>
      <w:headerReference w:type="first" r:id="rId16"/>
      <w:footerReference w:type="first" r:id="rId17"/>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666AF" w14:textId="77777777" w:rsidR="0063670E" w:rsidRDefault="0063670E"/>
  </w:endnote>
  <w:endnote w:type="continuationSeparator" w:id="0">
    <w:p w14:paraId="56E16BA2" w14:textId="77777777" w:rsidR="0063670E" w:rsidRDefault="0063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CD94" w14:textId="77777777" w:rsidR="000D21EE" w:rsidRDefault="000D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B242" w14:textId="77777777" w:rsidR="000D21EE" w:rsidRDefault="000D21EE">
    <w:pPr>
      <w:pStyle w:val="Footer"/>
    </w:pPr>
  </w:p>
  <w:p w14:paraId="06AD85F1" w14:textId="77777777" w:rsidR="000D21EE" w:rsidRDefault="000D2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A9DE"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A1865" w14:textId="77777777" w:rsidR="0063670E" w:rsidRDefault="0063670E"/>
  </w:footnote>
  <w:footnote w:type="continuationSeparator" w:id="0">
    <w:p w14:paraId="1961A8AB" w14:textId="77777777" w:rsidR="0063670E" w:rsidRDefault="0063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841F7" w14:textId="77777777" w:rsidR="000D21EE" w:rsidRDefault="000D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9AF5" w14:textId="77777777" w:rsidR="000D21EE" w:rsidRDefault="000D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84E3" w14:textId="77777777" w:rsidR="000D21EE" w:rsidRDefault="000D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1D78E025-B443-4686-B96E-D3ECF4D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1</Pages>
  <Words>1959</Words>
  <Characters>11170</Characters>
  <Application>Microsoft Office Word</Application>
  <DocSecurity>0</DocSecurity>
  <Lines>93</Lines>
  <Paragraphs>26</Paragraphs>
  <ScaleCrop>false</ScaleCrop>
  <Company>Intel Corporation</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Nokia(GWO)2</cp:lastModifiedBy>
  <cp:revision>35</cp:revision>
  <cp:lastPrinted>2017-10-24T13:18:00Z</cp:lastPrinted>
  <dcterms:created xsi:type="dcterms:W3CDTF">2022-01-17T09:27:00Z</dcterms:created>
  <dcterms:modified xsi:type="dcterms:W3CDTF">2022-01-18T17:42:00Z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