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3CE35" w14:textId="2583EB3E" w:rsidR="008A76C5" w:rsidRDefault="008A76C5" w:rsidP="008A76C5">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WG2#116-e</w:t>
      </w:r>
      <w:r>
        <w:rPr>
          <w:b/>
          <w:noProof/>
          <w:sz w:val="24"/>
          <w:szCs w:val="24"/>
        </w:rPr>
        <w:tab/>
        <w:t>R2-21</w:t>
      </w:r>
      <w:r>
        <w:rPr>
          <w:b/>
          <w:noProof/>
          <w:sz w:val="24"/>
          <w:szCs w:val="24"/>
        </w:rPr>
        <w:t>11209</w:t>
      </w:r>
    </w:p>
    <w:p w14:paraId="05FA9C9A" w14:textId="77777777" w:rsidR="008A76C5" w:rsidRDefault="008A76C5" w:rsidP="008A76C5">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7A566F26" w14:textId="77777777" w:rsidR="008A76C5" w:rsidRDefault="008A76C5" w:rsidP="008A76C5">
      <w:pPr>
        <w:pStyle w:val="CRCoverPage"/>
        <w:pBdr>
          <w:bottom w:val="single" w:sz="6" w:space="0" w:color="auto"/>
        </w:pBdr>
        <w:tabs>
          <w:tab w:val="right" w:pos="9639"/>
          <w:tab w:val="right" w:pos="13323"/>
        </w:tabs>
        <w:spacing w:after="0"/>
        <w:rPr>
          <w:noProof/>
        </w:rPr>
      </w:pPr>
    </w:p>
    <w:p w14:paraId="60F2EF47" w14:textId="77777777" w:rsidR="008A76C5" w:rsidRDefault="008A76C5" w:rsidP="008A76C5">
      <w:pPr>
        <w:pStyle w:val="CRCoverPage"/>
        <w:tabs>
          <w:tab w:val="left" w:pos="7655"/>
        </w:tabs>
        <w:spacing w:after="0"/>
        <w:outlineLvl w:val="0"/>
        <w:rPr>
          <w:noProof/>
        </w:rPr>
      </w:pPr>
    </w:p>
    <w:p w14:paraId="0D9EFDCA" w14:textId="67F26B14" w:rsidR="009A0A7A" w:rsidRPr="0052548E" w:rsidRDefault="009A0A7A" w:rsidP="008A76C5">
      <w:pPr>
        <w:tabs>
          <w:tab w:val="right" w:pos="9639"/>
        </w:tabs>
        <w:spacing w:after="0"/>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1F6F39">
        <w:rPr>
          <w:rFonts w:ascii="Arial" w:hAnsi="Arial" w:cs="Arial"/>
          <w:b/>
          <w:bCs/>
          <w:sz w:val="28"/>
        </w:rPr>
        <w:t>R1-21</w:t>
      </w:r>
      <w:r w:rsidR="001F6F39" w:rsidRPr="001F6F39">
        <w:rPr>
          <w:rFonts w:ascii="Arial" w:hAnsi="Arial" w:cs="Arial"/>
          <w:b/>
          <w:bCs/>
          <w:sz w:val="28"/>
        </w:rPr>
        <w:t>105</w:t>
      </w:r>
      <w:r w:rsidR="008D10CA">
        <w:rPr>
          <w:rFonts w:ascii="Arial" w:hAnsi="Arial" w:cs="Arial"/>
          <w:b/>
          <w:bCs/>
          <w:sz w:val="28"/>
        </w:rPr>
        <w:t>84</w:t>
      </w:r>
    </w:p>
    <w:p w14:paraId="277AF80A" w14:textId="77777777" w:rsidR="009A0A7A" w:rsidRPr="009513AC" w:rsidRDefault="009A0A7A" w:rsidP="009A0A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475480C" w14:textId="77777777" w:rsidR="001779BE" w:rsidRDefault="001779BE" w:rsidP="00C32D32">
      <w:pPr>
        <w:spacing w:after="60"/>
        <w:ind w:left="1985" w:hanging="1985"/>
        <w:rPr>
          <w:rFonts w:ascii="Arial" w:hAnsi="Arial" w:cs="Arial"/>
          <w:b/>
        </w:rPr>
      </w:pPr>
    </w:p>
    <w:p w14:paraId="2259940E" w14:textId="332F9C78"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FF2366" w:rsidRPr="00FF2366">
        <w:rPr>
          <w:rFonts w:ascii="Arial" w:hAnsi="Arial" w:cs="Arial"/>
          <w:bCs/>
        </w:rPr>
        <w:t>Reply</w:t>
      </w:r>
      <w:r w:rsidR="00FF2366">
        <w:rPr>
          <w:rFonts w:ascii="Arial" w:hAnsi="Arial" w:cs="Arial"/>
          <w:b/>
        </w:rPr>
        <w:t xml:space="preserve"> </w:t>
      </w:r>
      <w:bookmarkStart w:id="2" w:name="_Hlk85132377"/>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bookmarkEnd w:id="2"/>
    </w:p>
    <w:p w14:paraId="6191B08E" w14:textId="260C37E6"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hyperlink r:id="rId8" w:history="1">
        <w:r w:rsidR="00FF2366" w:rsidRPr="00FF2366">
          <w:rPr>
            <w:rStyle w:val="Hyperlink"/>
            <w:rFonts w:ascii="Arial" w:hAnsi="Arial" w:cs="Arial"/>
            <w:bCs/>
          </w:rPr>
          <w:t>R1-2108700/R4-2114751</w:t>
        </w:r>
      </w:hyperlink>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FS_NR_eff_BW_util</w:t>
      </w:r>
      <w:proofErr w:type="spellEnd"/>
    </w:p>
    <w:p w14:paraId="5DEF54FE" w14:textId="77777777" w:rsidR="00C32D32" w:rsidRDefault="00C32D32" w:rsidP="00C32D32">
      <w:pPr>
        <w:spacing w:after="60"/>
        <w:ind w:left="1985" w:hanging="1985"/>
        <w:rPr>
          <w:rFonts w:ascii="Arial" w:hAnsi="Arial" w:cs="Arial"/>
          <w:b/>
        </w:rPr>
      </w:pPr>
    </w:p>
    <w:p w14:paraId="419C7ED2" w14:textId="4BA83B57" w:rsidR="00C32D32" w:rsidRPr="008D10CA" w:rsidRDefault="00C32D32" w:rsidP="00C32D32">
      <w:pPr>
        <w:spacing w:after="60"/>
        <w:ind w:left="1985" w:hanging="1985"/>
        <w:rPr>
          <w:rFonts w:ascii="Arial" w:hAnsi="Arial" w:cs="Arial"/>
          <w:bCs/>
        </w:rPr>
      </w:pPr>
      <w:r w:rsidRPr="009A0A7A">
        <w:rPr>
          <w:rFonts w:ascii="Arial" w:hAnsi="Arial" w:cs="Arial"/>
          <w:b/>
        </w:rPr>
        <w:t>Source:</w:t>
      </w:r>
      <w:r w:rsidRPr="009A0A7A">
        <w:rPr>
          <w:rFonts w:ascii="Arial" w:hAnsi="Arial" w:cs="Arial"/>
          <w:bCs/>
        </w:rPr>
        <w:tab/>
      </w:r>
      <w:r w:rsidRPr="008D10CA">
        <w:rPr>
          <w:rFonts w:ascii="Arial" w:hAnsi="Arial" w:cs="Arial"/>
          <w:bCs/>
        </w:rPr>
        <w:t>RAN</w:t>
      </w:r>
      <w:r w:rsidR="00FF2366" w:rsidRPr="008D10CA">
        <w:rPr>
          <w:rFonts w:ascii="Arial" w:hAnsi="Arial" w:cs="Arial"/>
          <w:bCs/>
        </w:rPr>
        <w:t>1</w:t>
      </w:r>
    </w:p>
    <w:p w14:paraId="2BBA235E" w14:textId="61C5E5F4" w:rsidR="00C32D32" w:rsidRDefault="00C32D32" w:rsidP="00C32D32">
      <w:pPr>
        <w:spacing w:after="60"/>
        <w:ind w:left="1985" w:hanging="1985"/>
        <w:rPr>
          <w:rFonts w:ascii="Arial" w:hAnsi="Arial" w:cs="Arial"/>
          <w:bCs/>
        </w:rPr>
      </w:pPr>
      <w:r w:rsidRPr="008D10CA">
        <w:rPr>
          <w:rFonts w:ascii="Arial" w:hAnsi="Arial" w:cs="Arial"/>
          <w:b/>
        </w:rPr>
        <w:t>To:</w:t>
      </w:r>
      <w:r w:rsidRPr="008D10CA">
        <w:rPr>
          <w:rFonts w:ascii="Arial" w:hAnsi="Arial" w:cs="Arial"/>
          <w:bCs/>
        </w:rPr>
        <w:tab/>
      </w:r>
      <w:r w:rsidR="00D60FA9" w:rsidRPr="008D10CA">
        <w:rPr>
          <w:rFonts w:ascii="Arial" w:hAnsi="Arial" w:cs="Arial"/>
          <w:bCs/>
        </w:rPr>
        <w:t>RAN</w:t>
      </w:r>
      <w:r w:rsidR="00FF2366" w:rsidRPr="008D10CA">
        <w:rPr>
          <w:rFonts w:ascii="Arial" w:hAnsi="Arial" w:cs="Arial"/>
          <w:bCs/>
        </w:rPr>
        <w:t>4</w:t>
      </w:r>
      <w:r w:rsidR="00D60FA9" w:rsidRPr="008D10CA">
        <w:rPr>
          <w:rFonts w:ascii="Arial" w:hAnsi="Arial" w:cs="Arial"/>
          <w:bCs/>
        </w:rPr>
        <w:t xml:space="preserve">, </w:t>
      </w:r>
      <w:r w:rsidRPr="008D10CA">
        <w:rPr>
          <w:rFonts w:ascii="Arial" w:hAnsi="Arial" w:cs="Arial"/>
          <w:bCs/>
        </w:rPr>
        <w:t>RAN</w:t>
      </w:r>
      <w:r w:rsidR="00783AD1" w:rsidRPr="008D10CA">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12B928EB"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FF2366">
        <w:rPr>
          <w:rFonts w:ascii="Arial" w:hAnsi="Arial" w:cs="Arial"/>
        </w:rPr>
        <w:t>Karri Ranta-aho</w:t>
      </w:r>
    </w:p>
    <w:p w14:paraId="35B5BB99" w14:textId="1D81A88D"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FF2366">
        <w:rPr>
          <w:rFonts w:ascii="Arial" w:hAnsi="Arial" w:cs="Arial"/>
          <w:color w:val="0000FF"/>
        </w:rPr>
        <w:t>Karri.Ranta-aho</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7F46D418" w14:textId="77777777" w:rsidR="00FF2366" w:rsidRPr="000F4E43" w:rsidRDefault="00FF2366" w:rsidP="00FF2366">
      <w:pPr>
        <w:spacing w:afterLines="50" w:after="120"/>
        <w:rPr>
          <w:rFonts w:ascii="Arial" w:hAnsi="Arial" w:cs="Arial"/>
          <w:b/>
        </w:rPr>
      </w:pPr>
      <w:r w:rsidRPr="000F4E43">
        <w:rPr>
          <w:rFonts w:ascii="Arial" w:hAnsi="Arial" w:cs="Arial"/>
          <w:b/>
        </w:rPr>
        <w:t>1. Overall Description:</w:t>
      </w:r>
    </w:p>
    <w:p w14:paraId="5B4394C1" w14:textId="53E74406" w:rsidR="00FF2366" w:rsidRDefault="00FF2366" w:rsidP="00FF2366">
      <w:pPr>
        <w:pStyle w:val="Header"/>
        <w:rPr>
          <w:rFonts w:eastAsia="SimSun" w:cs="Arial"/>
          <w:b w:val="0"/>
          <w:noProof w:val="0"/>
          <w:sz w:val="20"/>
          <w:lang w:eastAsia="zh-CN"/>
        </w:rPr>
      </w:pPr>
      <w:r>
        <w:rPr>
          <w:rFonts w:eastAsia="SimSun" w:cs="Arial"/>
          <w:b w:val="0"/>
          <w:noProof w:val="0"/>
          <w:sz w:val="20"/>
          <w:lang w:eastAsia="zh-CN"/>
        </w:rPr>
        <w:t xml:space="preserve">RAN1 would like to thank RAN4 on the LS to RAN1 and RAN2 on </w:t>
      </w:r>
      <w:r w:rsidRPr="00FF2366">
        <w:rPr>
          <w:rFonts w:eastAsia="SimSun" w:cs="Arial"/>
          <w:b w:val="0"/>
          <w:noProof w:val="0"/>
          <w:sz w:val="20"/>
          <w:lang w:eastAsia="zh-CN"/>
        </w:rPr>
        <w:t>LS on specification impact for methods on efficient utilization of licensed spectrum that is not aligned with existing NR channel bandwidths</w:t>
      </w:r>
      <w:r>
        <w:rPr>
          <w:rFonts w:eastAsia="SimSun" w:cs="Arial"/>
          <w:b w:val="0"/>
          <w:noProof w:val="0"/>
          <w:sz w:val="20"/>
          <w:lang w:eastAsia="zh-CN"/>
        </w:rPr>
        <w:t xml:space="preserve"> in </w:t>
      </w:r>
      <w:hyperlink r:id="rId9" w:history="1">
        <w:r w:rsidRPr="00FF2366">
          <w:rPr>
            <w:rStyle w:val="Hyperlink"/>
            <w:rFonts w:cs="Arial"/>
            <w:b w:val="0"/>
            <w:sz w:val="20"/>
            <w:szCs w:val="22"/>
          </w:rPr>
          <w:t>R1-2108700/R4-2114751</w:t>
        </w:r>
      </w:hyperlink>
    </w:p>
    <w:p w14:paraId="0AE55B79" w14:textId="61748A1C" w:rsidR="00C32D32" w:rsidRDefault="00C32D32" w:rsidP="00C32D32">
      <w:pPr>
        <w:rPr>
          <w:rFonts w:ascii="Arial" w:hAnsi="Arial" w:cs="Arial"/>
        </w:rPr>
      </w:pPr>
    </w:p>
    <w:p w14:paraId="4EE32C23" w14:textId="42885D25" w:rsidR="00FF2366" w:rsidRDefault="00FF2366" w:rsidP="00C32D32">
      <w:pPr>
        <w:rPr>
          <w:rFonts w:ascii="Arial" w:hAnsi="Arial" w:cs="Arial"/>
        </w:rPr>
      </w:pPr>
      <w:r>
        <w:rPr>
          <w:rFonts w:ascii="Arial" w:hAnsi="Arial" w:cs="Arial"/>
        </w:rPr>
        <w:t>RAN1 discussed the questions in the LS and would like to provide the following responses to the</w:t>
      </w:r>
      <w:r w:rsidR="005857A2">
        <w:rPr>
          <w:rFonts w:ascii="Arial" w:hAnsi="Arial" w:cs="Arial"/>
        </w:rPr>
        <w:t xml:space="preserve"> RAN4</w:t>
      </w:r>
      <w:r>
        <w:rPr>
          <w:rFonts w:ascii="Arial" w:hAnsi="Arial" w:cs="Arial"/>
        </w:rPr>
        <w:t xml:space="preserve"> questions:</w:t>
      </w:r>
    </w:p>
    <w:p w14:paraId="29ADC238" w14:textId="0A00A65A" w:rsidR="000A0961" w:rsidRDefault="000A0961" w:rsidP="00C32D32">
      <w:pPr>
        <w:pStyle w:val="Header"/>
        <w:rPr>
          <w:rFonts w:eastAsia="SimSun" w:cs="Arial"/>
          <w:b w:val="0"/>
          <w:noProof w:val="0"/>
          <w:sz w:val="20"/>
          <w:lang w:eastAsia="zh-CN"/>
        </w:rPr>
      </w:pPr>
    </w:p>
    <w:p w14:paraId="08FA6ACD" w14:textId="6B1C4B8C"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wider CBW:</w:t>
      </w:r>
    </w:p>
    <w:p w14:paraId="2B25442A" w14:textId="287F7DE4"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5857A2">
        <w:rPr>
          <w:rFonts w:eastAsia="SimSun" w:cs="Arial"/>
          <w:b w:val="0"/>
          <w:i/>
          <w:iCs/>
          <w:noProof w:val="0"/>
          <w:sz w:val="20"/>
          <w:lang w:eastAsia="zh-CN"/>
        </w:rPr>
        <w:t>uplinkChannelBW</w:t>
      </w:r>
      <w:proofErr w:type="spellEnd"/>
      <w:r w:rsidRPr="005857A2">
        <w:rPr>
          <w:rFonts w:eastAsia="SimSun" w:cs="Arial"/>
          <w:b w:val="0"/>
          <w:i/>
          <w:iCs/>
          <w:noProof w:val="0"/>
          <w:sz w:val="20"/>
          <w:lang w:eastAsia="zh-CN"/>
        </w:rPr>
        <w:t>-</w:t>
      </w:r>
      <w:proofErr w:type="spellStart"/>
      <w:r w:rsidRPr="005857A2">
        <w:rPr>
          <w:rFonts w:eastAsia="SimSun" w:cs="Arial"/>
          <w:b w:val="0"/>
          <w:i/>
          <w:iCs/>
          <w:noProof w:val="0"/>
          <w:sz w:val="20"/>
          <w:lang w:eastAsia="zh-CN"/>
        </w:rPr>
        <w:t>PerSCS</w:t>
      </w:r>
      <w:proofErr w:type="spellEnd"/>
      <w:r w:rsidRPr="005857A2">
        <w:rPr>
          <w:rFonts w:eastAsia="SimSun" w:cs="Arial"/>
          <w:b w:val="0"/>
          <w:i/>
          <w:iCs/>
          <w:noProof w:val="0"/>
          <w:sz w:val="20"/>
          <w:lang w:eastAsia="zh-CN"/>
        </w:rPr>
        <w:t>-List</w:t>
      </w:r>
      <w:r w:rsidRPr="000A0961">
        <w:rPr>
          <w:rFonts w:eastAsia="SimSun" w:cs="Arial"/>
          <w:b w:val="0"/>
          <w:noProof w:val="0"/>
          <w:sz w:val="20"/>
          <w:lang w:eastAsia="zh-CN"/>
        </w:rPr>
        <w:t xml:space="preserve"> and </w:t>
      </w:r>
      <w:proofErr w:type="spellStart"/>
      <w:r w:rsidRPr="005857A2">
        <w:rPr>
          <w:rFonts w:eastAsia="SimSun" w:cs="Arial"/>
          <w:b w:val="0"/>
          <w:i/>
          <w:iCs/>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3E0D56D1" w14:textId="30CAF55D" w:rsidR="004E7436" w:rsidRPr="004E7436" w:rsidRDefault="004E7436" w:rsidP="00371EFF">
      <w:pPr>
        <w:pStyle w:val="Header"/>
        <w:numPr>
          <w:ilvl w:val="1"/>
          <w:numId w:val="10"/>
        </w:numPr>
        <w:rPr>
          <w:rFonts w:eastAsia="SimSun" w:cs="Arial"/>
          <w:b w:val="0"/>
          <w:noProof w:val="0"/>
          <w:color w:val="4472C4" w:themeColor="accent5"/>
          <w:sz w:val="20"/>
          <w:lang w:eastAsia="zh-CN"/>
        </w:rPr>
      </w:pPr>
      <w:r w:rsidRPr="004E7436">
        <w:rPr>
          <w:rFonts w:eastAsia="SimSun" w:cs="Arial"/>
          <w:bCs/>
          <w:noProof w:val="0"/>
          <w:color w:val="4472C4" w:themeColor="accent5"/>
          <w:sz w:val="20"/>
          <w:lang w:eastAsia="zh-CN"/>
        </w:rPr>
        <w:t>RAN1 response:</w:t>
      </w:r>
      <w:r w:rsidRPr="004E7436">
        <w:rPr>
          <w:rFonts w:eastAsia="SimSun" w:cs="Arial"/>
          <w:b w:val="0"/>
          <w:noProof w:val="0"/>
          <w:color w:val="4472C4" w:themeColor="accent5"/>
          <w:sz w:val="20"/>
          <w:lang w:eastAsia="zh-CN"/>
        </w:rPr>
        <w:t xml:space="preserve"> </w:t>
      </w:r>
      <w:r w:rsidR="005857A2" w:rsidRPr="005857A2">
        <w:rPr>
          <w:rFonts w:eastAsia="SimSun" w:cs="Arial"/>
          <w:b w:val="0"/>
          <w:noProof w:val="0"/>
          <w:color w:val="4472C4" w:themeColor="accent5"/>
          <w:sz w:val="20"/>
          <w:lang w:eastAsia="zh-CN"/>
        </w:rPr>
        <w:t xml:space="preserve">RAN1 specifications do not place any limitations to this for FDD bands as RAN1 specifications are agnostic to the definitions of operating bands, bandwidths and duplex distances while for TDD bands RAN1 requires that the active UL and DL BWP pair must have the same </w:t>
      </w:r>
      <w:proofErr w:type="spellStart"/>
      <w:r w:rsidR="005857A2" w:rsidRPr="005857A2">
        <w:rPr>
          <w:rFonts w:eastAsia="SimSun" w:cs="Arial"/>
          <w:b w:val="0"/>
          <w:noProof w:val="0"/>
          <w:color w:val="4472C4" w:themeColor="accent5"/>
          <w:sz w:val="20"/>
          <w:lang w:eastAsia="zh-CN"/>
        </w:rPr>
        <w:t>center</w:t>
      </w:r>
      <w:proofErr w:type="spellEnd"/>
      <w:r w:rsidR="005857A2" w:rsidRPr="005857A2">
        <w:rPr>
          <w:rFonts w:eastAsia="SimSun" w:cs="Arial"/>
          <w:b w:val="0"/>
          <w:noProof w:val="0"/>
          <w:color w:val="4472C4" w:themeColor="accent5"/>
          <w:sz w:val="20"/>
          <w:lang w:eastAsia="zh-CN"/>
        </w:rPr>
        <w:t xml:space="preserve"> frequency. It is RAN1 understanding that RAN2 capability and configuration signalling and RAN4 band, duplex and bandwidth definitions place restrictions to carrier positions.</w:t>
      </w:r>
    </w:p>
    <w:p w14:paraId="1867435B" w14:textId="77777777" w:rsidR="004E7436" w:rsidRDefault="004E7436" w:rsidP="004E7436">
      <w:pPr>
        <w:pStyle w:val="Header"/>
        <w:ind w:left="1440"/>
        <w:rPr>
          <w:rFonts w:eastAsia="SimSun" w:cs="Arial"/>
          <w:b w:val="0"/>
          <w:noProof w:val="0"/>
          <w:sz w:val="20"/>
          <w:lang w:eastAsia="zh-CN"/>
        </w:rPr>
      </w:pPr>
    </w:p>
    <w:p w14:paraId="2270AD43" w14:textId="7942DFF8" w:rsidR="001F6F91" w:rsidRDefault="0018545E" w:rsidP="001F6F91">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1FC22CDC" w14:textId="3B710266" w:rsidR="002343B7" w:rsidRPr="005857A2" w:rsidRDefault="002343B7" w:rsidP="00F1498A">
      <w:pPr>
        <w:pStyle w:val="Header"/>
        <w:numPr>
          <w:ilvl w:val="1"/>
          <w:numId w:val="10"/>
        </w:numPr>
        <w:rPr>
          <w:rFonts w:eastAsia="SimSun" w:cs="Arial"/>
          <w:b w:val="0"/>
          <w:noProof w:val="0"/>
          <w:sz w:val="20"/>
          <w:lang w:eastAsia="zh-CN"/>
        </w:rPr>
      </w:pPr>
      <w:r w:rsidRPr="009E7560">
        <w:rPr>
          <w:rFonts w:eastAsia="SimSun" w:cs="Arial"/>
          <w:bCs/>
          <w:noProof w:val="0"/>
          <w:color w:val="4472C4" w:themeColor="accent5"/>
          <w:sz w:val="20"/>
          <w:lang w:eastAsia="zh-CN"/>
        </w:rPr>
        <w:t>RAN1 response:</w:t>
      </w:r>
      <w:r w:rsidR="00C17CFD">
        <w:rPr>
          <w:rFonts w:eastAsia="SimSun" w:cs="Arial"/>
          <w:b w:val="0"/>
          <w:noProof w:val="0"/>
          <w:color w:val="4472C4" w:themeColor="accent5"/>
          <w:sz w:val="20"/>
          <w:lang w:eastAsia="zh-CN"/>
        </w:rPr>
        <w:t xml:space="preserve"> RAN1 understanding is that t</w:t>
      </w:r>
      <w:r w:rsidR="00C17CFD" w:rsidRPr="00C17CFD">
        <w:rPr>
          <w:rFonts w:eastAsia="SimSun" w:cs="Arial"/>
          <w:b w:val="0"/>
          <w:noProof w:val="0"/>
          <w:color w:val="4472C4" w:themeColor="accent5"/>
          <w:sz w:val="20"/>
          <w:lang w:eastAsia="zh-CN"/>
        </w:rPr>
        <w:t>here is no defined UE behaviour for a carrier that is not fully contained in a NR band</w:t>
      </w:r>
      <w:r w:rsidR="00C17CFD">
        <w:rPr>
          <w:rFonts w:eastAsia="SimSun" w:cs="Arial"/>
          <w:b w:val="0"/>
          <w:noProof w:val="0"/>
          <w:color w:val="4472C4" w:themeColor="accent5"/>
          <w:sz w:val="20"/>
          <w:lang w:eastAsia="zh-CN"/>
        </w:rPr>
        <w:t xml:space="preserve"> as t</w:t>
      </w:r>
      <w:r w:rsidR="00C17CFD" w:rsidRPr="00C17CFD">
        <w:rPr>
          <w:rFonts w:eastAsia="SimSun" w:cs="Arial"/>
          <w:b w:val="0"/>
          <w:noProof w:val="0"/>
          <w:color w:val="4472C4" w:themeColor="accent5"/>
          <w:sz w:val="20"/>
          <w:lang w:eastAsia="zh-CN"/>
        </w:rPr>
        <w:t xml:space="preserve">he UE capability of supported maximum bandwidth is defined on a per CC/per Band/Per BC basis, which assumes the indicated BW for a given CC is within a </w:t>
      </w:r>
      <w:r w:rsidR="00C17CFD">
        <w:rPr>
          <w:rFonts w:eastAsia="SimSun" w:cs="Arial"/>
          <w:b w:val="0"/>
          <w:noProof w:val="0"/>
          <w:color w:val="4472C4" w:themeColor="accent5"/>
          <w:sz w:val="20"/>
          <w:lang w:eastAsia="zh-CN"/>
        </w:rPr>
        <w:t>defined NR b</w:t>
      </w:r>
      <w:r w:rsidR="00C17CFD" w:rsidRPr="00C17CFD">
        <w:rPr>
          <w:rFonts w:eastAsia="SimSun" w:cs="Arial"/>
          <w:b w:val="0"/>
          <w:noProof w:val="0"/>
          <w:color w:val="4472C4" w:themeColor="accent5"/>
          <w:sz w:val="20"/>
          <w:lang w:eastAsia="zh-CN"/>
        </w:rPr>
        <w:t>and</w:t>
      </w:r>
      <w:r w:rsidR="00C17CFD">
        <w:rPr>
          <w:rFonts w:eastAsia="SimSun" w:cs="Arial"/>
          <w:b w:val="0"/>
          <w:noProof w:val="0"/>
          <w:color w:val="4472C4" w:themeColor="accent5"/>
          <w:sz w:val="20"/>
          <w:lang w:eastAsia="zh-CN"/>
        </w:rPr>
        <w:t>.</w:t>
      </w:r>
    </w:p>
    <w:p w14:paraId="7BBF9F61" w14:textId="77777777" w:rsidR="005857A2" w:rsidRPr="009E7560" w:rsidRDefault="005857A2" w:rsidP="005857A2">
      <w:pPr>
        <w:pStyle w:val="Header"/>
        <w:ind w:left="1440"/>
        <w:rPr>
          <w:rFonts w:eastAsia="SimSun" w:cs="Arial"/>
          <w:b w:val="0"/>
          <w:noProof w:val="0"/>
          <w:sz w:val="20"/>
          <w:lang w:eastAsia="zh-CN"/>
        </w:rPr>
      </w:pPr>
    </w:p>
    <w:p w14:paraId="5E0EE299" w14:textId="77777777" w:rsidR="009E7560" w:rsidRPr="009E7560" w:rsidRDefault="009E7560" w:rsidP="009E7560">
      <w:pPr>
        <w:pStyle w:val="Header"/>
        <w:ind w:left="1440"/>
        <w:rPr>
          <w:rFonts w:eastAsia="SimSun" w:cs="Arial"/>
          <w:b w:val="0"/>
          <w:noProof w:val="0"/>
          <w:sz w:val="20"/>
          <w:lang w:eastAsia="zh-CN"/>
        </w:rPr>
      </w:pPr>
    </w:p>
    <w:p w14:paraId="7728C8C8" w14:textId="6EA739F3"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network perspective</w:t>
      </w:r>
      <w:r w:rsidR="003D227A" w:rsidRPr="005857A2">
        <w:rPr>
          <w:rFonts w:eastAsia="SimSun" w:cs="Arial"/>
          <w:bCs/>
          <w:noProof w:val="0"/>
          <w:sz w:val="20"/>
          <w:lang w:eastAsia="zh-CN"/>
        </w:rPr>
        <w:t xml:space="preserve"> (one cell approach)</w:t>
      </w:r>
      <w:r w:rsidRPr="005857A2">
        <w:rPr>
          <w:rFonts w:eastAsia="SimSun" w:cs="Arial"/>
          <w:bCs/>
          <w:noProof w:val="0"/>
          <w:sz w:val="20"/>
          <w:lang w:eastAsia="zh-CN"/>
        </w:rPr>
        <w:t>:</w:t>
      </w:r>
    </w:p>
    <w:p w14:paraId="31D48FA7" w14:textId="77777777" w:rsidR="00371EFF"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lastRenderedPageBreak/>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72AB9012" w14:textId="7EED50F0" w:rsidR="000A0961" w:rsidRPr="005857A2" w:rsidRDefault="00371EFF" w:rsidP="005857A2">
      <w:pPr>
        <w:pStyle w:val="ListParagraph"/>
        <w:numPr>
          <w:ilvl w:val="1"/>
          <w:numId w:val="10"/>
        </w:numPr>
        <w:ind w:firstLineChars="0"/>
        <w:rPr>
          <w:rFonts w:ascii="Arial" w:hAnsi="Arial" w:cs="Arial"/>
          <w:color w:val="4472C4" w:themeColor="accent5"/>
          <w:kern w:val="0"/>
          <w:sz w:val="20"/>
          <w:szCs w:val="20"/>
          <w:lang w:val="en-GB" w:eastAsia="zh-CN"/>
        </w:rPr>
      </w:pPr>
      <w:r w:rsidRPr="005857A2">
        <w:rPr>
          <w:rFonts w:ascii="Arial" w:hAnsi="Arial" w:cs="Arial"/>
          <w:b/>
          <w:bCs/>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as long as the configuration on each cell in this “one cell” approach is configured in compliance with the RAN1/2/4 specifications.</w:t>
      </w:r>
    </w:p>
    <w:p w14:paraId="43E39FBE" w14:textId="77777777" w:rsidR="00371EFF" w:rsidRPr="00371EFF" w:rsidRDefault="00371EFF" w:rsidP="00371EFF">
      <w:pPr>
        <w:pStyle w:val="ListParagraph"/>
        <w:ind w:left="1440" w:firstLineChars="0" w:firstLine="0"/>
        <w:rPr>
          <w:rFonts w:ascii="Arial" w:hAnsi="Arial" w:cs="Arial"/>
          <w:color w:val="4472C4" w:themeColor="accent5"/>
          <w:kern w:val="0"/>
          <w:sz w:val="20"/>
          <w:szCs w:val="20"/>
          <w:lang w:val="en-GB" w:eastAsia="zh-CN"/>
        </w:rPr>
      </w:pPr>
    </w:p>
    <w:p w14:paraId="6A486E3E" w14:textId="0E741351"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1615D55B" w14:textId="10561BFD" w:rsidR="00371EFF" w:rsidRDefault="00371EFF" w:rsidP="005857A2">
      <w:pPr>
        <w:pStyle w:val="ListParagraph"/>
        <w:numPr>
          <w:ilvl w:val="1"/>
          <w:numId w:val="10"/>
        </w:numPr>
        <w:ind w:firstLineChars="0"/>
        <w:jc w:val="left"/>
        <w:rPr>
          <w:rFonts w:ascii="Arial" w:hAnsi="Arial" w:cs="Arial"/>
          <w:color w:val="4472C4" w:themeColor="accent5"/>
          <w:kern w:val="0"/>
          <w:sz w:val="20"/>
          <w:szCs w:val="20"/>
          <w:lang w:val="en-GB" w:eastAsia="zh-CN"/>
        </w:rPr>
      </w:pPr>
      <w:r w:rsidRPr="005857A2">
        <w:rPr>
          <w:rFonts w:ascii="Arial" w:hAnsi="Arial" w:cs="Arial"/>
          <w:b/>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RAN1 specifications allow for configuring staggered SSBs and CORESET#0s on the same frequency so that UEs configured with left and right channels of the next smaller regular size can track their own time staggered SSB and CORESET#0.</w:t>
      </w:r>
    </w:p>
    <w:p w14:paraId="527C62F2" w14:textId="77777777" w:rsidR="005857A2" w:rsidRPr="005857A2" w:rsidRDefault="005857A2" w:rsidP="005857A2">
      <w:pPr>
        <w:pStyle w:val="ListParagraph"/>
        <w:ind w:left="1440" w:firstLineChars="0" w:firstLine="0"/>
        <w:jc w:val="left"/>
        <w:rPr>
          <w:rFonts w:ascii="Arial" w:hAnsi="Arial" w:cs="Arial"/>
          <w:color w:val="4472C4" w:themeColor="accent5"/>
          <w:kern w:val="0"/>
          <w:sz w:val="20"/>
          <w:szCs w:val="20"/>
          <w:lang w:val="en-GB" w:eastAsia="zh-CN"/>
        </w:rPr>
      </w:pPr>
    </w:p>
    <w:p w14:paraId="3B1F5B3D" w14:textId="77777777" w:rsidR="009E7560" w:rsidRPr="009E7560" w:rsidRDefault="009E7560" w:rsidP="009E7560">
      <w:pPr>
        <w:pStyle w:val="ListParagraph"/>
        <w:ind w:left="1440" w:firstLineChars="0" w:firstLine="0"/>
        <w:jc w:val="left"/>
        <w:rPr>
          <w:rFonts w:cs="Arial"/>
          <w:sz w:val="20"/>
          <w:lang w:eastAsia="zh-CN"/>
        </w:rPr>
      </w:pPr>
    </w:p>
    <w:p w14:paraId="02493E5E" w14:textId="2D67998A" w:rsidR="009331BE" w:rsidRPr="005857A2" w:rsidRDefault="009331BE" w:rsidP="009331BE">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w:t>
      </w:r>
      <w:r w:rsidR="003D227A" w:rsidRPr="005857A2">
        <w:rPr>
          <w:rFonts w:eastAsia="SimSun" w:cs="Arial"/>
          <w:bCs/>
          <w:noProof w:val="0"/>
          <w:sz w:val="20"/>
          <w:lang w:eastAsia="zh-CN"/>
        </w:rPr>
        <w:t xml:space="preserve">two cell approach / </w:t>
      </w:r>
      <w:r w:rsidRPr="005857A2">
        <w:rPr>
          <w:rFonts w:eastAsia="SimSun" w:cs="Arial"/>
          <w:bCs/>
          <w:noProof w:val="0"/>
          <w:sz w:val="20"/>
          <w:lang w:eastAsia="zh-CN"/>
        </w:rPr>
        <w:t>CA approach):</w:t>
      </w:r>
    </w:p>
    <w:p w14:paraId="6A4B6EDD" w14:textId="479E38D2" w:rsidR="009331BE" w:rsidRPr="001815B3"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709B1463" w:rsidR="009331BE" w:rsidRPr="00371EFF"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086A0CFC" w14:textId="57127C32" w:rsidR="00371EFF" w:rsidRPr="00371EFF" w:rsidRDefault="00371EFF" w:rsidP="00371EFF">
      <w:pPr>
        <w:pStyle w:val="Header"/>
        <w:numPr>
          <w:ilvl w:val="0"/>
          <w:numId w:val="10"/>
        </w:numPr>
        <w:rPr>
          <w:bCs/>
          <w:color w:val="4472C4" w:themeColor="accent5"/>
        </w:rPr>
      </w:pPr>
      <w:r w:rsidRPr="00371EFF">
        <w:rPr>
          <w:rFonts w:eastAsia="SimSun" w:cs="Arial"/>
          <w:bCs/>
          <w:noProof w:val="0"/>
          <w:color w:val="4472C4" w:themeColor="accent5"/>
          <w:sz w:val="20"/>
          <w:lang w:eastAsia="zh-CN"/>
        </w:rPr>
        <w:t xml:space="preserve">RAN1 response: </w:t>
      </w:r>
    </w:p>
    <w:p w14:paraId="2555DC47" w14:textId="090B51AF"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69F0624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45F78A33" w14:textId="58A64F74"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gNB scheduler is responsible for avoiding collisions of different transmissions as a network restriction for the overlapping part with overlapped CA including cross-carrier scheduling as well.</w:t>
      </w:r>
    </w:p>
    <w:p w14:paraId="447D8DC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7AB783F" w14:textId="48D1DE3A" w:rsidR="00371EFF" w:rsidRPr="00371EFF" w:rsidRDefault="00371EFF" w:rsidP="005857A2">
      <w:pPr>
        <w:pStyle w:val="ListParagraph"/>
        <w:ind w:left="1440" w:firstLineChars="0" w:firstLine="0"/>
        <w:jc w:val="left"/>
        <w:rPr>
          <w:rFonts w:ascii="Arial" w:eastAsia="Times New Roman" w:hAnsi="Arial"/>
          <w:bCs/>
          <w:noProof/>
          <w:color w:val="4472C4" w:themeColor="accent5"/>
          <w:kern w:val="0"/>
          <w:sz w:val="20"/>
          <w:lang w:val="en-GB" w:eastAsia="en-US"/>
        </w:rPr>
      </w:pPr>
    </w:p>
    <w:p w14:paraId="7B336739" w14:textId="77777777" w:rsidR="00371EFF" w:rsidRPr="00371EFF" w:rsidRDefault="00371EFF" w:rsidP="00371EFF">
      <w:pPr>
        <w:pStyle w:val="Header"/>
        <w:ind w:left="1440"/>
        <w:rPr>
          <w:color w:val="4472C4" w:themeColor="accent5"/>
        </w:rPr>
      </w:pPr>
    </w:p>
    <w:p w14:paraId="40B9952B" w14:textId="0E0263DA" w:rsidR="00C32137" w:rsidRPr="005857A2" w:rsidRDefault="00C32137"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(one cell approach):</w:t>
      </w:r>
    </w:p>
    <w:p w14:paraId="5134EAF9" w14:textId="34F46B13" w:rsidR="005F4910" w:rsidRPr="005857A2"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 xml:space="preserve">in the </w:t>
      </w:r>
      <w:proofErr w:type="spellStart"/>
      <w:r w:rsidRPr="005857A2">
        <w:rPr>
          <w:rFonts w:eastAsia="SimSun" w:cs="Arial"/>
          <w:b w:val="0"/>
          <w:i/>
          <w:iCs/>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configured in SIB1?</w:t>
      </w:r>
    </w:p>
    <w:p w14:paraId="1D9515B4" w14:textId="0D230C2A" w:rsidR="005857A2" w:rsidRPr="005857A2" w:rsidRDefault="005857A2" w:rsidP="005857A2">
      <w:pPr>
        <w:pStyle w:val="Header"/>
        <w:numPr>
          <w:ilvl w:val="1"/>
          <w:numId w:val="10"/>
        </w:numPr>
        <w:rPr>
          <w:b w:val="0"/>
          <w:color w:val="4472C4" w:themeColor="accent5"/>
          <w:sz w:val="20"/>
        </w:rPr>
      </w:pPr>
      <w:r w:rsidRPr="005857A2">
        <w:rPr>
          <w:bCs/>
          <w:color w:val="4472C4" w:themeColor="accent5"/>
          <w:sz w:val="20"/>
        </w:rPr>
        <w:t>RAN1 response</w:t>
      </w:r>
      <w:r w:rsidRPr="005857A2">
        <w:rPr>
          <w:b w:val="0"/>
          <w:color w:val="4472C4" w:themeColor="accent5"/>
          <w:sz w:val="20"/>
        </w:rPr>
        <w:t>: RAN1 leaves the configuration related question for RAN2 to answer.</w:t>
      </w:r>
    </w:p>
    <w:p w14:paraId="1FBC805C" w14:textId="77777777" w:rsidR="005857A2" w:rsidRPr="00304D40" w:rsidRDefault="005857A2" w:rsidP="005857A2">
      <w:pPr>
        <w:pStyle w:val="Header"/>
        <w:ind w:left="1440"/>
        <w:rPr>
          <w:rFonts w:eastAsia="SimSun" w:cs="Arial"/>
          <w:b w:val="0"/>
          <w:bCs/>
          <w:noProof w:val="0"/>
          <w:sz w:val="20"/>
          <w:lang w:eastAsia="zh-CN"/>
        </w:rPr>
      </w:pPr>
    </w:p>
    <w:p w14:paraId="30A1573A" w14:textId="667177FC" w:rsidR="00671DE9" w:rsidRPr="005857A2"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7CE02687" w14:textId="6EED97BC" w:rsidR="005857A2" w:rsidRPr="005857A2" w:rsidRDefault="005857A2" w:rsidP="005857A2">
      <w:pPr>
        <w:pStyle w:val="Header"/>
        <w:numPr>
          <w:ilvl w:val="1"/>
          <w:numId w:val="10"/>
        </w:numPr>
        <w:rPr>
          <w:bCs/>
          <w:color w:val="4472C4" w:themeColor="accent5"/>
          <w:sz w:val="20"/>
        </w:rPr>
      </w:pPr>
      <w:r w:rsidRPr="005857A2">
        <w:rPr>
          <w:bCs/>
          <w:color w:val="4472C4" w:themeColor="accent5"/>
          <w:sz w:val="20"/>
        </w:rPr>
        <w:t xml:space="preserve">RAN1 </w:t>
      </w:r>
      <w:r>
        <w:rPr>
          <w:bCs/>
          <w:color w:val="4472C4" w:themeColor="accent5"/>
          <w:sz w:val="20"/>
        </w:rPr>
        <w:t>response</w:t>
      </w:r>
      <w:r w:rsidRPr="005857A2">
        <w:rPr>
          <w:bCs/>
          <w:color w:val="4472C4" w:themeColor="accent5"/>
          <w:sz w:val="20"/>
        </w:rPr>
        <w:t xml:space="preserve">: </w:t>
      </w:r>
      <w:r w:rsidRPr="005857A2">
        <w:rPr>
          <w:b w:val="0"/>
          <w:color w:val="4472C4" w:themeColor="accent5"/>
          <w:sz w:val="20"/>
        </w:rPr>
        <w:t>RAN1 has not evaluated, nor plans to evaluate the need for the gNB to know this aspect.</w:t>
      </w:r>
    </w:p>
    <w:p w14:paraId="2A14F144" w14:textId="77777777" w:rsidR="005857A2" w:rsidRPr="0093402A" w:rsidRDefault="005857A2" w:rsidP="005857A2">
      <w:pPr>
        <w:pStyle w:val="Header"/>
        <w:ind w:left="1440"/>
        <w:rPr>
          <w:rFonts w:eastAsia="SimSun" w:cs="Arial"/>
          <w:b w:val="0"/>
          <w:bCs/>
          <w:noProof w:val="0"/>
          <w:sz w:val="20"/>
          <w:lang w:eastAsia="zh-CN"/>
        </w:rPr>
      </w:pPr>
    </w:p>
    <w:p w14:paraId="20C72841" w14:textId="77777777" w:rsidR="00C93AB4" w:rsidRDefault="00C93AB4" w:rsidP="00C32D32">
      <w:pPr>
        <w:spacing w:after="120"/>
        <w:rPr>
          <w:rFonts w:ascii="Arial" w:hAnsi="Arial" w:cs="Arial"/>
          <w:b/>
        </w:rPr>
      </w:pPr>
    </w:p>
    <w:p w14:paraId="66053383" w14:textId="28F1A2FD" w:rsidR="00C32D32" w:rsidRPr="000F4E43" w:rsidRDefault="00C32D32" w:rsidP="00C32D32">
      <w:pPr>
        <w:spacing w:after="120"/>
        <w:rPr>
          <w:rFonts w:ascii="Arial" w:hAnsi="Arial" w:cs="Arial"/>
          <w:b/>
        </w:rPr>
      </w:pPr>
      <w:r w:rsidRPr="000F4E43">
        <w:rPr>
          <w:rFonts w:ascii="Arial" w:hAnsi="Arial" w:cs="Arial"/>
          <w:b/>
        </w:rPr>
        <w:t>2. Actions:</w:t>
      </w:r>
    </w:p>
    <w:p w14:paraId="70961C94" w14:textId="063C63DA"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FF2366">
        <w:rPr>
          <w:rFonts w:ascii="Arial" w:hAnsi="Arial" w:cs="Arial"/>
          <w:b/>
        </w:rPr>
        <w:t>4</w:t>
      </w:r>
      <w:r>
        <w:rPr>
          <w:rFonts w:ascii="Arial" w:hAnsi="Arial" w:cs="Arial"/>
          <w:b/>
        </w:rPr>
        <w:t>:</w:t>
      </w:r>
    </w:p>
    <w:p w14:paraId="161B293B" w14:textId="77777777" w:rsidR="00FF2366" w:rsidRDefault="00C32D32" w:rsidP="00C32D32">
      <w:pPr>
        <w:spacing w:after="120"/>
        <w:rPr>
          <w:rFonts w:ascii="Arial" w:hAnsi="Arial" w:cs="Arial"/>
        </w:rPr>
      </w:pPr>
      <w:r w:rsidRPr="000F4E43">
        <w:rPr>
          <w:rFonts w:ascii="Arial" w:hAnsi="Arial" w:cs="Arial"/>
          <w:b/>
        </w:rPr>
        <w:lastRenderedPageBreak/>
        <w:t xml:space="preserve">ACTION: </w:t>
      </w:r>
      <w:r w:rsidRPr="00C024F9">
        <w:rPr>
          <w:rFonts w:ascii="Arial" w:hAnsi="Arial" w:cs="Arial"/>
        </w:rPr>
        <w:t>RAN</w:t>
      </w:r>
      <w:r w:rsidR="00FF2366">
        <w:rPr>
          <w:rFonts w:ascii="Arial" w:hAnsi="Arial" w:cs="Arial"/>
        </w:rPr>
        <w:t>1</w:t>
      </w:r>
      <w:r w:rsidRPr="00C024F9">
        <w:rPr>
          <w:rFonts w:ascii="Arial" w:hAnsi="Arial" w:cs="Arial"/>
        </w:rPr>
        <w:t xml:space="preserve"> respectfully a</w:t>
      </w:r>
      <w:r>
        <w:rPr>
          <w:rFonts w:ascii="Arial" w:hAnsi="Arial" w:cs="Arial"/>
        </w:rPr>
        <w:t xml:space="preserve">sks </w:t>
      </w:r>
      <w:r w:rsidR="00D60FA9">
        <w:rPr>
          <w:rFonts w:ascii="Arial" w:hAnsi="Arial" w:cs="Arial"/>
        </w:rPr>
        <w:t>RAN</w:t>
      </w:r>
      <w:r w:rsidR="00FF2366">
        <w:rPr>
          <w:rFonts w:ascii="Arial" w:hAnsi="Arial" w:cs="Arial"/>
        </w:rPr>
        <w:t>4 to take the RAN1 responses into account in their further work</w:t>
      </w:r>
    </w:p>
    <w:p w14:paraId="235C37BA" w14:textId="7AAEAECA" w:rsidR="00FF2366" w:rsidRDefault="00FF2366" w:rsidP="00C32D32">
      <w:pPr>
        <w:spacing w:after="120"/>
        <w:rPr>
          <w:rFonts w:ascii="Arial" w:hAnsi="Arial" w:cs="Arial"/>
        </w:rPr>
      </w:pPr>
    </w:p>
    <w:p w14:paraId="01C45A86" w14:textId="784DDA8A" w:rsidR="00FF2366" w:rsidRPr="000F4E43" w:rsidRDefault="00FF2366" w:rsidP="00FF236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D16519" w14:textId="59C81F04" w:rsidR="00FF2366" w:rsidRDefault="00FF2366" w:rsidP="00FF236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1</w:t>
      </w:r>
      <w:r w:rsidRPr="00C024F9">
        <w:rPr>
          <w:rFonts w:ascii="Arial" w:hAnsi="Arial" w:cs="Arial"/>
        </w:rPr>
        <w:t xml:space="preserve"> respectfully a</w:t>
      </w:r>
      <w:r>
        <w:rPr>
          <w:rFonts w:ascii="Arial" w:hAnsi="Arial" w:cs="Arial"/>
        </w:rPr>
        <w:t>sks RAN2 to review the RAN1 responses to RAN4 and provide further information at least on the parts where RAN1 deferred the responsibility to RAN2</w:t>
      </w:r>
    </w:p>
    <w:p w14:paraId="47780728" w14:textId="77777777" w:rsidR="00C32D32" w:rsidRPr="000F4E43" w:rsidRDefault="00C32D32" w:rsidP="00C32D32">
      <w:pPr>
        <w:spacing w:after="120"/>
        <w:ind w:left="993" w:hanging="993"/>
        <w:rPr>
          <w:rFonts w:ascii="Arial" w:hAnsi="Arial" w:cs="Arial"/>
        </w:rPr>
      </w:pPr>
    </w:p>
    <w:p w14:paraId="62B76E62" w14:textId="7D958E74"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4E7436">
        <w:rPr>
          <w:rFonts w:ascii="Arial" w:hAnsi="Arial" w:cs="Arial"/>
          <w:b/>
        </w:rPr>
        <w:t>1</w:t>
      </w:r>
      <w:r>
        <w:rPr>
          <w:rFonts w:ascii="Arial" w:hAnsi="Arial" w:cs="Arial"/>
          <w:b/>
        </w:rPr>
        <w:t xml:space="preserve"> </w:t>
      </w:r>
      <w:r w:rsidRPr="000F4E43">
        <w:rPr>
          <w:rFonts w:ascii="Arial" w:hAnsi="Arial" w:cs="Arial"/>
          <w:b/>
        </w:rPr>
        <w:t>Meetings:</w:t>
      </w:r>
    </w:p>
    <w:p w14:paraId="0D7E8365" w14:textId="5127499C" w:rsidR="00AF46C5" w:rsidRDefault="00AF46C5" w:rsidP="00804F87">
      <w:pPr>
        <w:tabs>
          <w:tab w:val="left" w:pos="4536"/>
          <w:tab w:val="left" w:pos="7655"/>
        </w:tabs>
        <w:spacing w:after="120"/>
        <w:rPr>
          <w:rFonts w:ascii="Arial" w:hAnsi="Arial" w:cs="Arial"/>
          <w:bCs/>
        </w:rPr>
      </w:pPr>
      <w:r w:rsidRPr="00CD5768">
        <w:rPr>
          <w:rFonts w:ascii="Arial" w:hAnsi="Arial" w:cs="Arial"/>
          <w:bCs/>
        </w:rPr>
        <w:t>TSG-RAN</w:t>
      </w:r>
      <w:r w:rsidR="004E7436">
        <w:rPr>
          <w:rFonts w:ascii="Arial" w:hAnsi="Arial" w:cs="Arial"/>
          <w:bCs/>
        </w:rPr>
        <w:t>1</w:t>
      </w:r>
      <w:r w:rsidRPr="00CD5768">
        <w:rPr>
          <w:rFonts w:ascii="Arial" w:hAnsi="Arial" w:cs="Arial"/>
          <w:bCs/>
        </w:rPr>
        <w:t xml:space="preserve"> Meeting#</w:t>
      </w:r>
      <w:r>
        <w:rPr>
          <w:rFonts w:ascii="Arial" w:hAnsi="Arial" w:cs="Arial"/>
          <w:bCs/>
        </w:rPr>
        <w:t>10</w:t>
      </w:r>
      <w:r w:rsidR="004E7436">
        <w:rPr>
          <w:rFonts w:ascii="Arial" w:hAnsi="Arial" w:cs="Arial"/>
          <w:bCs/>
        </w:rPr>
        <w:t>7</w:t>
      </w:r>
      <w:r>
        <w:rPr>
          <w:rFonts w:ascii="Arial" w:hAnsi="Arial" w:cs="Arial" w:hint="eastAsia"/>
          <w:bCs/>
        </w:rPr>
        <w:t>-</w:t>
      </w:r>
      <w:r>
        <w:rPr>
          <w:rFonts w:ascii="Arial" w:hAnsi="Arial" w:cs="Arial"/>
          <w:bCs/>
        </w:rPr>
        <w:t>e</w:t>
      </w:r>
      <w:r w:rsidR="004E7436">
        <w:rPr>
          <w:rFonts w:ascii="Arial" w:hAnsi="Arial" w:cs="Arial"/>
          <w:bCs/>
        </w:rPr>
        <w:tab/>
        <w:t xml:space="preserve">11-19 </w:t>
      </w:r>
      <w:r>
        <w:rPr>
          <w:rFonts w:ascii="Arial" w:hAnsi="Arial" w:cs="Arial"/>
          <w:bCs/>
        </w:rPr>
        <w:t>Nov</w:t>
      </w:r>
      <w:r w:rsidRPr="00CD5768">
        <w:rPr>
          <w:rFonts w:ascii="Arial" w:hAnsi="Arial" w:cs="Arial"/>
          <w:bCs/>
        </w:rPr>
        <w:t xml:space="preserve"> 202</w:t>
      </w:r>
      <w:r w:rsidR="00F652F8">
        <w:rPr>
          <w:rFonts w:ascii="Arial" w:hAnsi="Arial" w:cs="Arial"/>
          <w:bCs/>
        </w:rPr>
        <w:t>1</w:t>
      </w:r>
      <w:r w:rsidR="004E7436">
        <w:rPr>
          <w:rFonts w:ascii="Arial" w:hAnsi="Arial" w:cs="Arial"/>
          <w:bCs/>
        </w:rPr>
        <w:tab/>
      </w:r>
      <w:r>
        <w:rPr>
          <w:rFonts w:ascii="Arial" w:hAnsi="Arial" w:cs="Arial"/>
          <w:bCs/>
        </w:rPr>
        <w:t>E-meeting</w:t>
      </w:r>
    </w:p>
    <w:p w14:paraId="7FCB418D" w14:textId="55B36574" w:rsidR="004E7436" w:rsidRDefault="004E7436" w:rsidP="00804F87">
      <w:pPr>
        <w:tabs>
          <w:tab w:val="left" w:pos="4536"/>
          <w:tab w:val="left" w:pos="7655"/>
        </w:tabs>
        <w:spacing w:after="120"/>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107bis</w:t>
      </w:r>
      <w:r>
        <w:rPr>
          <w:rFonts w:ascii="Arial" w:hAnsi="Arial" w:cs="Arial" w:hint="eastAsia"/>
          <w:bCs/>
        </w:rPr>
        <w:t>-</w:t>
      </w:r>
      <w:r>
        <w:rPr>
          <w:rFonts w:ascii="Arial" w:hAnsi="Arial" w:cs="Arial"/>
          <w:bCs/>
        </w:rPr>
        <w:t>e</w:t>
      </w:r>
      <w:r>
        <w:rPr>
          <w:rFonts w:ascii="Arial" w:hAnsi="Arial" w:cs="Arial"/>
          <w:bCs/>
        </w:rPr>
        <w:tab/>
        <w:t>17-25 Jan</w:t>
      </w:r>
      <w:r w:rsidRPr="00CD5768">
        <w:rPr>
          <w:rFonts w:ascii="Arial" w:hAnsi="Arial" w:cs="Arial"/>
          <w:bCs/>
        </w:rPr>
        <w:t xml:space="preserve"> 202</w:t>
      </w:r>
      <w:r>
        <w:rPr>
          <w:rFonts w:ascii="Arial" w:hAnsi="Arial" w:cs="Arial"/>
          <w:bCs/>
        </w:rPr>
        <w:t>2</w:t>
      </w:r>
      <w:r>
        <w:rPr>
          <w:rFonts w:ascii="Arial" w:hAnsi="Arial" w:cs="Arial"/>
          <w:bCs/>
        </w:rPr>
        <w:tab/>
        <w:t>E-meeting</w:t>
      </w:r>
    </w:p>
    <w:p w14:paraId="6F243AC2" w14:textId="00DD9EF2" w:rsidR="004E7436" w:rsidRDefault="004E7436" w:rsidP="00804F87">
      <w:pPr>
        <w:tabs>
          <w:tab w:val="left" w:pos="4536"/>
          <w:tab w:val="left" w:pos="7655"/>
        </w:tabs>
        <w:spacing w:after="120"/>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108</w:t>
      </w:r>
      <w:r>
        <w:rPr>
          <w:rFonts w:ascii="Arial" w:hAnsi="Arial" w:cs="Arial" w:hint="eastAsia"/>
          <w:bCs/>
        </w:rPr>
        <w:t>-</w:t>
      </w:r>
      <w:r>
        <w:rPr>
          <w:rFonts w:ascii="Arial" w:hAnsi="Arial" w:cs="Arial"/>
          <w:bCs/>
        </w:rPr>
        <w:t>e</w:t>
      </w:r>
      <w:r>
        <w:rPr>
          <w:rFonts w:ascii="Arial" w:hAnsi="Arial" w:cs="Arial"/>
          <w:bCs/>
        </w:rPr>
        <w:tab/>
        <w:t>21 Feb – 3 Mar</w:t>
      </w:r>
      <w:r w:rsidRPr="00CD5768">
        <w:rPr>
          <w:rFonts w:ascii="Arial" w:hAnsi="Arial" w:cs="Arial"/>
          <w:bCs/>
        </w:rPr>
        <w:t xml:space="preserve"> 202</w:t>
      </w:r>
      <w:r>
        <w:rPr>
          <w:rFonts w:ascii="Arial" w:hAnsi="Arial" w:cs="Arial"/>
          <w:bCs/>
        </w:rPr>
        <w:t>2</w:t>
      </w:r>
      <w:r>
        <w:rPr>
          <w:rFonts w:ascii="Arial" w:hAnsi="Arial" w:cs="Arial"/>
          <w:bCs/>
        </w:rPr>
        <w:tab/>
        <w:t>E-meeting</w:t>
      </w:r>
    </w:p>
    <w:p w14:paraId="2A672334" w14:textId="77777777" w:rsidR="001C1ADA" w:rsidRPr="00DF32A0" w:rsidRDefault="001C1ADA" w:rsidP="00F71A33"/>
    <w:sectPr w:rsidR="001C1ADA" w:rsidRPr="00DF32A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FD26D" w14:textId="77777777" w:rsidR="000D58D8" w:rsidRDefault="000D58D8" w:rsidP="0052762B">
      <w:r>
        <w:separator/>
      </w:r>
    </w:p>
  </w:endnote>
  <w:endnote w:type="continuationSeparator" w:id="0">
    <w:p w14:paraId="45383740" w14:textId="77777777" w:rsidR="000D58D8" w:rsidRDefault="000D58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DE44" w14:textId="77777777" w:rsidR="000D58D8" w:rsidRDefault="000D58D8" w:rsidP="0052762B">
      <w:r>
        <w:separator/>
      </w:r>
    </w:p>
  </w:footnote>
  <w:footnote w:type="continuationSeparator" w:id="0">
    <w:p w14:paraId="41C1CD0F" w14:textId="77777777" w:rsidR="000D58D8" w:rsidRDefault="000D58D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8D8"/>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3531"/>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39"/>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3B7"/>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25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0AD"/>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1EFF"/>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436"/>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7A2"/>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8B5"/>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4F87"/>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C5"/>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0CA"/>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A7A"/>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560"/>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17CFD"/>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6F66"/>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3AB4"/>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EFC"/>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9CA"/>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66"/>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66"/>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styleId="UnresolvedMention">
    <w:name w:val="Unresolved Mention"/>
    <w:basedOn w:val="DefaultParagraphFont"/>
    <w:uiPriority w:val="99"/>
    <w:semiHidden/>
    <w:unhideWhenUsed/>
    <w:rsid w:val="00FF2366"/>
    <w:rPr>
      <w:color w:val="605E5C"/>
      <w:shd w:val="clear" w:color="auto" w:fill="E1DFDD"/>
    </w:rPr>
  </w:style>
  <w:style w:type="character" w:customStyle="1" w:styleId="CRCoverPageZchn">
    <w:name w:val="CR Cover Page Zchn"/>
    <w:qFormat/>
    <w:locked/>
    <w:rsid w:val="008A76C5"/>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Docs/R1-21087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06b-e/Docs/R1-2108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6342</cp:lastModifiedBy>
  <cp:revision>3</cp:revision>
  <cp:lastPrinted>2010-01-07T02:23:00Z</cp:lastPrinted>
  <dcterms:created xsi:type="dcterms:W3CDTF">2021-10-22T15:10:00Z</dcterms:created>
  <dcterms:modified xsi:type="dcterms:W3CDTF">2021-10-22T15:14:00Z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