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Titre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Corpsdetexte"/>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Lienhypertexte"/>
          <w:highlight w:val="yellow"/>
        </w:rPr>
        <w:t>R2-211134</w:t>
      </w:r>
      <w:r>
        <w:rPr>
          <w:rStyle w:val="Lienhypertexte"/>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Corpsdetexte"/>
      </w:pPr>
    </w:p>
    <w:p w14:paraId="15E66049" w14:textId="2EF31143" w:rsidR="00494E97" w:rsidRPr="00CE0424" w:rsidRDefault="00494E97" w:rsidP="00494E97">
      <w:pPr>
        <w:pStyle w:val="Titre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Corpsdetexte"/>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Corpsdetexte"/>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Corpsdetexte"/>
      </w:pPr>
    </w:p>
    <w:p w14:paraId="58319DDA" w14:textId="40273460" w:rsidR="009572FF" w:rsidRPr="007E7D87" w:rsidRDefault="00230D18" w:rsidP="007E7D87">
      <w:pPr>
        <w:pStyle w:val="Titre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Corpsdetexte"/>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Corpsdetexte"/>
        <w:numPr>
          <w:ilvl w:val="0"/>
          <w:numId w:val="29"/>
        </w:numPr>
      </w:pPr>
      <w:r>
        <w:t>For initial NAS messages in the UL direction;</w:t>
      </w:r>
    </w:p>
    <w:p w14:paraId="57024F07" w14:textId="12EAB4E2" w:rsidR="007E7D87" w:rsidRDefault="007E7D87" w:rsidP="007E7D87">
      <w:pPr>
        <w:pStyle w:val="Corpsdetexte"/>
        <w:numPr>
          <w:ilvl w:val="0"/>
          <w:numId w:val="29"/>
        </w:numPr>
      </w:pPr>
      <w:r>
        <w:t>For non-initial NAS messages in the UL direction; and</w:t>
      </w:r>
    </w:p>
    <w:p w14:paraId="7CB08361" w14:textId="512A10A0" w:rsidR="007E7D87" w:rsidRDefault="007E7D87" w:rsidP="007E7D87">
      <w:pPr>
        <w:pStyle w:val="Corpsdetexte"/>
        <w:numPr>
          <w:ilvl w:val="0"/>
          <w:numId w:val="29"/>
        </w:numPr>
      </w:pPr>
      <w:r>
        <w:t>For NAS messages in the DL direction.</w:t>
      </w:r>
    </w:p>
    <w:p w14:paraId="338C4CA0" w14:textId="17944857" w:rsidR="007E7D87" w:rsidRDefault="007E7D87" w:rsidP="007E7D87">
      <w:pPr>
        <w:pStyle w:val="Corpsdetexte"/>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Corpsdetexte"/>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Corpsdetexte"/>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Grilledutableau"/>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w:t>
            </w:r>
            <w:r w:rsidRPr="00CB1012">
              <w:rPr>
                <w:rFonts w:ascii="Arial" w:hAnsi="Arial" w:cs="Arial"/>
                <w:lang w:val="en-US" w:eastAsia="zh-CN"/>
              </w:rPr>
              <w:lastRenderedPageBreak/>
              <w:t>access procedures 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559"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DengXian" w:hAnsi="Arial" w:cs="Arial"/>
                <w:lang w:val="en-US" w:eastAsia="zh-CN"/>
              </w:rPr>
            </w:pPr>
          </w:p>
        </w:tc>
        <w:tc>
          <w:tcPr>
            <w:tcW w:w="3658" w:type="dxa"/>
          </w:tcPr>
          <w:p w14:paraId="45ACF089" w14:textId="08246B3D" w:rsidR="00D77F7C" w:rsidRPr="00CB1012" w:rsidRDefault="00D77F7C" w:rsidP="00B1612F">
            <w:pPr>
              <w:spacing w:after="0"/>
              <w:rPr>
                <w:rFonts w:ascii="Arial" w:eastAsia="DengXian" w:hAnsi="Arial" w:cs="Arial"/>
                <w:lang w:val="en-US"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6DD278F" w14:textId="77777777" w:rsidR="00D77F7C" w:rsidRPr="00371C74" w:rsidRDefault="00D77F7C" w:rsidP="00B1612F">
            <w:pPr>
              <w:spacing w:after="0"/>
              <w:rPr>
                <w:rFonts w:ascii="Arial" w:eastAsia="DengXian" w:hAnsi="Arial" w:cs="Arial"/>
                <w:lang w:eastAsia="zh-CN"/>
              </w:rPr>
            </w:pPr>
          </w:p>
        </w:tc>
        <w:tc>
          <w:tcPr>
            <w:tcW w:w="3658" w:type="dxa"/>
          </w:tcPr>
          <w:p w14:paraId="12D2E299" w14:textId="652E937E" w:rsidR="00D77F7C" w:rsidRPr="00371C74" w:rsidRDefault="00D77F7C" w:rsidP="00B1612F">
            <w:pPr>
              <w:spacing w:after="0"/>
              <w:rPr>
                <w:rFonts w:ascii="Arial" w:eastAsia="DengXian" w:hAnsi="Arial" w:cs="Arial"/>
                <w:lang w:eastAsia="zh-CN"/>
              </w:rPr>
            </w:pPr>
          </w:p>
        </w:tc>
      </w:tr>
      <w:tr w:rsidR="0004277A" w:rsidRPr="00371C74" w14:paraId="48E8FFE4" w14:textId="77777777" w:rsidTr="00946B8F">
        <w:trPr>
          <w:trHeight w:val="247"/>
        </w:trPr>
        <w:tc>
          <w:tcPr>
            <w:tcW w:w="1271" w:type="dxa"/>
          </w:tcPr>
          <w:p w14:paraId="2358390B"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559" w:type="dxa"/>
          </w:tcPr>
          <w:p w14:paraId="0A912794"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7DA7FE4D" w14:textId="77777777" w:rsidR="0004277A" w:rsidRPr="00371C74" w:rsidRDefault="0004277A" w:rsidP="00946B8F">
            <w:pPr>
              <w:spacing w:after="0"/>
              <w:rPr>
                <w:rFonts w:ascii="Arial" w:eastAsia="DengXian" w:hAnsi="Arial" w:cs="Arial"/>
                <w:lang w:eastAsia="zh-CN"/>
              </w:rPr>
            </w:pPr>
          </w:p>
        </w:tc>
        <w:tc>
          <w:tcPr>
            <w:tcW w:w="3658" w:type="dxa"/>
          </w:tcPr>
          <w:p w14:paraId="30D3D040" w14:textId="77777777" w:rsidR="0004277A" w:rsidRPr="00371C74" w:rsidRDefault="0004277A" w:rsidP="00946B8F">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559"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D77F7C">
        <w:trPr>
          <w:trHeight w:val="257"/>
        </w:trPr>
        <w:tc>
          <w:tcPr>
            <w:tcW w:w="1271" w:type="dxa"/>
          </w:tcPr>
          <w:p w14:paraId="48DEDC5B" w14:textId="77777777" w:rsidR="00D77F7C" w:rsidRPr="00371C74" w:rsidRDefault="00D77F7C" w:rsidP="00B1612F">
            <w:pPr>
              <w:spacing w:after="0"/>
              <w:rPr>
                <w:rFonts w:ascii="Arial" w:hAnsi="Arial" w:cs="Arial"/>
                <w:lang w:eastAsia="zh-CN"/>
              </w:rPr>
            </w:pPr>
          </w:p>
        </w:tc>
        <w:tc>
          <w:tcPr>
            <w:tcW w:w="1559" w:type="dxa"/>
          </w:tcPr>
          <w:p w14:paraId="28B86BE6" w14:textId="77777777" w:rsidR="00D77F7C" w:rsidRPr="00371C74" w:rsidRDefault="00D77F7C" w:rsidP="00B1612F">
            <w:pPr>
              <w:spacing w:after="0"/>
              <w:rPr>
                <w:rFonts w:ascii="Arial" w:hAnsi="Arial" w:cs="Arial"/>
                <w:lang w:eastAsia="zh-CN"/>
              </w:rPr>
            </w:pPr>
          </w:p>
        </w:tc>
        <w:tc>
          <w:tcPr>
            <w:tcW w:w="2484" w:type="dxa"/>
          </w:tcPr>
          <w:p w14:paraId="67DD1FB0" w14:textId="77777777" w:rsidR="00D77F7C" w:rsidRPr="00371C74" w:rsidRDefault="00D77F7C" w:rsidP="00B1612F">
            <w:pPr>
              <w:spacing w:after="0"/>
              <w:rPr>
                <w:rFonts w:ascii="Arial" w:hAnsi="Arial" w:cs="Arial"/>
                <w:lang w:eastAsia="zh-CN"/>
              </w:rPr>
            </w:pPr>
          </w:p>
        </w:tc>
        <w:tc>
          <w:tcPr>
            <w:tcW w:w="3658" w:type="dxa"/>
          </w:tcPr>
          <w:p w14:paraId="46100C0E" w14:textId="354D0C49" w:rsidR="00D77F7C" w:rsidRPr="00371C74" w:rsidRDefault="00D77F7C" w:rsidP="00B1612F">
            <w:pPr>
              <w:spacing w:after="0"/>
              <w:rPr>
                <w:rFonts w:ascii="Arial" w:hAnsi="Arial" w:cs="Arial"/>
                <w:lang w:eastAsia="zh-CN"/>
              </w:rPr>
            </w:pPr>
          </w:p>
        </w:tc>
      </w:tr>
      <w:tr w:rsidR="00D77F7C" w:rsidRPr="00371C74" w14:paraId="7DCF0CC1" w14:textId="77777777" w:rsidTr="00D77F7C">
        <w:trPr>
          <w:trHeight w:val="247"/>
        </w:trPr>
        <w:tc>
          <w:tcPr>
            <w:tcW w:w="1271" w:type="dxa"/>
          </w:tcPr>
          <w:p w14:paraId="75398033" w14:textId="77777777" w:rsidR="00D77F7C" w:rsidRPr="00371C74" w:rsidRDefault="00D77F7C" w:rsidP="00B1612F">
            <w:pPr>
              <w:spacing w:after="0"/>
              <w:rPr>
                <w:rFonts w:ascii="Arial" w:hAnsi="Arial" w:cs="Arial"/>
                <w:lang w:eastAsia="zh-CN"/>
              </w:rPr>
            </w:pPr>
          </w:p>
        </w:tc>
        <w:tc>
          <w:tcPr>
            <w:tcW w:w="1559" w:type="dxa"/>
          </w:tcPr>
          <w:p w14:paraId="39F8233B" w14:textId="77777777" w:rsidR="00D77F7C" w:rsidRPr="00371C74" w:rsidRDefault="00D77F7C" w:rsidP="00B1612F">
            <w:pPr>
              <w:spacing w:after="0"/>
              <w:rPr>
                <w:rFonts w:ascii="Arial" w:hAnsi="Arial" w:cs="Arial"/>
                <w:lang w:eastAsia="zh-CN"/>
              </w:rPr>
            </w:pPr>
          </w:p>
        </w:tc>
        <w:tc>
          <w:tcPr>
            <w:tcW w:w="2484" w:type="dxa"/>
          </w:tcPr>
          <w:p w14:paraId="31E4C3F8" w14:textId="77777777" w:rsidR="00D77F7C" w:rsidRPr="00371C74" w:rsidRDefault="00D77F7C" w:rsidP="00B1612F">
            <w:pPr>
              <w:spacing w:after="0"/>
              <w:rPr>
                <w:rFonts w:ascii="Arial" w:hAnsi="Arial" w:cs="Arial"/>
                <w:lang w:val="en-US" w:eastAsia="zh-CN"/>
              </w:rPr>
            </w:pPr>
          </w:p>
        </w:tc>
        <w:tc>
          <w:tcPr>
            <w:tcW w:w="3658" w:type="dxa"/>
          </w:tcPr>
          <w:p w14:paraId="7F6C6E43" w14:textId="6BC2F959" w:rsidR="00D77F7C" w:rsidRPr="00371C74" w:rsidRDefault="00D77F7C" w:rsidP="00B1612F">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B1612F">
            <w:pPr>
              <w:spacing w:after="0"/>
              <w:rPr>
                <w:rFonts w:ascii="Arial" w:hAnsi="Arial" w:cs="Arial"/>
                <w:lang w:eastAsia="zh-CN"/>
              </w:rPr>
            </w:pPr>
          </w:p>
        </w:tc>
        <w:tc>
          <w:tcPr>
            <w:tcW w:w="1559" w:type="dxa"/>
          </w:tcPr>
          <w:p w14:paraId="4652C501" w14:textId="77777777" w:rsidR="00D77F7C" w:rsidRPr="00371C74" w:rsidRDefault="00D77F7C" w:rsidP="00B1612F">
            <w:pPr>
              <w:spacing w:after="0"/>
              <w:rPr>
                <w:rFonts w:ascii="Arial" w:hAnsi="Arial" w:cs="Arial"/>
                <w:lang w:eastAsia="zh-CN"/>
              </w:rPr>
            </w:pPr>
          </w:p>
        </w:tc>
        <w:tc>
          <w:tcPr>
            <w:tcW w:w="2484" w:type="dxa"/>
          </w:tcPr>
          <w:p w14:paraId="60C640C1" w14:textId="77777777" w:rsidR="00D77F7C" w:rsidRPr="00371C74" w:rsidRDefault="00D77F7C" w:rsidP="00B1612F">
            <w:pPr>
              <w:spacing w:after="0"/>
              <w:rPr>
                <w:rFonts w:ascii="Arial" w:hAnsi="Arial" w:cs="Arial"/>
                <w:lang w:val="en-US" w:eastAsia="zh-CN"/>
              </w:rPr>
            </w:pPr>
          </w:p>
        </w:tc>
        <w:tc>
          <w:tcPr>
            <w:tcW w:w="3658" w:type="dxa"/>
          </w:tcPr>
          <w:p w14:paraId="705C9B04" w14:textId="4C046C94" w:rsidR="00D77F7C" w:rsidRPr="00371C74" w:rsidRDefault="00D77F7C" w:rsidP="00B1612F">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Paragraphedeliste"/>
      </w:pPr>
    </w:p>
    <w:p w14:paraId="53C56E74" w14:textId="0D3424D5" w:rsidR="00F55ED5" w:rsidRDefault="00F55ED5" w:rsidP="00EA0E0F">
      <w:pPr>
        <w:pStyle w:val="Corpsdetexte"/>
      </w:pPr>
    </w:p>
    <w:p w14:paraId="0C34BB57" w14:textId="77777777" w:rsidR="00F55ED5" w:rsidRPr="003A1671" w:rsidRDefault="00F55ED5" w:rsidP="00CD5617"/>
    <w:p w14:paraId="7DC05666" w14:textId="000558E8" w:rsidR="00F63950" w:rsidRDefault="00230D18" w:rsidP="00F63950">
      <w:pPr>
        <w:pStyle w:val="Titre2"/>
      </w:pPr>
      <w:r>
        <w:t>2.1</w:t>
      </w:r>
      <w:r>
        <w:tab/>
      </w:r>
      <w:r w:rsidR="00AF167E">
        <w:t>Round trip times in NTN</w:t>
      </w:r>
    </w:p>
    <w:p w14:paraId="052A86C5" w14:textId="77777777" w:rsidR="00751CA4" w:rsidRDefault="00751CA4" w:rsidP="00CE0424">
      <w:pPr>
        <w:pStyle w:val="Corpsdetexte"/>
      </w:pPr>
    </w:p>
    <w:p w14:paraId="56BF7C2B" w14:textId="26296D0F" w:rsidR="0027144F" w:rsidRDefault="00751CA4" w:rsidP="00CE0424">
      <w:pPr>
        <w:pStyle w:val="Corpsdetexte"/>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lastRenderedPageBreak/>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Corpsdetexte"/>
      </w:pPr>
    </w:p>
    <w:p w14:paraId="53DC55C0" w14:textId="635AA0E4" w:rsidR="00EF5C6F" w:rsidRDefault="00EF5C6F" w:rsidP="00CE0424">
      <w:pPr>
        <w:pStyle w:val="Corpsdetexte"/>
      </w:pPr>
    </w:p>
    <w:p w14:paraId="0DBB51C7" w14:textId="77777777" w:rsidR="00CE1661" w:rsidRDefault="00CE1661" w:rsidP="00CE1661">
      <w:pPr>
        <w:pStyle w:val="Corpsdetexte"/>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Marquedecommentaire"/>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Grilledutableau"/>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DengXian"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01F61C7" w14:textId="77777777" w:rsidR="00CE1661" w:rsidRPr="00371C74" w:rsidRDefault="00CE1661" w:rsidP="00B1612F">
            <w:pPr>
              <w:spacing w:after="0"/>
              <w:rPr>
                <w:rFonts w:ascii="Arial" w:eastAsia="DengXian"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F1DD10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5E88E86" w14:textId="77777777" w:rsidR="0004277A" w:rsidRPr="00371C74" w:rsidRDefault="0004277A" w:rsidP="00946B8F">
            <w:pPr>
              <w:spacing w:after="0"/>
              <w:rPr>
                <w:rFonts w:ascii="Arial" w:eastAsia="DengXian"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77777777" w:rsidR="00CE1661" w:rsidRPr="00CB1012" w:rsidRDefault="00CE1661" w:rsidP="00B1612F">
            <w:pPr>
              <w:spacing w:after="0"/>
              <w:rPr>
                <w:rFonts w:ascii="Arial" w:hAnsi="Arial" w:cs="Arial"/>
                <w:lang w:val="en-US" w:eastAsia="zh-CN"/>
              </w:rPr>
            </w:pPr>
          </w:p>
        </w:tc>
        <w:tc>
          <w:tcPr>
            <w:tcW w:w="992" w:type="dxa"/>
          </w:tcPr>
          <w:p w14:paraId="49E83266" w14:textId="77777777" w:rsidR="00CE1661" w:rsidRPr="00CB1012" w:rsidRDefault="00CE1661" w:rsidP="00B1612F">
            <w:pPr>
              <w:spacing w:after="0"/>
              <w:rPr>
                <w:rFonts w:ascii="Arial" w:hAnsi="Arial" w:cs="Arial"/>
                <w:lang w:val="en-US" w:eastAsia="zh-CN"/>
              </w:rPr>
            </w:pP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77777777" w:rsidR="00CE1661" w:rsidRPr="00CB1012" w:rsidRDefault="00CE1661" w:rsidP="00B1612F">
            <w:pPr>
              <w:spacing w:after="0"/>
              <w:rPr>
                <w:rFonts w:ascii="Arial" w:hAnsi="Arial" w:cs="Arial"/>
                <w:lang w:val="en-US" w:eastAsia="zh-CN"/>
              </w:rPr>
            </w:pPr>
          </w:p>
        </w:tc>
        <w:tc>
          <w:tcPr>
            <w:tcW w:w="992" w:type="dxa"/>
          </w:tcPr>
          <w:p w14:paraId="742FCDA8" w14:textId="77777777" w:rsidR="00CE1661" w:rsidRPr="00CB1012" w:rsidRDefault="00CE1661" w:rsidP="00B1612F">
            <w:pPr>
              <w:spacing w:after="0"/>
              <w:rPr>
                <w:rFonts w:ascii="Arial" w:hAnsi="Arial" w:cs="Arial"/>
                <w:lang w:val="en-US" w:eastAsia="zh-CN"/>
              </w:rPr>
            </w:pP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CE1661" w:rsidRPr="00371C74" w14:paraId="29EF9A0C" w14:textId="77777777" w:rsidTr="00B1612F">
        <w:tc>
          <w:tcPr>
            <w:tcW w:w="1980" w:type="dxa"/>
          </w:tcPr>
          <w:p w14:paraId="21800D10" w14:textId="77777777" w:rsidR="00CE1661" w:rsidRPr="00CB1012" w:rsidRDefault="00CE1661" w:rsidP="00B1612F">
            <w:pPr>
              <w:spacing w:after="0"/>
              <w:rPr>
                <w:rFonts w:ascii="Arial" w:hAnsi="Arial" w:cs="Arial"/>
                <w:lang w:val="en-US" w:eastAsia="zh-CN"/>
              </w:rPr>
            </w:pPr>
          </w:p>
        </w:tc>
        <w:tc>
          <w:tcPr>
            <w:tcW w:w="992" w:type="dxa"/>
          </w:tcPr>
          <w:p w14:paraId="4881E35F" w14:textId="77777777" w:rsidR="00CE1661" w:rsidRPr="00CB1012" w:rsidRDefault="00CE1661" w:rsidP="00B1612F">
            <w:pPr>
              <w:spacing w:after="0"/>
              <w:rPr>
                <w:rFonts w:ascii="Arial" w:hAnsi="Arial" w:cs="Arial"/>
                <w:lang w:val="en-US" w:eastAsia="zh-CN"/>
              </w:rPr>
            </w:pPr>
          </w:p>
        </w:tc>
        <w:tc>
          <w:tcPr>
            <w:tcW w:w="6563" w:type="dxa"/>
          </w:tcPr>
          <w:p w14:paraId="39FC9512" w14:textId="77777777" w:rsidR="00CE1661" w:rsidRPr="00371C74" w:rsidRDefault="00CE1661" w:rsidP="00B1612F">
            <w:pPr>
              <w:spacing w:after="0"/>
              <w:rPr>
                <w:rFonts w:ascii="Arial" w:hAnsi="Arial" w:cs="Arial"/>
                <w:lang w:val="en-US" w:eastAsia="zh-CN"/>
              </w:rPr>
            </w:pPr>
          </w:p>
        </w:tc>
      </w:tr>
      <w:tr w:rsidR="00CE1661" w:rsidRPr="00371C74" w14:paraId="1249D4B1" w14:textId="77777777" w:rsidTr="00B1612F">
        <w:tc>
          <w:tcPr>
            <w:tcW w:w="1980" w:type="dxa"/>
          </w:tcPr>
          <w:p w14:paraId="67F59546" w14:textId="77777777" w:rsidR="00CE1661" w:rsidRPr="00CB1012" w:rsidRDefault="00CE1661" w:rsidP="00B1612F">
            <w:pPr>
              <w:spacing w:after="0"/>
              <w:rPr>
                <w:rFonts w:ascii="Arial" w:hAnsi="Arial" w:cs="Arial"/>
                <w:lang w:val="en-US" w:eastAsia="zh-CN"/>
              </w:rPr>
            </w:pPr>
          </w:p>
        </w:tc>
        <w:tc>
          <w:tcPr>
            <w:tcW w:w="992" w:type="dxa"/>
          </w:tcPr>
          <w:p w14:paraId="536C933E" w14:textId="77777777" w:rsidR="00CE1661" w:rsidRPr="00CB1012" w:rsidRDefault="00CE1661" w:rsidP="00B1612F">
            <w:pPr>
              <w:spacing w:after="0"/>
              <w:rPr>
                <w:rFonts w:ascii="Arial" w:hAnsi="Arial" w:cs="Arial"/>
                <w:lang w:val="en-US" w:eastAsia="zh-CN"/>
              </w:rPr>
            </w:pPr>
          </w:p>
        </w:tc>
        <w:tc>
          <w:tcPr>
            <w:tcW w:w="6563" w:type="dxa"/>
          </w:tcPr>
          <w:p w14:paraId="0759922F" w14:textId="77777777" w:rsidR="00CE1661" w:rsidRPr="00371C74" w:rsidRDefault="00CE1661" w:rsidP="00B1612F">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CB1012" w:rsidRDefault="00CE1661" w:rsidP="00B1612F">
            <w:pPr>
              <w:spacing w:after="0"/>
              <w:rPr>
                <w:rFonts w:ascii="Arial" w:hAnsi="Arial" w:cs="Arial"/>
                <w:lang w:val="en-US" w:eastAsia="zh-CN"/>
              </w:rPr>
            </w:pPr>
          </w:p>
        </w:tc>
        <w:tc>
          <w:tcPr>
            <w:tcW w:w="992" w:type="dxa"/>
          </w:tcPr>
          <w:p w14:paraId="55951EDE" w14:textId="77777777" w:rsidR="00CE1661" w:rsidRPr="00CB1012" w:rsidRDefault="00CE1661" w:rsidP="00B1612F">
            <w:pPr>
              <w:spacing w:after="0"/>
              <w:rPr>
                <w:rFonts w:ascii="Arial" w:hAnsi="Arial" w:cs="Arial"/>
                <w:lang w:val="en-US"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CB1012" w:rsidRDefault="00CE1661" w:rsidP="00B1612F">
            <w:pPr>
              <w:spacing w:after="0"/>
              <w:rPr>
                <w:rFonts w:ascii="Arial" w:hAnsi="Arial" w:cs="Arial"/>
                <w:lang w:val="en-US" w:eastAsia="zh-CN"/>
              </w:rPr>
            </w:pPr>
          </w:p>
        </w:tc>
        <w:tc>
          <w:tcPr>
            <w:tcW w:w="992" w:type="dxa"/>
          </w:tcPr>
          <w:p w14:paraId="585CC70A" w14:textId="77777777" w:rsidR="00CE1661" w:rsidRPr="00CB1012" w:rsidRDefault="00CE1661" w:rsidP="00B1612F">
            <w:pPr>
              <w:spacing w:after="0"/>
              <w:rPr>
                <w:rFonts w:ascii="Arial" w:hAnsi="Arial" w:cs="Arial"/>
                <w:lang w:val="en-US"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Paragraphedeliste"/>
      </w:pPr>
    </w:p>
    <w:p w14:paraId="26DB348E" w14:textId="427BEA60" w:rsidR="009F7ADD" w:rsidRDefault="009F7ADD" w:rsidP="00CE0424">
      <w:pPr>
        <w:pStyle w:val="Corpsdetexte"/>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Grilledutableau"/>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DengXian"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2C3B58A" w14:textId="77777777" w:rsidR="00003021" w:rsidRPr="00371C74" w:rsidRDefault="00003021" w:rsidP="00B1612F">
            <w:pPr>
              <w:spacing w:after="0"/>
              <w:rPr>
                <w:rFonts w:ascii="Arial" w:eastAsia="DengXian"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29E972E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BEAAB50" w14:textId="77777777" w:rsidR="0004277A" w:rsidRPr="00371C74" w:rsidRDefault="0004277A" w:rsidP="00946B8F">
            <w:pPr>
              <w:spacing w:after="0"/>
              <w:rPr>
                <w:rFonts w:ascii="Arial" w:eastAsia="DengXian"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77777777" w:rsidR="00003021" w:rsidRPr="00371C74" w:rsidRDefault="00003021" w:rsidP="00B1612F">
            <w:pPr>
              <w:spacing w:after="0"/>
              <w:rPr>
                <w:rFonts w:ascii="Arial" w:hAnsi="Arial" w:cs="Arial"/>
                <w:lang w:eastAsia="zh-CN"/>
              </w:rPr>
            </w:pPr>
          </w:p>
        </w:tc>
        <w:tc>
          <w:tcPr>
            <w:tcW w:w="992" w:type="dxa"/>
          </w:tcPr>
          <w:p w14:paraId="45030A05" w14:textId="77777777" w:rsidR="00003021" w:rsidRPr="00371C74" w:rsidRDefault="00003021" w:rsidP="00B1612F">
            <w:pPr>
              <w:spacing w:after="0"/>
              <w:rPr>
                <w:rFonts w:ascii="Arial" w:hAnsi="Arial" w:cs="Arial"/>
                <w:lang w:eastAsia="zh-CN"/>
              </w:rPr>
            </w:pP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77777777" w:rsidR="00003021" w:rsidRPr="00371C74" w:rsidRDefault="00003021" w:rsidP="00B1612F">
            <w:pPr>
              <w:spacing w:after="0"/>
              <w:rPr>
                <w:rFonts w:ascii="Arial" w:hAnsi="Arial" w:cs="Arial"/>
                <w:lang w:eastAsia="zh-CN"/>
              </w:rPr>
            </w:pPr>
          </w:p>
        </w:tc>
        <w:tc>
          <w:tcPr>
            <w:tcW w:w="992" w:type="dxa"/>
          </w:tcPr>
          <w:p w14:paraId="70843FCC" w14:textId="77777777" w:rsidR="00003021" w:rsidRPr="00371C74" w:rsidRDefault="00003021" w:rsidP="00B1612F">
            <w:pPr>
              <w:spacing w:after="0"/>
              <w:rPr>
                <w:rFonts w:ascii="Arial" w:hAnsi="Arial" w:cs="Arial"/>
                <w:lang w:eastAsia="zh-CN"/>
              </w:rPr>
            </w:pP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003021" w:rsidRPr="00371C74" w14:paraId="2AD216D1" w14:textId="77777777" w:rsidTr="00B1612F">
        <w:tc>
          <w:tcPr>
            <w:tcW w:w="1980" w:type="dxa"/>
          </w:tcPr>
          <w:p w14:paraId="3E31B6E4" w14:textId="77777777" w:rsidR="00003021" w:rsidRPr="00371C74" w:rsidRDefault="00003021" w:rsidP="00B1612F">
            <w:pPr>
              <w:spacing w:after="0"/>
              <w:rPr>
                <w:rFonts w:ascii="Arial" w:hAnsi="Arial" w:cs="Arial"/>
                <w:lang w:eastAsia="zh-CN"/>
              </w:rPr>
            </w:pPr>
          </w:p>
        </w:tc>
        <w:tc>
          <w:tcPr>
            <w:tcW w:w="992" w:type="dxa"/>
          </w:tcPr>
          <w:p w14:paraId="14421063" w14:textId="77777777" w:rsidR="00003021" w:rsidRPr="00371C74" w:rsidRDefault="00003021" w:rsidP="00B1612F">
            <w:pPr>
              <w:spacing w:after="0"/>
              <w:rPr>
                <w:rFonts w:ascii="Arial" w:hAnsi="Arial" w:cs="Arial"/>
                <w:lang w:eastAsia="zh-CN"/>
              </w:rPr>
            </w:pPr>
          </w:p>
        </w:tc>
        <w:tc>
          <w:tcPr>
            <w:tcW w:w="6563" w:type="dxa"/>
          </w:tcPr>
          <w:p w14:paraId="457B6B59" w14:textId="77777777" w:rsidR="00003021" w:rsidRPr="00371C74" w:rsidRDefault="00003021" w:rsidP="00B1612F">
            <w:pPr>
              <w:spacing w:after="0"/>
              <w:rPr>
                <w:rFonts w:ascii="Arial" w:hAnsi="Arial" w:cs="Arial"/>
                <w:lang w:val="en-US" w:eastAsia="zh-CN"/>
              </w:rPr>
            </w:pPr>
          </w:p>
        </w:tc>
      </w:tr>
      <w:tr w:rsidR="00003021" w:rsidRPr="00371C74" w14:paraId="59833542" w14:textId="77777777" w:rsidTr="00B1612F">
        <w:tc>
          <w:tcPr>
            <w:tcW w:w="1980" w:type="dxa"/>
          </w:tcPr>
          <w:p w14:paraId="58C20F77" w14:textId="77777777" w:rsidR="00003021" w:rsidRPr="00371C74" w:rsidRDefault="00003021" w:rsidP="00B1612F">
            <w:pPr>
              <w:spacing w:after="0"/>
              <w:rPr>
                <w:rFonts w:ascii="Arial" w:hAnsi="Arial" w:cs="Arial"/>
                <w:lang w:eastAsia="zh-CN"/>
              </w:rPr>
            </w:pPr>
          </w:p>
        </w:tc>
        <w:tc>
          <w:tcPr>
            <w:tcW w:w="992" w:type="dxa"/>
          </w:tcPr>
          <w:p w14:paraId="27D82345" w14:textId="77777777" w:rsidR="00003021" w:rsidRPr="00371C74" w:rsidRDefault="00003021" w:rsidP="00B1612F">
            <w:pPr>
              <w:spacing w:after="0"/>
              <w:rPr>
                <w:rFonts w:ascii="Arial" w:hAnsi="Arial" w:cs="Arial"/>
                <w:lang w:eastAsia="zh-CN"/>
              </w:rPr>
            </w:pPr>
          </w:p>
        </w:tc>
        <w:tc>
          <w:tcPr>
            <w:tcW w:w="6563" w:type="dxa"/>
          </w:tcPr>
          <w:p w14:paraId="29CDDC25" w14:textId="77777777" w:rsidR="00003021" w:rsidRPr="00371C74" w:rsidRDefault="00003021" w:rsidP="00B1612F">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Paragraphedeliste"/>
      </w:pPr>
    </w:p>
    <w:p w14:paraId="24212CAB" w14:textId="77777777" w:rsidR="00CA5588" w:rsidRDefault="00CA5588" w:rsidP="00F518C8">
      <w:pPr>
        <w:pStyle w:val="Corpsdetexte"/>
      </w:pPr>
    </w:p>
    <w:p w14:paraId="4B8FB143" w14:textId="0DE0E3FE" w:rsidR="00AF167E" w:rsidRDefault="00AF167E" w:rsidP="00CE0424">
      <w:pPr>
        <w:pStyle w:val="Corpsdetexte"/>
      </w:pPr>
    </w:p>
    <w:p w14:paraId="7E5AC222" w14:textId="77777777" w:rsidR="00C94C1D" w:rsidRDefault="00CF080F" w:rsidP="00CF080F">
      <w:pPr>
        <w:pStyle w:val="Titre2"/>
      </w:pPr>
      <w:r>
        <w:lastRenderedPageBreak/>
        <w:t>2.2</w:t>
      </w:r>
      <w:r w:rsidR="00B0346A">
        <w:t xml:space="preserve"> </w:t>
      </w:r>
      <w:r w:rsidR="00C94C1D">
        <w:t>NAS message delay without GNSS impact</w:t>
      </w:r>
    </w:p>
    <w:p w14:paraId="2CDFB4CB" w14:textId="06F88CC5" w:rsidR="00B0346A" w:rsidRDefault="00C94C1D" w:rsidP="00CF080F">
      <w:pPr>
        <w:pStyle w:val="Titre2"/>
      </w:pPr>
      <w:r>
        <w:t xml:space="preserve">2.2.1 </w:t>
      </w:r>
      <w:r w:rsidR="00B0346A">
        <w:t>Initial NAS message in uplink delay</w:t>
      </w:r>
    </w:p>
    <w:p w14:paraId="656E2DDD" w14:textId="4EE26BF3" w:rsidR="00812295" w:rsidRDefault="00812295" w:rsidP="00812295">
      <w:pPr>
        <w:pStyle w:val="Corpsdetexte"/>
      </w:pPr>
    </w:p>
    <w:p w14:paraId="5F541BFF" w14:textId="383EDD66" w:rsidR="00812295" w:rsidRPr="00812295" w:rsidRDefault="00812295" w:rsidP="00812295">
      <w:pPr>
        <w:pStyle w:val="Corpsdetexte"/>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Corpsdetexte"/>
        <w:keepNext/>
        <w:jc w:val="center"/>
      </w:pPr>
      <w:r>
        <w:rPr>
          <w:noProof/>
          <w:lang w:val="fr-FR" w:eastAsia="fr-FR"/>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Lgende"/>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Corpsdetexte"/>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Corpsdetexte"/>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946B8F" w:rsidP="00B0346A">
      <w:pPr>
        <w:pStyle w:val="Corpsdetexte"/>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946B8F" w:rsidP="00B0346A">
      <w:pPr>
        <w:pStyle w:val="Corpsdetexte"/>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Corpsdetexte"/>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Corpsdetexte"/>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2F30B659" w14:textId="7AD04B65" w:rsidR="00B8541A" w:rsidRPr="00CB1012" w:rsidRDefault="00B8541A" w:rsidP="00B1612F">
            <w:pPr>
              <w:spacing w:after="0"/>
              <w:rPr>
                <w:rFonts w:ascii="Arial" w:eastAsia="DengXian" w:hAnsi="Arial" w:cs="Arial"/>
                <w:lang w:val="en-US" w:eastAsia="zh-CN"/>
              </w:rPr>
            </w:pPr>
          </w:p>
          <w:p w14:paraId="7EDC8630" w14:textId="613B77B3"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DengXian" w:hAnsi="Arial" w:cs="Arial"/>
                <w:lang w:val="en-US" w:eastAsia="zh-CN"/>
              </w:rPr>
            </w:pPr>
          </w:p>
          <w:p w14:paraId="3D90AE00" w14:textId="15DF586A"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lastRenderedPageBreak/>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56F663B" w14:textId="3968A8E9"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9C5E7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AE22E6B"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77777777" w:rsidR="00630C56" w:rsidRPr="00CB1012" w:rsidRDefault="00630C56" w:rsidP="00B1612F">
            <w:pPr>
              <w:spacing w:after="0"/>
              <w:rPr>
                <w:rFonts w:ascii="Arial" w:hAnsi="Arial" w:cs="Arial"/>
                <w:lang w:val="en-US" w:eastAsia="zh-CN"/>
              </w:rPr>
            </w:pPr>
          </w:p>
        </w:tc>
        <w:tc>
          <w:tcPr>
            <w:tcW w:w="992" w:type="dxa"/>
          </w:tcPr>
          <w:p w14:paraId="6851DBB2" w14:textId="77777777" w:rsidR="00630C56" w:rsidRPr="00CB1012" w:rsidRDefault="00630C56" w:rsidP="00B1612F">
            <w:pPr>
              <w:spacing w:after="0"/>
              <w:rPr>
                <w:rFonts w:ascii="Arial" w:hAnsi="Arial" w:cs="Arial"/>
                <w:lang w:val="en-US" w:eastAsia="zh-CN"/>
              </w:rPr>
            </w:pP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77777777" w:rsidR="00630C56" w:rsidRPr="00CB1012" w:rsidRDefault="00630C56" w:rsidP="00B1612F">
            <w:pPr>
              <w:spacing w:after="0"/>
              <w:rPr>
                <w:rFonts w:ascii="Arial" w:hAnsi="Arial" w:cs="Arial"/>
                <w:lang w:val="en-US" w:eastAsia="zh-CN"/>
              </w:rPr>
            </w:pPr>
          </w:p>
        </w:tc>
        <w:tc>
          <w:tcPr>
            <w:tcW w:w="992" w:type="dxa"/>
          </w:tcPr>
          <w:p w14:paraId="7CD8C439" w14:textId="77777777" w:rsidR="00630C56" w:rsidRPr="00CB1012" w:rsidRDefault="00630C56" w:rsidP="00B1612F">
            <w:pPr>
              <w:spacing w:after="0"/>
              <w:rPr>
                <w:rFonts w:ascii="Arial" w:hAnsi="Arial" w:cs="Arial"/>
                <w:lang w:val="en-US" w:eastAsia="zh-CN"/>
              </w:rPr>
            </w:pP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630C56" w:rsidRPr="00371C74" w14:paraId="59F41A2F" w14:textId="77777777" w:rsidTr="00B1612F">
        <w:tc>
          <w:tcPr>
            <w:tcW w:w="1980" w:type="dxa"/>
          </w:tcPr>
          <w:p w14:paraId="6A240DD9" w14:textId="77777777" w:rsidR="00630C56" w:rsidRPr="00CB1012" w:rsidRDefault="00630C56" w:rsidP="00B1612F">
            <w:pPr>
              <w:spacing w:after="0"/>
              <w:rPr>
                <w:rFonts w:ascii="Arial" w:hAnsi="Arial" w:cs="Arial"/>
                <w:lang w:val="en-US" w:eastAsia="zh-CN"/>
              </w:rPr>
            </w:pPr>
          </w:p>
        </w:tc>
        <w:tc>
          <w:tcPr>
            <w:tcW w:w="992" w:type="dxa"/>
          </w:tcPr>
          <w:p w14:paraId="043430DA" w14:textId="77777777" w:rsidR="00630C56" w:rsidRPr="00CB1012" w:rsidRDefault="00630C56" w:rsidP="00B1612F">
            <w:pPr>
              <w:spacing w:after="0"/>
              <w:rPr>
                <w:rFonts w:ascii="Arial" w:hAnsi="Arial" w:cs="Arial"/>
                <w:lang w:val="en-US" w:eastAsia="zh-CN"/>
              </w:rPr>
            </w:pPr>
          </w:p>
        </w:tc>
        <w:tc>
          <w:tcPr>
            <w:tcW w:w="6563" w:type="dxa"/>
          </w:tcPr>
          <w:p w14:paraId="6142C7B3" w14:textId="77777777" w:rsidR="00630C56" w:rsidRPr="00371C74" w:rsidRDefault="00630C56" w:rsidP="00B1612F">
            <w:pPr>
              <w:spacing w:after="0"/>
              <w:rPr>
                <w:rFonts w:ascii="Arial" w:hAnsi="Arial" w:cs="Arial"/>
                <w:lang w:val="en-US" w:eastAsia="zh-CN"/>
              </w:rPr>
            </w:pPr>
          </w:p>
        </w:tc>
      </w:tr>
      <w:tr w:rsidR="00630C56" w:rsidRPr="00371C74" w14:paraId="4FBD4BF0" w14:textId="77777777" w:rsidTr="00B1612F">
        <w:tc>
          <w:tcPr>
            <w:tcW w:w="1980" w:type="dxa"/>
          </w:tcPr>
          <w:p w14:paraId="049D5618" w14:textId="77777777" w:rsidR="00630C56" w:rsidRPr="00CB1012" w:rsidRDefault="00630C56" w:rsidP="00B1612F">
            <w:pPr>
              <w:spacing w:after="0"/>
              <w:rPr>
                <w:rFonts w:ascii="Arial" w:hAnsi="Arial" w:cs="Arial"/>
                <w:lang w:val="en-US" w:eastAsia="zh-CN"/>
              </w:rPr>
            </w:pPr>
          </w:p>
        </w:tc>
        <w:tc>
          <w:tcPr>
            <w:tcW w:w="992" w:type="dxa"/>
          </w:tcPr>
          <w:p w14:paraId="22FC821B" w14:textId="77777777" w:rsidR="00630C56" w:rsidRPr="00CB1012" w:rsidRDefault="00630C56" w:rsidP="00B1612F">
            <w:pPr>
              <w:spacing w:after="0"/>
              <w:rPr>
                <w:rFonts w:ascii="Arial" w:hAnsi="Arial" w:cs="Arial"/>
                <w:lang w:val="en-US" w:eastAsia="zh-CN"/>
              </w:rPr>
            </w:pPr>
          </w:p>
        </w:tc>
        <w:tc>
          <w:tcPr>
            <w:tcW w:w="6563" w:type="dxa"/>
          </w:tcPr>
          <w:p w14:paraId="4C17FFCD" w14:textId="77777777" w:rsidR="00630C56" w:rsidRPr="00371C74" w:rsidRDefault="00630C56" w:rsidP="00B1612F">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CB1012" w:rsidRDefault="00630C56" w:rsidP="00B1612F">
            <w:pPr>
              <w:spacing w:after="0"/>
              <w:rPr>
                <w:rFonts w:ascii="Arial" w:hAnsi="Arial" w:cs="Arial"/>
                <w:lang w:val="en-US" w:eastAsia="zh-CN"/>
              </w:rPr>
            </w:pPr>
          </w:p>
        </w:tc>
        <w:tc>
          <w:tcPr>
            <w:tcW w:w="992" w:type="dxa"/>
          </w:tcPr>
          <w:p w14:paraId="0F8063AB" w14:textId="77777777" w:rsidR="00630C56" w:rsidRPr="00CB1012" w:rsidRDefault="00630C56" w:rsidP="00B1612F">
            <w:pPr>
              <w:spacing w:after="0"/>
              <w:rPr>
                <w:rFonts w:ascii="Arial" w:hAnsi="Arial" w:cs="Arial"/>
                <w:lang w:val="en-US"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CB1012" w:rsidRDefault="00630C56" w:rsidP="00B1612F">
            <w:pPr>
              <w:spacing w:after="0"/>
              <w:rPr>
                <w:rFonts w:ascii="Arial" w:hAnsi="Arial" w:cs="Arial"/>
                <w:lang w:val="en-US" w:eastAsia="zh-CN"/>
              </w:rPr>
            </w:pPr>
          </w:p>
        </w:tc>
        <w:tc>
          <w:tcPr>
            <w:tcW w:w="992" w:type="dxa"/>
          </w:tcPr>
          <w:p w14:paraId="55A8EBB4" w14:textId="77777777" w:rsidR="00630C56" w:rsidRPr="00CB1012" w:rsidRDefault="00630C56" w:rsidP="00B1612F">
            <w:pPr>
              <w:spacing w:after="0"/>
              <w:rPr>
                <w:rFonts w:ascii="Arial" w:hAnsi="Arial" w:cs="Arial"/>
                <w:lang w:val="en-US"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Paragraphedeliste"/>
      </w:pPr>
    </w:p>
    <w:p w14:paraId="56FDF39E" w14:textId="77777777" w:rsidR="00677CF3" w:rsidRDefault="00677CF3" w:rsidP="00B0346A">
      <w:pPr>
        <w:pStyle w:val="Corpsdetexte"/>
      </w:pPr>
    </w:p>
    <w:p w14:paraId="7DBC22F6" w14:textId="77777777" w:rsidR="00677CF3" w:rsidRDefault="00677CF3" w:rsidP="00B0346A">
      <w:pPr>
        <w:pStyle w:val="Corpsdetexte"/>
      </w:pPr>
    </w:p>
    <w:p w14:paraId="5F1DEAF0" w14:textId="77777777" w:rsidR="00677CF3" w:rsidRDefault="00677CF3" w:rsidP="00B0346A">
      <w:pPr>
        <w:pStyle w:val="Corpsdetexte"/>
      </w:pPr>
    </w:p>
    <w:p w14:paraId="11BED63A" w14:textId="35963938" w:rsidR="00B0346A" w:rsidRDefault="00B0346A" w:rsidP="00B0346A">
      <w:pPr>
        <w:pStyle w:val="Corpsdetexte"/>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Lgende"/>
        <w:keepNext/>
      </w:pPr>
      <w:r>
        <w:t xml:space="preserve">Table </w:t>
      </w:r>
      <w:r>
        <w:fldChar w:fldCharType="begin"/>
      </w:r>
      <w:r>
        <w:instrText>SEQ Table \* ARABIC</w:instrText>
      </w:r>
      <w:r>
        <w:fldChar w:fldCharType="separate"/>
      </w:r>
      <w:r>
        <w:rPr>
          <w:noProof/>
        </w:rPr>
        <w:t>1</w:t>
      </w:r>
      <w:r>
        <w:fldChar w:fldCharType="end"/>
      </w:r>
    </w:p>
    <w:tbl>
      <w:tblPr>
        <w:tblStyle w:val="Grilledutableau"/>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Corpsdetexte"/>
              <w:rPr>
                <w:sz w:val="18"/>
                <w:szCs w:val="18"/>
              </w:rPr>
            </w:pPr>
          </w:p>
        </w:tc>
        <w:tc>
          <w:tcPr>
            <w:tcW w:w="2126" w:type="dxa"/>
          </w:tcPr>
          <w:p w14:paraId="4DF31347" w14:textId="77777777" w:rsidR="00B0346A" w:rsidRPr="00AC49B8" w:rsidRDefault="00946B8F" w:rsidP="00B1612F">
            <w:pPr>
              <w:pStyle w:val="Corpsdetexte"/>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Corpsdetexte"/>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Corpsdetexte"/>
              <w:rPr>
                <w:sz w:val="18"/>
                <w:szCs w:val="18"/>
              </w:rPr>
            </w:pPr>
            <w:r w:rsidRPr="00492BCE">
              <w:rPr>
                <w:sz w:val="18"/>
                <w:szCs w:val="18"/>
              </w:rPr>
              <w:t>LEO (600 km)</w:t>
            </w:r>
          </w:p>
          <w:p w14:paraId="21B66D0D" w14:textId="77777777" w:rsidR="00B0346A" w:rsidRPr="00492BCE" w:rsidRDefault="00B0346A" w:rsidP="00B1612F">
            <w:pPr>
              <w:pStyle w:val="Corpsdetexte"/>
              <w:rPr>
                <w:sz w:val="18"/>
                <w:szCs w:val="18"/>
              </w:rPr>
            </w:pPr>
            <w:r>
              <w:rPr>
                <w:sz w:val="18"/>
                <w:szCs w:val="18"/>
              </w:rPr>
              <w:t>RTT = 26 ms</w:t>
            </w:r>
          </w:p>
        </w:tc>
        <w:tc>
          <w:tcPr>
            <w:tcW w:w="2126" w:type="dxa"/>
          </w:tcPr>
          <w:p w14:paraId="6E825141" w14:textId="77777777" w:rsidR="00B0346A" w:rsidRPr="008F198B" w:rsidRDefault="00B0346A" w:rsidP="00B1612F">
            <w:pPr>
              <w:pStyle w:val="Corpsdetexte"/>
              <w:rPr>
                <w:sz w:val="16"/>
                <w:szCs w:val="16"/>
              </w:rPr>
            </w:pPr>
            <w:r w:rsidRPr="008F198B">
              <w:rPr>
                <w:sz w:val="16"/>
                <w:szCs w:val="16"/>
              </w:rPr>
              <w:t>0</w:t>
            </w:r>
          </w:p>
        </w:tc>
        <w:tc>
          <w:tcPr>
            <w:tcW w:w="4253" w:type="dxa"/>
          </w:tcPr>
          <w:p w14:paraId="18741A09" w14:textId="77777777" w:rsidR="00B0346A" w:rsidRPr="008F198B" w:rsidRDefault="00B0346A" w:rsidP="00B1612F">
            <w:pPr>
              <w:pStyle w:val="Corpsdetexte"/>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Corpsdetexte"/>
              <w:rPr>
                <w:sz w:val="18"/>
                <w:szCs w:val="18"/>
              </w:rPr>
            </w:pPr>
          </w:p>
        </w:tc>
        <w:tc>
          <w:tcPr>
            <w:tcW w:w="2126" w:type="dxa"/>
          </w:tcPr>
          <w:p w14:paraId="33A89627" w14:textId="77777777" w:rsidR="00B0346A" w:rsidRPr="008F198B" w:rsidRDefault="00B0346A" w:rsidP="00B1612F">
            <w:pPr>
              <w:pStyle w:val="Corpsdetexte"/>
              <w:rPr>
                <w:sz w:val="16"/>
                <w:szCs w:val="16"/>
              </w:rPr>
            </w:pPr>
            <w:r w:rsidRPr="008F198B">
              <w:rPr>
                <w:sz w:val="16"/>
                <w:szCs w:val="16"/>
              </w:rPr>
              <w:t>4</w:t>
            </w:r>
          </w:p>
        </w:tc>
        <w:tc>
          <w:tcPr>
            <w:tcW w:w="4253" w:type="dxa"/>
          </w:tcPr>
          <w:p w14:paraId="659537DF" w14:textId="77777777" w:rsidR="00B0346A" w:rsidRPr="00194707" w:rsidRDefault="00B0346A" w:rsidP="00B1612F">
            <w:pPr>
              <w:pStyle w:val="Corpsdetexte"/>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Corpsdetexte"/>
              <w:rPr>
                <w:sz w:val="18"/>
                <w:szCs w:val="18"/>
              </w:rPr>
            </w:pPr>
          </w:p>
        </w:tc>
        <w:tc>
          <w:tcPr>
            <w:tcW w:w="2126" w:type="dxa"/>
          </w:tcPr>
          <w:p w14:paraId="638BA0EE" w14:textId="77777777" w:rsidR="00B0346A" w:rsidRPr="008F198B" w:rsidRDefault="00B0346A" w:rsidP="00B1612F">
            <w:pPr>
              <w:pStyle w:val="Corpsdetexte"/>
              <w:rPr>
                <w:sz w:val="16"/>
                <w:szCs w:val="16"/>
              </w:rPr>
            </w:pPr>
            <w:r>
              <w:rPr>
                <w:sz w:val="16"/>
                <w:szCs w:val="16"/>
              </w:rPr>
              <w:t>8</w:t>
            </w:r>
          </w:p>
        </w:tc>
        <w:tc>
          <w:tcPr>
            <w:tcW w:w="4253" w:type="dxa"/>
          </w:tcPr>
          <w:p w14:paraId="7EA9A412" w14:textId="77777777" w:rsidR="00B0346A" w:rsidRPr="00194707" w:rsidRDefault="00B0346A" w:rsidP="00B1612F">
            <w:pPr>
              <w:pStyle w:val="Corpsdetexte"/>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Corpsdetexte"/>
              <w:rPr>
                <w:sz w:val="18"/>
                <w:szCs w:val="18"/>
              </w:rPr>
            </w:pPr>
          </w:p>
        </w:tc>
        <w:tc>
          <w:tcPr>
            <w:tcW w:w="2126" w:type="dxa"/>
          </w:tcPr>
          <w:p w14:paraId="556E885E" w14:textId="77777777" w:rsidR="00B0346A" w:rsidRDefault="00B0346A" w:rsidP="00B1612F">
            <w:pPr>
              <w:pStyle w:val="Corpsdetexte"/>
              <w:rPr>
                <w:sz w:val="16"/>
                <w:szCs w:val="16"/>
              </w:rPr>
            </w:pPr>
            <w:r>
              <w:rPr>
                <w:sz w:val="16"/>
                <w:szCs w:val="16"/>
              </w:rPr>
              <w:t>16</w:t>
            </w:r>
          </w:p>
        </w:tc>
        <w:tc>
          <w:tcPr>
            <w:tcW w:w="4253" w:type="dxa"/>
          </w:tcPr>
          <w:p w14:paraId="0C725059" w14:textId="77777777" w:rsidR="00B0346A" w:rsidRPr="00FF024D" w:rsidRDefault="00B0346A" w:rsidP="00B1612F">
            <w:pPr>
              <w:pStyle w:val="Corpsdetexte"/>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Corpsdetexte"/>
              <w:rPr>
                <w:sz w:val="18"/>
                <w:szCs w:val="18"/>
              </w:rPr>
            </w:pPr>
            <w:r w:rsidRPr="00492BCE">
              <w:rPr>
                <w:sz w:val="18"/>
                <w:szCs w:val="18"/>
              </w:rPr>
              <w:t>MEO (3500 km)</w:t>
            </w:r>
          </w:p>
          <w:p w14:paraId="7A45A6DB" w14:textId="77777777" w:rsidR="00B0346A" w:rsidRPr="00492BCE" w:rsidRDefault="00B0346A" w:rsidP="00B1612F">
            <w:pPr>
              <w:pStyle w:val="Corpsdetexte"/>
              <w:rPr>
                <w:sz w:val="18"/>
                <w:szCs w:val="18"/>
              </w:rPr>
            </w:pPr>
            <w:r>
              <w:rPr>
                <w:sz w:val="18"/>
                <w:szCs w:val="18"/>
              </w:rPr>
              <w:t>RTT = 60 ms</w:t>
            </w:r>
          </w:p>
        </w:tc>
        <w:tc>
          <w:tcPr>
            <w:tcW w:w="2126" w:type="dxa"/>
          </w:tcPr>
          <w:p w14:paraId="5D1F1F9C" w14:textId="77777777" w:rsidR="00B0346A" w:rsidRPr="008F198B" w:rsidRDefault="00B0346A" w:rsidP="00B1612F">
            <w:pPr>
              <w:pStyle w:val="Corpsdetexte"/>
              <w:rPr>
                <w:sz w:val="16"/>
                <w:szCs w:val="16"/>
              </w:rPr>
            </w:pPr>
            <w:r>
              <w:rPr>
                <w:sz w:val="16"/>
                <w:szCs w:val="16"/>
              </w:rPr>
              <w:t>0</w:t>
            </w:r>
          </w:p>
        </w:tc>
        <w:tc>
          <w:tcPr>
            <w:tcW w:w="4253" w:type="dxa"/>
          </w:tcPr>
          <w:p w14:paraId="0E0C8DD9" w14:textId="77777777" w:rsidR="00B0346A" w:rsidRPr="00194707" w:rsidRDefault="00B0346A" w:rsidP="00B1612F">
            <w:pPr>
              <w:pStyle w:val="Corpsdetexte"/>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Corpsdetexte"/>
              <w:rPr>
                <w:sz w:val="18"/>
                <w:szCs w:val="18"/>
              </w:rPr>
            </w:pPr>
          </w:p>
        </w:tc>
        <w:tc>
          <w:tcPr>
            <w:tcW w:w="2126" w:type="dxa"/>
          </w:tcPr>
          <w:p w14:paraId="446F535D" w14:textId="77777777" w:rsidR="00B0346A" w:rsidRPr="008F198B" w:rsidRDefault="00B0346A" w:rsidP="00B1612F">
            <w:pPr>
              <w:pStyle w:val="Corpsdetexte"/>
              <w:rPr>
                <w:sz w:val="16"/>
                <w:szCs w:val="16"/>
              </w:rPr>
            </w:pPr>
            <w:r>
              <w:rPr>
                <w:sz w:val="16"/>
                <w:szCs w:val="16"/>
              </w:rPr>
              <w:t>4</w:t>
            </w:r>
          </w:p>
        </w:tc>
        <w:tc>
          <w:tcPr>
            <w:tcW w:w="4253" w:type="dxa"/>
          </w:tcPr>
          <w:p w14:paraId="7DDDE216" w14:textId="77777777" w:rsidR="00B0346A" w:rsidRPr="00194707" w:rsidRDefault="00B0346A" w:rsidP="00B1612F">
            <w:pPr>
              <w:pStyle w:val="Corpsdetexte"/>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Corpsdetexte"/>
              <w:rPr>
                <w:sz w:val="18"/>
                <w:szCs w:val="18"/>
              </w:rPr>
            </w:pPr>
          </w:p>
        </w:tc>
        <w:tc>
          <w:tcPr>
            <w:tcW w:w="2126" w:type="dxa"/>
          </w:tcPr>
          <w:p w14:paraId="038B2764" w14:textId="77777777" w:rsidR="00B0346A" w:rsidRPr="008F198B" w:rsidRDefault="00B0346A" w:rsidP="00B1612F">
            <w:pPr>
              <w:pStyle w:val="Corpsdetexte"/>
              <w:rPr>
                <w:sz w:val="16"/>
                <w:szCs w:val="16"/>
              </w:rPr>
            </w:pPr>
            <w:r>
              <w:rPr>
                <w:sz w:val="16"/>
                <w:szCs w:val="16"/>
              </w:rPr>
              <w:t>8</w:t>
            </w:r>
          </w:p>
        </w:tc>
        <w:tc>
          <w:tcPr>
            <w:tcW w:w="4253" w:type="dxa"/>
          </w:tcPr>
          <w:p w14:paraId="0C72EBBE" w14:textId="77777777" w:rsidR="00B0346A" w:rsidRPr="00194707" w:rsidRDefault="00B0346A" w:rsidP="00B1612F">
            <w:pPr>
              <w:pStyle w:val="Corpsdetexte"/>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Corpsdetexte"/>
              <w:rPr>
                <w:sz w:val="18"/>
                <w:szCs w:val="18"/>
              </w:rPr>
            </w:pPr>
          </w:p>
        </w:tc>
        <w:tc>
          <w:tcPr>
            <w:tcW w:w="2126" w:type="dxa"/>
          </w:tcPr>
          <w:p w14:paraId="38853F73" w14:textId="77777777" w:rsidR="00B0346A" w:rsidRDefault="00B0346A" w:rsidP="00B1612F">
            <w:pPr>
              <w:pStyle w:val="Corpsdetexte"/>
              <w:rPr>
                <w:sz w:val="16"/>
                <w:szCs w:val="16"/>
              </w:rPr>
            </w:pPr>
            <w:r>
              <w:rPr>
                <w:sz w:val="16"/>
                <w:szCs w:val="16"/>
              </w:rPr>
              <w:t>16</w:t>
            </w:r>
          </w:p>
        </w:tc>
        <w:tc>
          <w:tcPr>
            <w:tcW w:w="4253" w:type="dxa"/>
          </w:tcPr>
          <w:p w14:paraId="6ADFF445" w14:textId="77777777" w:rsidR="00B0346A" w:rsidRPr="00FF024D" w:rsidRDefault="00B0346A" w:rsidP="00B1612F">
            <w:pPr>
              <w:pStyle w:val="Corpsdetexte"/>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Corpsdetexte"/>
              <w:rPr>
                <w:sz w:val="18"/>
                <w:szCs w:val="18"/>
              </w:rPr>
            </w:pPr>
            <w:r w:rsidRPr="00492BCE">
              <w:rPr>
                <w:sz w:val="18"/>
                <w:szCs w:val="18"/>
              </w:rPr>
              <w:t>GEO (35768 km)</w:t>
            </w:r>
          </w:p>
          <w:p w14:paraId="79B85AEC" w14:textId="77777777" w:rsidR="00B0346A" w:rsidRPr="00492BCE" w:rsidRDefault="00B0346A" w:rsidP="00B1612F">
            <w:pPr>
              <w:pStyle w:val="Corpsdetexte"/>
              <w:rPr>
                <w:sz w:val="18"/>
                <w:szCs w:val="18"/>
              </w:rPr>
            </w:pPr>
            <w:r>
              <w:rPr>
                <w:sz w:val="18"/>
                <w:szCs w:val="18"/>
              </w:rPr>
              <w:t>RTT = 542 ms</w:t>
            </w:r>
          </w:p>
        </w:tc>
        <w:tc>
          <w:tcPr>
            <w:tcW w:w="2126" w:type="dxa"/>
          </w:tcPr>
          <w:p w14:paraId="30850E4A" w14:textId="77777777" w:rsidR="00B0346A" w:rsidRPr="008F198B" w:rsidRDefault="00B0346A" w:rsidP="00B1612F">
            <w:pPr>
              <w:pStyle w:val="Corpsdetexte"/>
              <w:rPr>
                <w:sz w:val="16"/>
                <w:szCs w:val="16"/>
              </w:rPr>
            </w:pPr>
            <w:r>
              <w:rPr>
                <w:sz w:val="16"/>
                <w:szCs w:val="16"/>
              </w:rPr>
              <w:t>0</w:t>
            </w:r>
          </w:p>
        </w:tc>
        <w:tc>
          <w:tcPr>
            <w:tcW w:w="4253" w:type="dxa"/>
          </w:tcPr>
          <w:p w14:paraId="7B81FEC7" w14:textId="77777777" w:rsidR="00B0346A" w:rsidRPr="00194707" w:rsidRDefault="00B0346A" w:rsidP="00B1612F">
            <w:pPr>
              <w:pStyle w:val="Corpsdetexte"/>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Corpsdetexte"/>
              <w:rPr>
                <w:sz w:val="18"/>
                <w:szCs w:val="18"/>
              </w:rPr>
            </w:pPr>
          </w:p>
        </w:tc>
        <w:tc>
          <w:tcPr>
            <w:tcW w:w="2126" w:type="dxa"/>
          </w:tcPr>
          <w:p w14:paraId="2DD9AFB9" w14:textId="77777777" w:rsidR="00B0346A" w:rsidRPr="008F198B" w:rsidRDefault="00B0346A" w:rsidP="00B1612F">
            <w:pPr>
              <w:pStyle w:val="Corpsdetexte"/>
              <w:rPr>
                <w:sz w:val="16"/>
                <w:szCs w:val="16"/>
              </w:rPr>
            </w:pPr>
            <w:r>
              <w:rPr>
                <w:sz w:val="16"/>
                <w:szCs w:val="16"/>
              </w:rPr>
              <w:t>4</w:t>
            </w:r>
          </w:p>
        </w:tc>
        <w:tc>
          <w:tcPr>
            <w:tcW w:w="4253" w:type="dxa"/>
          </w:tcPr>
          <w:p w14:paraId="13370D9F" w14:textId="77777777" w:rsidR="00B0346A" w:rsidRPr="00194707" w:rsidRDefault="00B0346A" w:rsidP="00B1612F">
            <w:pPr>
              <w:pStyle w:val="Corpsdetexte"/>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Corpsdetexte"/>
              <w:rPr>
                <w:sz w:val="18"/>
                <w:szCs w:val="18"/>
              </w:rPr>
            </w:pPr>
          </w:p>
        </w:tc>
        <w:tc>
          <w:tcPr>
            <w:tcW w:w="2126" w:type="dxa"/>
          </w:tcPr>
          <w:p w14:paraId="04B037BD" w14:textId="77777777" w:rsidR="00B0346A" w:rsidRPr="008F198B" w:rsidRDefault="00B0346A" w:rsidP="00B1612F">
            <w:pPr>
              <w:pStyle w:val="Corpsdetexte"/>
              <w:rPr>
                <w:sz w:val="16"/>
                <w:szCs w:val="16"/>
              </w:rPr>
            </w:pPr>
            <w:r>
              <w:rPr>
                <w:sz w:val="16"/>
                <w:szCs w:val="16"/>
              </w:rPr>
              <w:t>8</w:t>
            </w:r>
          </w:p>
        </w:tc>
        <w:tc>
          <w:tcPr>
            <w:tcW w:w="4253" w:type="dxa"/>
          </w:tcPr>
          <w:p w14:paraId="7756F033" w14:textId="77777777" w:rsidR="00B0346A" w:rsidRPr="00194707" w:rsidRDefault="00B0346A" w:rsidP="00B1612F">
            <w:pPr>
              <w:pStyle w:val="Corpsdetexte"/>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Corpsdetexte"/>
              <w:rPr>
                <w:sz w:val="18"/>
                <w:szCs w:val="18"/>
              </w:rPr>
            </w:pPr>
          </w:p>
        </w:tc>
        <w:tc>
          <w:tcPr>
            <w:tcW w:w="2126" w:type="dxa"/>
          </w:tcPr>
          <w:p w14:paraId="4E3DCB75" w14:textId="77777777" w:rsidR="00B0346A" w:rsidRDefault="00B0346A" w:rsidP="00B1612F">
            <w:pPr>
              <w:pStyle w:val="Corpsdetexte"/>
              <w:rPr>
                <w:sz w:val="16"/>
                <w:szCs w:val="16"/>
              </w:rPr>
            </w:pPr>
            <w:r>
              <w:rPr>
                <w:sz w:val="16"/>
                <w:szCs w:val="16"/>
              </w:rPr>
              <w:t>16</w:t>
            </w:r>
          </w:p>
        </w:tc>
        <w:tc>
          <w:tcPr>
            <w:tcW w:w="4253" w:type="dxa"/>
          </w:tcPr>
          <w:p w14:paraId="33B33008" w14:textId="77777777" w:rsidR="00B0346A" w:rsidRPr="000D7CEB" w:rsidRDefault="00B0346A" w:rsidP="00B1612F">
            <w:pPr>
              <w:pStyle w:val="Corpsdetexte"/>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Corpsdetexte"/>
      </w:pPr>
    </w:p>
    <w:p w14:paraId="218D4DED" w14:textId="77777777" w:rsidR="00B0346A" w:rsidRDefault="00B0346A" w:rsidP="00B0346A">
      <w:pPr>
        <w:pStyle w:val="Corpsdetexte"/>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Grilledutableau"/>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DengXian"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584A94B" w14:textId="77777777" w:rsidR="00B1612F" w:rsidRPr="00371C74" w:rsidRDefault="00B1612F" w:rsidP="00B1612F">
            <w:pPr>
              <w:spacing w:after="0"/>
              <w:rPr>
                <w:rFonts w:ascii="Arial" w:eastAsia="DengXian"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553CF6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B47DD90" w14:textId="77777777" w:rsidR="0004277A" w:rsidRPr="00371C74" w:rsidRDefault="0004277A" w:rsidP="00946B8F">
            <w:pPr>
              <w:spacing w:after="0"/>
              <w:rPr>
                <w:rFonts w:ascii="Arial" w:eastAsia="DengXian"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77777777" w:rsidR="00B0346A" w:rsidRPr="00371C74" w:rsidRDefault="00B0346A" w:rsidP="00B1612F">
            <w:pPr>
              <w:spacing w:after="0"/>
              <w:rPr>
                <w:rFonts w:ascii="Arial" w:hAnsi="Arial" w:cs="Arial"/>
                <w:lang w:eastAsia="zh-CN"/>
              </w:rPr>
            </w:pPr>
          </w:p>
        </w:tc>
        <w:tc>
          <w:tcPr>
            <w:tcW w:w="992" w:type="dxa"/>
          </w:tcPr>
          <w:p w14:paraId="3DA490DB" w14:textId="77777777" w:rsidR="00B0346A" w:rsidRPr="00371C74" w:rsidRDefault="00B0346A" w:rsidP="00B1612F">
            <w:pPr>
              <w:spacing w:after="0"/>
              <w:rPr>
                <w:rFonts w:ascii="Arial" w:hAnsi="Arial" w:cs="Arial"/>
                <w:lang w:eastAsia="zh-CN"/>
              </w:rPr>
            </w:pP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77777777" w:rsidR="00B0346A" w:rsidRPr="00371C74" w:rsidRDefault="00B0346A" w:rsidP="00B1612F">
            <w:pPr>
              <w:spacing w:after="0"/>
              <w:rPr>
                <w:rFonts w:ascii="Arial" w:hAnsi="Arial" w:cs="Arial"/>
                <w:lang w:eastAsia="zh-CN"/>
              </w:rPr>
            </w:pPr>
          </w:p>
        </w:tc>
        <w:tc>
          <w:tcPr>
            <w:tcW w:w="992" w:type="dxa"/>
          </w:tcPr>
          <w:p w14:paraId="2DD38637" w14:textId="77777777" w:rsidR="00B0346A" w:rsidRPr="00371C74" w:rsidRDefault="00B0346A" w:rsidP="00B1612F">
            <w:pPr>
              <w:spacing w:after="0"/>
              <w:rPr>
                <w:rFonts w:ascii="Arial" w:hAnsi="Arial" w:cs="Arial"/>
                <w:lang w:eastAsia="zh-CN"/>
              </w:rPr>
            </w:pP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0346A" w:rsidRPr="00371C74" w14:paraId="0986A245" w14:textId="77777777" w:rsidTr="00B1612F">
        <w:tc>
          <w:tcPr>
            <w:tcW w:w="1980" w:type="dxa"/>
          </w:tcPr>
          <w:p w14:paraId="62C4B0F0" w14:textId="77777777" w:rsidR="00B0346A" w:rsidRPr="00371C74" w:rsidRDefault="00B0346A" w:rsidP="00B1612F">
            <w:pPr>
              <w:spacing w:after="0"/>
              <w:rPr>
                <w:rFonts w:ascii="Arial" w:hAnsi="Arial" w:cs="Arial"/>
                <w:lang w:eastAsia="zh-CN"/>
              </w:rPr>
            </w:pPr>
          </w:p>
        </w:tc>
        <w:tc>
          <w:tcPr>
            <w:tcW w:w="992" w:type="dxa"/>
          </w:tcPr>
          <w:p w14:paraId="2EC4CAB2" w14:textId="77777777" w:rsidR="00B0346A" w:rsidRPr="00371C74" w:rsidRDefault="00B0346A" w:rsidP="00B1612F">
            <w:pPr>
              <w:spacing w:after="0"/>
              <w:rPr>
                <w:rFonts w:ascii="Arial" w:hAnsi="Arial" w:cs="Arial"/>
                <w:lang w:eastAsia="zh-CN"/>
              </w:rPr>
            </w:pPr>
          </w:p>
        </w:tc>
        <w:tc>
          <w:tcPr>
            <w:tcW w:w="6563" w:type="dxa"/>
          </w:tcPr>
          <w:p w14:paraId="4EA0CA88" w14:textId="77777777" w:rsidR="00B0346A" w:rsidRPr="00371C74" w:rsidRDefault="00B0346A" w:rsidP="00B1612F">
            <w:pPr>
              <w:spacing w:after="0"/>
              <w:rPr>
                <w:rFonts w:ascii="Arial" w:hAnsi="Arial" w:cs="Arial"/>
                <w:lang w:val="en-US" w:eastAsia="zh-CN"/>
              </w:rPr>
            </w:pPr>
          </w:p>
        </w:tc>
      </w:tr>
      <w:tr w:rsidR="00B0346A" w:rsidRPr="00371C74" w14:paraId="7BF765DA" w14:textId="77777777" w:rsidTr="00B1612F">
        <w:tc>
          <w:tcPr>
            <w:tcW w:w="1980" w:type="dxa"/>
          </w:tcPr>
          <w:p w14:paraId="0D0BE2E6" w14:textId="77777777" w:rsidR="00B0346A" w:rsidRPr="00371C74" w:rsidRDefault="00B0346A" w:rsidP="00B1612F">
            <w:pPr>
              <w:spacing w:after="0"/>
              <w:rPr>
                <w:rFonts w:ascii="Arial" w:hAnsi="Arial" w:cs="Arial"/>
                <w:lang w:eastAsia="zh-CN"/>
              </w:rPr>
            </w:pPr>
          </w:p>
        </w:tc>
        <w:tc>
          <w:tcPr>
            <w:tcW w:w="992" w:type="dxa"/>
          </w:tcPr>
          <w:p w14:paraId="1C0C3D04" w14:textId="77777777" w:rsidR="00B0346A" w:rsidRPr="00371C74" w:rsidRDefault="00B0346A" w:rsidP="00B1612F">
            <w:pPr>
              <w:spacing w:after="0"/>
              <w:rPr>
                <w:rFonts w:ascii="Arial" w:hAnsi="Arial" w:cs="Arial"/>
                <w:lang w:eastAsia="zh-CN"/>
              </w:rPr>
            </w:pPr>
          </w:p>
        </w:tc>
        <w:tc>
          <w:tcPr>
            <w:tcW w:w="6563" w:type="dxa"/>
          </w:tcPr>
          <w:p w14:paraId="1C8D836B" w14:textId="77777777" w:rsidR="00B0346A" w:rsidRPr="00371C74" w:rsidRDefault="00B0346A" w:rsidP="00B1612F">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Paragraphedeliste"/>
      </w:pPr>
    </w:p>
    <w:p w14:paraId="265A5D4A" w14:textId="4E736BBC" w:rsidR="00B0346A" w:rsidRDefault="00B0346A" w:rsidP="00CE0424">
      <w:pPr>
        <w:pStyle w:val="Corpsdetexte"/>
      </w:pPr>
    </w:p>
    <w:p w14:paraId="44BBFD8B" w14:textId="7E3E80C1" w:rsidR="0004261A" w:rsidRDefault="0004261A" w:rsidP="00CD0828">
      <w:pPr>
        <w:pStyle w:val="Titre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Corpsdetexte"/>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Corpsdetexte"/>
      </w:pPr>
    </w:p>
    <w:p w14:paraId="7CBFF690" w14:textId="77777777" w:rsidR="0004261A" w:rsidRDefault="0004261A" w:rsidP="0004261A">
      <w:pPr>
        <w:pStyle w:val="Corpsdetexte"/>
        <w:keepNext/>
        <w:jc w:val="center"/>
      </w:pPr>
      <w:r>
        <w:rPr>
          <w:noProof/>
          <w:lang w:val="fr-FR" w:eastAsia="fr-FR"/>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Lgende"/>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Corpsdetexte"/>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946B8F" w:rsidP="0004261A">
      <w:pPr>
        <w:pStyle w:val="Corpsdetexte"/>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Corpsdetexte"/>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Corpsdetexte"/>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DengXian"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435C8C5" w14:textId="77777777" w:rsidR="00B1612F" w:rsidRPr="00371C74" w:rsidRDefault="00B1612F" w:rsidP="00B1612F">
            <w:pPr>
              <w:spacing w:after="0"/>
              <w:rPr>
                <w:rFonts w:ascii="Arial" w:eastAsia="DengXian"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48A11B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FD56221" w14:textId="77777777" w:rsidR="0004277A" w:rsidRPr="00371C74" w:rsidRDefault="0004277A" w:rsidP="00946B8F">
            <w:pPr>
              <w:spacing w:after="0"/>
              <w:rPr>
                <w:rFonts w:ascii="Arial" w:eastAsia="DengXian"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77777777" w:rsidR="00F11F1A" w:rsidRPr="00371C74" w:rsidRDefault="00F11F1A" w:rsidP="00B1612F">
            <w:pPr>
              <w:spacing w:after="0"/>
              <w:rPr>
                <w:rFonts w:ascii="Arial" w:hAnsi="Arial" w:cs="Arial"/>
                <w:lang w:eastAsia="zh-CN"/>
              </w:rPr>
            </w:pPr>
          </w:p>
        </w:tc>
        <w:tc>
          <w:tcPr>
            <w:tcW w:w="992" w:type="dxa"/>
          </w:tcPr>
          <w:p w14:paraId="61AACAFA" w14:textId="77777777" w:rsidR="00F11F1A" w:rsidRPr="00371C74" w:rsidRDefault="00F11F1A" w:rsidP="00B1612F">
            <w:pPr>
              <w:spacing w:after="0"/>
              <w:rPr>
                <w:rFonts w:ascii="Arial" w:hAnsi="Arial" w:cs="Arial"/>
                <w:lang w:eastAsia="zh-CN"/>
              </w:rPr>
            </w:pP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77777777" w:rsidR="00F11F1A" w:rsidRPr="00371C74" w:rsidRDefault="00F11F1A" w:rsidP="00B1612F">
            <w:pPr>
              <w:spacing w:after="0"/>
              <w:rPr>
                <w:rFonts w:ascii="Arial" w:hAnsi="Arial" w:cs="Arial"/>
                <w:lang w:eastAsia="zh-CN"/>
              </w:rPr>
            </w:pPr>
          </w:p>
        </w:tc>
        <w:tc>
          <w:tcPr>
            <w:tcW w:w="992" w:type="dxa"/>
          </w:tcPr>
          <w:p w14:paraId="72E47AD1" w14:textId="77777777" w:rsidR="00F11F1A" w:rsidRPr="00371C74" w:rsidRDefault="00F11F1A" w:rsidP="00B1612F">
            <w:pPr>
              <w:spacing w:after="0"/>
              <w:rPr>
                <w:rFonts w:ascii="Arial" w:hAnsi="Arial" w:cs="Arial"/>
                <w:lang w:eastAsia="zh-CN"/>
              </w:rPr>
            </w:pP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F11F1A" w:rsidRPr="00371C74" w14:paraId="2ACD8077" w14:textId="77777777" w:rsidTr="00B1612F">
        <w:tc>
          <w:tcPr>
            <w:tcW w:w="1980" w:type="dxa"/>
          </w:tcPr>
          <w:p w14:paraId="1020524C" w14:textId="77777777" w:rsidR="00F11F1A" w:rsidRPr="00371C74" w:rsidRDefault="00F11F1A" w:rsidP="00B1612F">
            <w:pPr>
              <w:spacing w:after="0"/>
              <w:rPr>
                <w:rFonts w:ascii="Arial" w:hAnsi="Arial" w:cs="Arial"/>
                <w:lang w:eastAsia="zh-CN"/>
              </w:rPr>
            </w:pPr>
          </w:p>
        </w:tc>
        <w:tc>
          <w:tcPr>
            <w:tcW w:w="992" w:type="dxa"/>
          </w:tcPr>
          <w:p w14:paraId="4301E9C7" w14:textId="77777777" w:rsidR="00F11F1A" w:rsidRPr="00371C74" w:rsidRDefault="00F11F1A" w:rsidP="00B1612F">
            <w:pPr>
              <w:spacing w:after="0"/>
              <w:rPr>
                <w:rFonts w:ascii="Arial" w:hAnsi="Arial" w:cs="Arial"/>
                <w:lang w:eastAsia="zh-CN"/>
              </w:rPr>
            </w:pPr>
          </w:p>
        </w:tc>
        <w:tc>
          <w:tcPr>
            <w:tcW w:w="6563" w:type="dxa"/>
          </w:tcPr>
          <w:p w14:paraId="3B724BAA" w14:textId="77777777" w:rsidR="00F11F1A" w:rsidRPr="00371C74" w:rsidRDefault="00F11F1A" w:rsidP="00B1612F">
            <w:pPr>
              <w:spacing w:after="0"/>
              <w:rPr>
                <w:rFonts w:ascii="Arial" w:hAnsi="Arial" w:cs="Arial"/>
                <w:lang w:val="en-US" w:eastAsia="zh-CN"/>
              </w:rPr>
            </w:pPr>
          </w:p>
        </w:tc>
      </w:tr>
      <w:tr w:rsidR="00F11F1A" w:rsidRPr="00371C74" w14:paraId="7BB8F54F" w14:textId="77777777" w:rsidTr="00B1612F">
        <w:tc>
          <w:tcPr>
            <w:tcW w:w="1980" w:type="dxa"/>
          </w:tcPr>
          <w:p w14:paraId="28C6288D" w14:textId="77777777" w:rsidR="00F11F1A" w:rsidRPr="00371C74" w:rsidRDefault="00F11F1A" w:rsidP="00B1612F">
            <w:pPr>
              <w:spacing w:after="0"/>
              <w:rPr>
                <w:rFonts w:ascii="Arial" w:hAnsi="Arial" w:cs="Arial"/>
                <w:lang w:eastAsia="zh-CN"/>
              </w:rPr>
            </w:pPr>
          </w:p>
        </w:tc>
        <w:tc>
          <w:tcPr>
            <w:tcW w:w="992" w:type="dxa"/>
          </w:tcPr>
          <w:p w14:paraId="550E8276" w14:textId="77777777" w:rsidR="00F11F1A" w:rsidRPr="00371C74" w:rsidRDefault="00F11F1A" w:rsidP="00B1612F">
            <w:pPr>
              <w:spacing w:after="0"/>
              <w:rPr>
                <w:rFonts w:ascii="Arial" w:hAnsi="Arial" w:cs="Arial"/>
                <w:lang w:eastAsia="zh-CN"/>
              </w:rPr>
            </w:pPr>
          </w:p>
        </w:tc>
        <w:tc>
          <w:tcPr>
            <w:tcW w:w="6563" w:type="dxa"/>
          </w:tcPr>
          <w:p w14:paraId="28AFCF85" w14:textId="77777777" w:rsidR="00F11F1A" w:rsidRPr="00371C74" w:rsidRDefault="00F11F1A" w:rsidP="00B1612F">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Paragraphedeliste"/>
      </w:pPr>
    </w:p>
    <w:p w14:paraId="607A50A4" w14:textId="77777777" w:rsidR="00F11F1A" w:rsidRDefault="00F11F1A" w:rsidP="0004261A">
      <w:pPr>
        <w:pStyle w:val="Corpsdetexte"/>
      </w:pPr>
    </w:p>
    <w:p w14:paraId="43134282" w14:textId="77777777" w:rsidR="00F11F1A" w:rsidRDefault="00F11F1A" w:rsidP="0004261A">
      <w:pPr>
        <w:pStyle w:val="Corpsdetexte"/>
      </w:pPr>
    </w:p>
    <w:p w14:paraId="541E5B73" w14:textId="4F747E04" w:rsidR="0004261A" w:rsidRDefault="0004261A" w:rsidP="0004261A">
      <w:pPr>
        <w:pStyle w:val="Corpsdetexte"/>
      </w:pPr>
      <w:r>
        <w:t xml:space="preserve">For the retransmission factor we consider a small amount of retransmissions. </w:t>
      </w:r>
    </w:p>
    <w:p w14:paraId="2BA736E7" w14:textId="2A1F26A8" w:rsidR="0004261A" w:rsidRDefault="00A72F1D" w:rsidP="00A72F1D">
      <w:pPr>
        <w:pStyle w:val="Lgende"/>
        <w:keepNext/>
      </w:pPr>
      <w:r>
        <w:t>Table 2</w:t>
      </w:r>
    </w:p>
    <w:tbl>
      <w:tblPr>
        <w:tblStyle w:val="Grilledutableau"/>
        <w:tblW w:w="9634" w:type="dxa"/>
        <w:tblLook w:val="04A0" w:firstRow="1" w:lastRow="0" w:firstColumn="1" w:lastColumn="0" w:noHBand="0" w:noVBand="1"/>
      </w:tblPr>
      <w:tblGrid>
        <w:gridCol w:w="1892"/>
        <w:gridCol w:w="4261"/>
        <w:gridCol w:w="3481"/>
      </w:tblGrid>
      <w:tr w:rsidR="0004261A" w:rsidRPr="008F198B" w14:paraId="07920BBB" w14:textId="77777777" w:rsidTr="00B1612F">
        <w:tc>
          <w:tcPr>
            <w:tcW w:w="813" w:type="dxa"/>
          </w:tcPr>
          <w:p w14:paraId="48F1F384" w14:textId="77777777" w:rsidR="0004261A" w:rsidRPr="008F198B" w:rsidRDefault="0004261A" w:rsidP="00B1612F">
            <w:pPr>
              <w:pStyle w:val="Corpsdetexte"/>
              <w:rPr>
                <w:sz w:val="18"/>
                <w:szCs w:val="18"/>
              </w:rPr>
            </w:pPr>
          </w:p>
        </w:tc>
        <w:tc>
          <w:tcPr>
            <w:tcW w:w="1797" w:type="dxa"/>
          </w:tcPr>
          <w:p w14:paraId="0517E041" w14:textId="77777777" w:rsidR="0004261A" w:rsidRPr="00AC49B8" w:rsidRDefault="00946B8F" w:rsidP="00B1612F">
            <w:pPr>
              <w:pStyle w:val="Corpsdetexte"/>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Corpsdetexte"/>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Corpsdetexte"/>
              <w:rPr>
                <w:sz w:val="18"/>
                <w:szCs w:val="18"/>
              </w:rPr>
            </w:pPr>
            <w:r w:rsidRPr="00492BCE">
              <w:rPr>
                <w:sz w:val="18"/>
                <w:szCs w:val="18"/>
              </w:rPr>
              <w:t>LEO (600 km)</w:t>
            </w:r>
          </w:p>
          <w:p w14:paraId="7AC32F31" w14:textId="77777777" w:rsidR="0004261A" w:rsidRPr="00492BCE" w:rsidRDefault="0004261A" w:rsidP="00B1612F">
            <w:pPr>
              <w:pStyle w:val="Corpsdetexte"/>
              <w:rPr>
                <w:sz w:val="18"/>
                <w:szCs w:val="18"/>
              </w:rPr>
            </w:pPr>
            <w:r>
              <w:rPr>
                <w:sz w:val="18"/>
                <w:szCs w:val="18"/>
              </w:rPr>
              <w:t>RTT = 26 ms</w:t>
            </w:r>
          </w:p>
        </w:tc>
        <w:tc>
          <w:tcPr>
            <w:tcW w:w="1797" w:type="dxa"/>
          </w:tcPr>
          <w:p w14:paraId="2CF675BB" w14:textId="77777777" w:rsidR="0004261A" w:rsidRPr="008F198B" w:rsidRDefault="0004261A" w:rsidP="00B1612F">
            <w:pPr>
              <w:pStyle w:val="Corpsdetexte"/>
              <w:rPr>
                <w:sz w:val="16"/>
                <w:szCs w:val="16"/>
              </w:rPr>
            </w:pPr>
            <w:r w:rsidRPr="008F198B">
              <w:rPr>
                <w:sz w:val="16"/>
                <w:szCs w:val="16"/>
              </w:rPr>
              <w:t>0</w:t>
            </w:r>
          </w:p>
        </w:tc>
        <w:tc>
          <w:tcPr>
            <w:tcW w:w="1496" w:type="dxa"/>
          </w:tcPr>
          <w:p w14:paraId="060F408F" w14:textId="77777777" w:rsidR="0004261A" w:rsidRPr="008F198B" w:rsidRDefault="0004261A" w:rsidP="00B1612F">
            <w:pPr>
              <w:pStyle w:val="Corpsdetexte"/>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Corpsdetexte"/>
              <w:rPr>
                <w:sz w:val="18"/>
                <w:szCs w:val="18"/>
              </w:rPr>
            </w:pPr>
          </w:p>
        </w:tc>
        <w:tc>
          <w:tcPr>
            <w:tcW w:w="1797" w:type="dxa"/>
          </w:tcPr>
          <w:p w14:paraId="79181846" w14:textId="77777777" w:rsidR="0004261A" w:rsidRPr="008F198B" w:rsidRDefault="0004261A" w:rsidP="00B1612F">
            <w:pPr>
              <w:pStyle w:val="Corpsdetexte"/>
              <w:rPr>
                <w:sz w:val="16"/>
                <w:szCs w:val="16"/>
              </w:rPr>
            </w:pPr>
            <w:r>
              <w:rPr>
                <w:sz w:val="16"/>
                <w:szCs w:val="16"/>
              </w:rPr>
              <w:t>2</w:t>
            </w:r>
          </w:p>
        </w:tc>
        <w:tc>
          <w:tcPr>
            <w:tcW w:w="1496" w:type="dxa"/>
          </w:tcPr>
          <w:p w14:paraId="2C6839AE"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Corpsdetexte"/>
              <w:rPr>
                <w:sz w:val="18"/>
                <w:szCs w:val="18"/>
              </w:rPr>
            </w:pPr>
          </w:p>
        </w:tc>
        <w:tc>
          <w:tcPr>
            <w:tcW w:w="1797" w:type="dxa"/>
          </w:tcPr>
          <w:p w14:paraId="0B022C9C" w14:textId="77777777" w:rsidR="0004261A" w:rsidRPr="008F198B" w:rsidRDefault="0004261A" w:rsidP="00B1612F">
            <w:pPr>
              <w:pStyle w:val="Corpsdetexte"/>
              <w:rPr>
                <w:sz w:val="16"/>
                <w:szCs w:val="16"/>
              </w:rPr>
            </w:pPr>
            <w:r>
              <w:rPr>
                <w:sz w:val="16"/>
                <w:szCs w:val="16"/>
              </w:rPr>
              <w:t>4</w:t>
            </w:r>
          </w:p>
        </w:tc>
        <w:tc>
          <w:tcPr>
            <w:tcW w:w="1496" w:type="dxa"/>
          </w:tcPr>
          <w:p w14:paraId="6D760415"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Corpsdetexte"/>
              <w:rPr>
                <w:sz w:val="18"/>
                <w:szCs w:val="18"/>
              </w:rPr>
            </w:pPr>
            <w:r w:rsidRPr="00492BCE">
              <w:rPr>
                <w:sz w:val="18"/>
                <w:szCs w:val="18"/>
              </w:rPr>
              <w:t>MEO (3500 km)</w:t>
            </w:r>
          </w:p>
          <w:p w14:paraId="3A6FAB91" w14:textId="77777777" w:rsidR="0004261A" w:rsidRPr="00492BCE" w:rsidRDefault="0004261A" w:rsidP="00B1612F">
            <w:pPr>
              <w:pStyle w:val="Corpsdetexte"/>
              <w:rPr>
                <w:sz w:val="18"/>
                <w:szCs w:val="18"/>
              </w:rPr>
            </w:pPr>
            <w:r>
              <w:rPr>
                <w:sz w:val="18"/>
                <w:szCs w:val="18"/>
              </w:rPr>
              <w:t>RTT = 60 ms</w:t>
            </w:r>
          </w:p>
        </w:tc>
        <w:tc>
          <w:tcPr>
            <w:tcW w:w="1797" w:type="dxa"/>
          </w:tcPr>
          <w:p w14:paraId="6915BF34" w14:textId="77777777" w:rsidR="0004261A" w:rsidRPr="008F198B" w:rsidRDefault="0004261A" w:rsidP="00B1612F">
            <w:pPr>
              <w:pStyle w:val="Corpsdetexte"/>
              <w:rPr>
                <w:sz w:val="16"/>
                <w:szCs w:val="16"/>
              </w:rPr>
            </w:pPr>
            <w:r>
              <w:rPr>
                <w:sz w:val="16"/>
                <w:szCs w:val="16"/>
              </w:rPr>
              <w:t>0</w:t>
            </w:r>
          </w:p>
        </w:tc>
        <w:tc>
          <w:tcPr>
            <w:tcW w:w="1496" w:type="dxa"/>
          </w:tcPr>
          <w:p w14:paraId="02550C74"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Corpsdetexte"/>
              <w:rPr>
                <w:sz w:val="18"/>
                <w:szCs w:val="18"/>
              </w:rPr>
            </w:pPr>
          </w:p>
        </w:tc>
        <w:tc>
          <w:tcPr>
            <w:tcW w:w="1797" w:type="dxa"/>
          </w:tcPr>
          <w:p w14:paraId="42C94E08" w14:textId="77777777" w:rsidR="0004261A" w:rsidRPr="008F198B" w:rsidRDefault="0004261A" w:rsidP="00B1612F">
            <w:pPr>
              <w:pStyle w:val="Corpsdetexte"/>
              <w:rPr>
                <w:sz w:val="16"/>
                <w:szCs w:val="16"/>
              </w:rPr>
            </w:pPr>
            <w:r>
              <w:rPr>
                <w:sz w:val="16"/>
                <w:szCs w:val="16"/>
              </w:rPr>
              <w:t>2</w:t>
            </w:r>
          </w:p>
        </w:tc>
        <w:tc>
          <w:tcPr>
            <w:tcW w:w="1496" w:type="dxa"/>
          </w:tcPr>
          <w:p w14:paraId="3FC353E9"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Corpsdetexte"/>
              <w:rPr>
                <w:sz w:val="18"/>
                <w:szCs w:val="18"/>
              </w:rPr>
            </w:pPr>
          </w:p>
        </w:tc>
        <w:tc>
          <w:tcPr>
            <w:tcW w:w="1797" w:type="dxa"/>
          </w:tcPr>
          <w:p w14:paraId="3959C431" w14:textId="77777777" w:rsidR="0004261A" w:rsidRPr="008F198B" w:rsidRDefault="0004261A" w:rsidP="00B1612F">
            <w:pPr>
              <w:pStyle w:val="Corpsdetexte"/>
              <w:rPr>
                <w:sz w:val="16"/>
                <w:szCs w:val="16"/>
              </w:rPr>
            </w:pPr>
            <w:r>
              <w:rPr>
                <w:sz w:val="16"/>
                <w:szCs w:val="16"/>
              </w:rPr>
              <w:t>4</w:t>
            </w:r>
          </w:p>
        </w:tc>
        <w:tc>
          <w:tcPr>
            <w:tcW w:w="1496" w:type="dxa"/>
          </w:tcPr>
          <w:p w14:paraId="43C85980"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Corpsdetexte"/>
              <w:rPr>
                <w:sz w:val="18"/>
                <w:szCs w:val="18"/>
              </w:rPr>
            </w:pPr>
            <w:r w:rsidRPr="00492BCE">
              <w:rPr>
                <w:sz w:val="18"/>
                <w:szCs w:val="18"/>
              </w:rPr>
              <w:t>GEO (35768 km)</w:t>
            </w:r>
          </w:p>
          <w:p w14:paraId="18609708" w14:textId="77777777" w:rsidR="0004261A" w:rsidRPr="00492BCE" w:rsidRDefault="0004261A" w:rsidP="00B1612F">
            <w:pPr>
              <w:pStyle w:val="Corpsdetexte"/>
              <w:rPr>
                <w:sz w:val="18"/>
                <w:szCs w:val="18"/>
              </w:rPr>
            </w:pPr>
            <w:r>
              <w:rPr>
                <w:sz w:val="18"/>
                <w:szCs w:val="18"/>
              </w:rPr>
              <w:t>RTT = 542 ms</w:t>
            </w:r>
          </w:p>
        </w:tc>
        <w:tc>
          <w:tcPr>
            <w:tcW w:w="1797" w:type="dxa"/>
          </w:tcPr>
          <w:p w14:paraId="4C8EDBAE" w14:textId="77777777" w:rsidR="0004261A" w:rsidRPr="008F198B" w:rsidRDefault="0004261A" w:rsidP="00B1612F">
            <w:pPr>
              <w:pStyle w:val="Corpsdetexte"/>
              <w:rPr>
                <w:sz w:val="16"/>
                <w:szCs w:val="16"/>
              </w:rPr>
            </w:pPr>
            <w:r>
              <w:rPr>
                <w:sz w:val="16"/>
                <w:szCs w:val="16"/>
              </w:rPr>
              <w:t>0</w:t>
            </w:r>
          </w:p>
        </w:tc>
        <w:tc>
          <w:tcPr>
            <w:tcW w:w="1496" w:type="dxa"/>
          </w:tcPr>
          <w:p w14:paraId="1F8E90E2"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Corpsdetexte"/>
              <w:rPr>
                <w:sz w:val="18"/>
                <w:szCs w:val="18"/>
              </w:rPr>
            </w:pPr>
          </w:p>
        </w:tc>
        <w:tc>
          <w:tcPr>
            <w:tcW w:w="1797" w:type="dxa"/>
          </w:tcPr>
          <w:p w14:paraId="3475E839" w14:textId="77777777" w:rsidR="0004261A" w:rsidRPr="008F198B" w:rsidRDefault="0004261A" w:rsidP="00B1612F">
            <w:pPr>
              <w:pStyle w:val="Corpsdetexte"/>
              <w:rPr>
                <w:sz w:val="16"/>
                <w:szCs w:val="16"/>
              </w:rPr>
            </w:pPr>
            <w:r>
              <w:rPr>
                <w:sz w:val="16"/>
                <w:szCs w:val="16"/>
              </w:rPr>
              <w:t>2</w:t>
            </w:r>
          </w:p>
        </w:tc>
        <w:tc>
          <w:tcPr>
            <w:tcW w:w="1496" w:type="dxa"/>
          </w:tcPr>
          <w:p w14:paraId="2A5AB0E5"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Corpsdetexte"/>
              <w:rPr>
                <w:sz w:val="18"/>
                <w:szCs w:val="18"/>
              </w:rPr>
            </w:pPr>
          </w:p>
        </w:tc>
        <w:tc>
          <w:tcPr>
            <w:tcW w:w="1797" w:type="dxa"/>
          </w:tcPr>
          <w:p w14:paraId="076E262C" w14:textId="77777777" w:rsidR="0004261A" w:rsidRPr="008F198B" w:rsidRDefault="0004261A" w:rsidP="00B1612F">
            <w:pPr>
              <w:pStyle w:val="Corpsdetexte"/>
              <w:rPr>
                <w:sz w:val="16"/>
                <w:szCs w:val="16"/>
              </w:rPr>
            </w:pPr>
            <w:r>
              <w:rPr>
                <w:sz w:val="16"/>
                <w:szCs w:val="16"/>
              </w:rPr>
              <w:t>4</w:t>
            </w:r>
          </w:p>
        </w:tc>
        <w:tc>
          <w:tcPr>
            <w:tcW w:w="1496" w:type="dxa"/>
          </w:tcPr>
          <w:p w14:paraId="27BB2C58" w14:textId="77777777" w:rsidR="0004261A" w:rsidRPr="008F198B" w:rsidRDefault="0004261A" w:rsidP="00B1612F">
            <w:pPr>
              <w:pStyle w:val="Corpsdetexte"/>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Grilledutableau"/>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DengXian"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CBB60" w14:textId="77777777" w:rsidR="00B1612F" w:rsidRPr="00371C74" w:rsidRDefault="00B1612F" w:rsidP="00B1612F">
            <w:pPr>
              <w:spacing w:after="0"/>
              <w:rPr>
                <w:rFonts w:ascii="Arial" w:eastAsia="DengXian"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C75DAE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5BCF39" w14:textId="77777777" w:rsidR="0004277A" w:rsidRPr="00371C74" w:rsidRDefault="0004277A" w:rsidP="00946B8F">
            <w:pPr>
              <w:spacing w:after="0"/>
              <w:rPr>
                <w:rFonts w:ascii="Arial" w:eastAsia="DengXian"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77777777" w:rsidR="00F11F1A" w:rsidRPr="00371C74" w:rsidRDefault="00F11F1A" w:rsidP="00B1612F">
            <w:pPr>
              <w:spacing w:after="0"/>
              <w:rPr>
                <w:rFonts w:ascii="Arial" w:hAnsi="Arial" w:cs="Arial"/>
                <w:lang w:eastAsia="zh-CN"/>
              </w:rPr>
            </w:pPr>
          </w:p>
        </w:tc>
        <w:tc>
          <w:tcPr>
            <w:tcW w:w="992" w:type="dxa"/>
          </w:tcPr>
          <w:p w14:paraId="2B5609AF" w14:textId="77777777" w:rsidR="00F11F1A" w:rsidRPr="00371C74" w:rsidRDefault="00F11F1A" w:rsidP="00B1612F">
            <w:pPr>
              <w:spacing w:after="0"/>
              <w:rPr>
                <w:rFonts w:ascii="Arial" w:hAnsi="Arial" w:cs="Arial"/>
                <w:lang w:eastAsia="zh-CN"/>
              </w:rPr>
            </w:pP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77777777" w:rsidR="00F11F1A" w:rsidRPr="00371C74" w:rsidRDefault="00F11F1A" w:rsidP="00B1612F">
            <w:pPr>
              <w:spacing w:after="0"/>
              <w:rPr>
                <w:rFonts w:ascii="Arial" w:hAnsi="Arial" w:cs="Arial"/>
                <w:lang w:eastAsia="zh-CN"/>
              </w:rPr>
            </w:pPr>
          </w:p>
        </w:tc>
        <w:tc>
          <w:tcPr>
            <w:tcW w:w="992" w:type="dxa"/>
          </w:tcPr>
          <w:p w14:paraId="070626DB" w14:textId="77777777" w:rsidR="00F11F1A" w:rsidRPr="00371C74" w:rsidRDefault="00F11F1A" w:rsidP="00B1612F">
            <w:pPr>
              <w:spacing w:after="0"/>
              <w:rPr>
                <w:rFonts w:ascii="Arial" w:hAnsi="Arial" w:cs="Arial"/>
                <w:lang w:eastAsia="zh-CN"/>
              </w:rPr>
            </w:pP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F11F1A" w:rsidRPr="00371C74" w14:paraId="211B082C" w14:textId="77777777" w:rsidTr="00B1612F">
        <w:tc>
          <w:tcPr>
            <w:tcW w:w="1980" w:type="dxa"/>
          </w:tcPr>
          <w:p w14:paraId="26FFB31F" w14:textId="77777777" w:rsidR="00F11F1A" w:rsidRPr="00371C74" w:rsidRDefault="00F11F1A" w:rsidP="00B1612F">
            <w:pPr>
              <w:spacing w:after="0"/>
              <w:rPr>
                <w:rFonts w:ascii="Arial" w:hAnsi="Arial" w:cs="Arial"/>
                <w:lang w:eastAsia="zh-CN"/>
              </w:rPr>
            </w:pPr>
          </w:p>
        </w:tc>
        <w:tc>
          <w:tcPr>
            <w:tcW w:w="992" w:type="dxa"/>
          </w:tcPr>
          <w:p w14:paraId="3A8777CA" w14:textId="77777777" w:rsidR="00F11F1A" w:rsidRPr="00371C74" w:rsidRDefault="00F11F1A" w:rsidP="00B1612F">
            <w:pPr>
              <w:spacing w:after="0"/>
              <w:rPr>
                <w:rFonts w:ascii="Arial" w:hAnsi="Arial" w:cs="Arial"/>
                <w:lang w:eastAsia="zh-CN"/>
              </w:rPr>
            </w:pPr>
          </w:p>
        </w:tc>
        <w:tc>
          <w:tcPr>
            <w:tcW w:w="6563" w:type="dxa"/>
          </w:tcPr>
          <w:p w14:paraId="7A0B5DD1" w14:textId="77777777" w:rsidR="00F11F1A" w:rsidRPr="00371C74" w:rsidRDefault="00F11F1A" w:rsidP="00B1612F">
            <w:pPr>
              <w:spacing w:after="0"/>
              <w:rPr>
                <w:rFonts w:ascii="Arial" w:hAnsi="Arial" w:cs="Arial"/>
                <w:lang w:val="en-US" w:eastAsia="zh-CN"/>
              </w:rPr>
            </w:pPr>
          </w:p>
        </w:tc>
      </w:tr>
      <w:tr w:rsidR="00F11F1A" w:rsidRPr="00371C74" w14:paraId="15A383B1" w14:textId="77777777" w:rsidTr="00B1612F">
        <w:tc>
          <w:tcPr>
            <w:tcW w:w="1980" w:type="dxa"/>
          </w:tcPr>
          <w:p w14:paraId="25155388" w14:textId="77777777" w:rsidR="00F11F1A" w:rsidRPr="00371C74" w:rsidRDefault="00F11F1A" w:rsidP="00B1612F">
            <w:pPr>
              <w:spacing w:after="0"/>
              <w:rPr>
                <w:rFonts w:ascii="Arial" w:hAnsi="Arial" w:cs="Arial"/>
                <w:lang w:eastAsia="zh-CN"/>
              </w:rPr>
            </w:pPr>
          </w:p>
        </w:tc>
        <w:tc>
          <w:tcPr>
            <w:tcW w:w="992" w:type="dxa"/>
          </w:tcPr>
          <w:p w14:paraId="3E325030" w14:textId="77777777" w:rsidR="00F11F1A" w:rsidRPr="00371C74" w:rsidRDefault="00F11F1A" w:rsidP="00B1612F">
            <w:pPr>
              <w:spacing w:after="0"/>
              <w:rPr>
                <w:rFonts w:ascii="Arial" w:hAnsi="Arial" w:cs="Arial"/>
                <w:lang w:eastAsia="zh-CN"/>
              </w:rPr>
            </w:pPr>
          </w:p>
        </w:tc>
        <w:tc>
          <w:tcPr>
            <w:tcW w:w="6563" w:type="dxa"/>
          </w:tcPr>
          <w:p w14:paraId="2B3B1BBA" w14:textId="77777777" w:rsidR="00F11F1A" w:rsidRPr="00371C74" w:rsidRDefault="00F11F1A" w:rsidP="00B1612F">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Paragraphedeliste"/>
      </w:pPr>
    </w:p>
    <w:p w14:paraId="71A40EA5" w14:textId="38789841" w:rsidR="0004261A" w:rsidRDefault="0004261A" w:rsidP="00CE0424">
      <w:pPr>
        <w:pStyle w:val="Corpsdetexte"/>
      </w:pPr>
    </w:p>
    <w:p w14:paraId="0575C02C" w14:textId="4CCBFEA0" w:rsidR="0004261A" w:rsidRDefault="0004261A" w:rsidP="00CE0424">
      <w:pPr>
        <w:pStyle w:val="Corpsdetexte"/>
      </w:pPr>
    </w:p>
    <w:p w14:paraId="4D596829" w14:textId="6015ED14" w:rsidR="009439D4" w:rsidRDefault="009439D4" w:rsidP="00CD0828">
      <w:pPr>
        <w:pStyle w:val="Titre2"/>
      </w:pPr>
      <w:r>
        <w:lastRenderedPageBreak/>
        <w:t>2.</w:t>
      </w:r>
      <w:r w:rsidR="00CD0828">
        <w:t>2</w:t>
      </w:r>
      <w:r>
        <w:t>.</w:t>
      </w:r>
      <w:r w:rsidR="00CD0828">
        <w:t>3</w:t>
      </w:r>
      <w:r>
        <w:t xml:space="preserve"> NAS messages in the downlink direction</w:t>
      </w:r>
    </w:p>
    <w:p w14:paraId="79FDCD66" w14:textId="77777777" w:rsidR="009439D4" w:rsidRDefault="009439D4" w:rsidP="009439D4">
      <w:pPr>
        <w:pStyle w:val="Corpsdetexte"/>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946B8F" w:rsidP="009439D4">
      <w:pPr>
        <w:pStyle w:val="Corpsdetexte"/>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Corpsdetexte"/>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Corpsdetexte"/>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DengXian"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4FFCFD8" w14:textId="77777777" w:rsidR="00B1612F" w:rsidRPr="00371C74" w:rsidRDefault="00B1612F" w:rsidP="00B1612F">
            <w:pPr>
              <w:spacing w:after="0"/>
              <w:rPr>
                <w:rFonts w:ascii="Arial" w:eastAsia="DengXian"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875B5D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6CF0A58" w14:textId="77777777" w:rsidR="0004277A" w:rsidRPr="00371C74" w:rsidRDefault="0004277A" w:rsidP="00946B8F">
            <w:pPr>
              <w:spacing w:after="0"/>
              <w:rPr>
                <w:rFonts w:ascii="Arial" w:eastAsia="DengXian"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77777777" w:rsidR="008924A0" w:rsidRPr="00371C74" w:rsidRDefault="008924A0" w:rsidP="00B1612F">
            <w:pPr>
              <w:spacing w:after="0"/>
              <w:rPr>
                <w:rFonts w:ascii="Arial" w:hAnsi="Arial" w:cs="Arial"/>
                <w:lang w:eastAsia="zh-CN"/>
              </w:rPr>
            </w:pPr>
          </w:p>
        </w:tc>
        <w:tc>
          <w:tcPr>
            <w:tcW w:w="992" w:type="dxa"/>
          </w:tcPr>
          <w:p w14:paraId="27BFA4C9" w14:textId="77777777" w:rsidR="008924A0" w:rsidRPr="00371C74" w:rsidRDefault="008924A0" w:rsidP="00B1612F">
            <w:pPr>
              <w:spacing w:after="0"/>
              <w:rPr>
                <w:rFonts w:ascii="Arial" w:hAnsi="Arial" w:cs="Arial"/>
                <w:lang w:eastAsia="zh-CN"/>
              </w:rPr>
            </w:pP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77777777" w:rsidR="008924A0" w:rsidRPr="00371C74" w:rsidRDefault="008924A0" w:rsidP="00B1612F">
            <w:pPr>
              <w:spacing w:after="0"/>
              <w:rPr>
                <w:rFonts w:ascii="Arial" w:hAnsi="Arial" w:cs="Arial"/>
                <w:lang w:eastAsia="zh-CN"/>
              </w:rPr>
            </w:pPr>
          </w:p>
        </w:tc>
        <w:tc>
          <w:tcPr>
            <w:tcW w:w="992" w:type="dxa"/>
          </w:tcPr>
          <w:p w14:paraId="0238B60A" w14:textId="77777777" w:rsidR="008924A0" w:rsidRPr="00371C74" w:rsidRDefault="008924A0" w:rsidP="00B1612F">
            <w:pPr>
              <w:spacing w:after="0"/>
              <w:rPr>
                <w:rFonts w:ascii="Arial" w:hAnsi="Arial" w:cs="Arial"/>
                <w:lang w:eastAsia="zh-CN"/>
              </w:rPr>
            </w:pP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8924A0" w:rsidRPr="00371C74" w14:paraId="7FA3ED48" w14:textId="77777777" w:rsidTr="00B1612F">
        <w:tc>
          <w:tcPr>
            <w:tcW w:w="1980" w:type="dxa"/>
          </w:tcPr>
          <w:p w14:paraId="5BFE8F2B" w14:textId="77777777" w:rsidR="008924A0" w:rsidRPr="00371C74" w:rsidRDefault="008924A0" w:rsidP="00B1612F">
            <w:pPr>
              <w:spacing w:after="0"/>
              <w:rPr>
                <w:rFonts w:ascii="Arial" w:hAnsi="Arial" w:cs="Arial"/>
                <w:lang w:eastAsia="zh-CN"/>
              </w:rPr>
            </w:pPr>
          </w:p>
        </w:tc>
        <w:tc>
          <w:tcPr>
            <w:tcW w:w="992" w:type="dxa"/>
          </w:tcPr>
          <w:p w14:paraId="4FC75A08" w14:textId="77777777" w:rsidR="008924A0" w:rsidRPr="00371C74" w:rsidRDefault="008924A0" w:rsidP="00B1612F">
            <w:pPr>
              <w:spacing w:after="0"/>
              <w:rPr>
                <w:rFonts w:ascii="Arial" w:hAnsi="Arial" w:cs="Arial"/>
                <w:lang w:eastAsia="zh-CN"/>
              </w:rPr>
            </w:pPr>
          </w:p>
        </w:tc>
        <w:tc>
          <w:tcPr>
            <w:tcW w:w="6563" w:type="dxa"/>
          </w:tcPr>
          <w:p w14:paraId="2DD5D6F3" w14:textId="77777777" w:rsidR="008924A0" w:rsidRPr="00371C74" w:rsidRDefault="008924A0" w:rsidP="00B1612F">
            <w:pPr>
              <w:spacing w:after="0"/>
              <w:rPr>
                <w:rFonts w:ascii="Arial" w:hAnsi="Arial" w:cs="Arial"/>
                <w:lang w:val="en-US" w:eastAsia="zh-CN"/>
              </w:rPr>
            </w:pPr>
          </w:p>
        </w:tc>
      </w:tr>
      <w:tr w:rsidR="008924A0" w:rsidRPr="00371C74" w14:paraId="422A3A9C" w14:textId="77777777" w:rsidTr="00B1612F">
        <w:tc>
          <w:tcPr>
            <w:tcW w:w="1980" w:type="dxa"/>
          </w:tcPr>
          <w:p w14:paraId="4ED2EE86" w14:textId="77777777" w:rsidR="008924A0" w:rsidRPr="00371C74" w:rsidRDefault="008924A0" w:rsidP="00B1612F">
            <w:pPr>
              <w:spacing w:after="0"/>
              <w:rPr>
                <w:rFonts w:ascii="Arial" w:hAnsi="Arial" w:cs="Arial"/>
                <w:lang w:eastAsia="zh-CN"/>
              </w:rPr>
            </w:pPr>
          </w:p>
        </w:tc>
        <w:tc>
          <w:tcPr>
            <w:tcW w:w="992" w:type="dxa"/>
          </w:tcPr>
          <w:p w14:paraId="0D155ED4" w14:textId="77777777" w:rsidR="008924A0" w:rsidRPr="00371C74" w:rsidRDefault="008924A0" w:rsidP="00B1612F">
            <w:pPr>
              <w:spacing w:after="0"/>
              <w:rPr>
                <w:rFonts w:ascii="Arial" w:hAnsi="Arial" w:cs="Arial"/>
                <w:lang w:eastAsia="zh-CN"/>
              </w:rPr>
            </w:pPr>
          </w:p>
        </w:tc>
        <w:tc>
          <w:tcPr>
            <w:tcW w:w="6563" w:type="dxa"/>
          </w:tcPr>
          <w:p w14:paraId="07E39DD2" w14:textId="77777777" w:rsidR="008924A0" w:rsidRPr="00371C74" w:rsidRDefault="008924A0" w:rsidP="00B1612F">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Paragraphedeliste"/>
      </w:pPr>
    </w:p>
    <w:p w14:paraId="1C4F38ED" w14:textId="77777777" w:rsidR="009439D4" w:rsidRDefault="009439D4" w:rsidP="009439D4">
      <w:pPr>
        <w:pStyle w:val="Corpsdetexte"/>
      </w:pPr>
    </w:p>
    <w:p w14:paraId="25D9C3DB" w14:textId="77777777" w:rsidR="009439D4" w:rsidRDefault="009439D4" w:rsidP="009439D4">
      <w:pPr>
        <w:pStyle w:val="Corpsdetexte"/>
      </w:pPr>
    </w:p>
    <w:p w14:paraId="399C5088" w14:textId="77777777" w:rsidR="009439D4" w:rsidRDefault="009439D4" w:rsidP="009439D4">
      <w:pPr>
        <w:pStyle w:val="Corpsdetexte"/>
      </w:pPr>
    </w:p>
    <w:p w14:paraId="428D32D4" w14:textId="2E3B724A" w:rsidR="009439D4" w:rsidRDefault="009439D4" w:rsidP="009439D4">
      <w:pPr>
        <w:pStyle w:val="Corpsdetexte"/>
      </w:pPr>
      <w:r>
        <w:t xml:space="preserve">For the retransmission factor we consider a small amount of retransmissions. </w:t>
      </w:r>
    </w:p>
    <w:p w14:paraId="3DE3BF30" w14:textId="322A5ED2" w:rsidR="009439D4" w:rsidRDefault="00AF409B" w:rsidP="00AF409B">
      <w:pPr>
        <w:pStyle w:val="Lgende"/>
        <w:keepNext/>
      </w:pPr>
      <w:r>
        <w:t>Table 3</w:t>
      </w:r>
    </w:p>
    <w:tbl>
      <w:tblPr>
        <w:tblStyle w:val="Grilledutableau"/>
        <w:tblW w:w="9634" w:type="dxa"/>
        <w:tblLook w:val="04A0" w:firstRow="1" w:lastRow="0" w:firstColumn="1" w:lastColumn="0" w:noHBand="0" w:noVBand="1"/>
      </w:tblPr>
      <w:tblGrid>
        <w:gridCol w:w="1892"/>
        <w:gridCol w:w="4261"/>
        <w:gridCol w:w="3481"/>
      </w:tblGrid>
      <w:tr w:rsidR="009439D4" w:rsidRPr="008F198B" w14:paraId="06EEDFE5" w14:textId="77777777" w:rsidTr="00B1612F">
        <w:tc>
          <w:tcPr>
            <w:tcW w:w="813" w:type="dxa"/>
          </w:tcPr>
          <w:p w14:paraId="652A7BE9" w14:textId="77777777" w:rsidR="009439D4" w:rsidRPr="008F198B" w:rsidRDefault="009439D4" w:rsidP="00B1612F">
            <w:pPr>
              <w:pStyle w:val="Corpsdetexte"/>
              <w:rPr>
                <w:sz w:val="18"/>
                <w:szCs w:val="18"/>
              </w:rPr>
            </w:pPr>
          </w:p>
        </w:tc>
        <w:tc>
          <w:tcPr>
            <w:tcW w:w="1797" w:type="dxa"/>
          </w:tcPr>
          <w:p w14:paraId="29E093EE" w14:textId="77777777" w:rsidR="009439D4" w:rsidRPr="00AC49B8" w:rsidRDefault="00946B8F" w:rsidP="00B1612F">
            <w:pPr>
              <w:pStyle w:val="Corpsdetexte"/>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Corpsdetexte"/>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Corpsdetexte"/>
              <w:rPr>
                <w:sz w:val="18"/>
                <w:szCs w:val="18"/>
              </w:rPr>
            </w:pPr>
            <w:r w:rsidRPr="00492BCE">
              <w:rPr>
                <w:sz w:val="18"/>
                <w:szCs w:val="18"/>
              </w:rPr>
              <w:t>LEO (600 km)</w:t>
            </w:r>
          </w:p>
          <w:p w14:paraId="2295C1B6" w14:textId="77777777" w:rsidR="009439D4" w:rsidRPr="00492BCE" w:rsidRDefault="009439D4" w:rsidP="00B1612F">
            <w:pPr>
              <w:pStyle w:val="Corpsdetexte"/>
              <w:rPr>
                <w:sz w:val="18"/>
                <w:szCs w:val="18"/>
              </w:rPr>
            </w:pPr>
            <w:r>
              <w:rPr>
                <w:sz w:val="18"/>
                <w:szCs w:val="18"/>
              </w:rPr>
              <w:t>RTT = 26 ms</w:t>
            </w:r>
          </w:p>
        </w:tc>
        <w:tc>
          <w:tcPr>
            <w:tcW w:w="1797" w:type="dxa"/>
          </w:tcPr>
          <w:p w14:paraId="6635194A" w14:textId="77777777" w:rsidR="009439D4" w:rsidRPr="008F198B" w:rsidRDefault="009439D4" w:rsidP="00B1612F">
            <w:pPr>
              <w:pStyle w:val="Corpsdetexte"/>
              <w:rPr>
                <w:sz w:val="16"/>
                <w:szCs w:val="16"/>
              </w:rPr>
            </w:pPr>
            <w:r w:rsidRPr="008F198B">
              <w:rPr>
                <w:sz w:val="16"/>
                <w:szCs w:val="16"/>
              </w:rPr>
              <w:t>0</w:t>
            </w:r>
          </w:p>
        </w:tc>
        <w:tc>
          <w:tcPr>
            <w:tcW w:w="1496" w:type="dxa"/>
          </w:tcPr>
          <w:p w14:paraId="1E18123D" w14:textId="77777777" w:rsidR="009439D4" w:rsidRPr="008F198B" w:rsidRDefault="009439D4" w:rsidP="00B1612F">
            <w:pPr>
              <w:pStyle w:val="Corpsdetexte"/>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Corpsdetexte"/>
              <w:rPr>
                <w:sz w:val="18"/>
                <w:szCs w:val="18"/>
              </w:rPr>
            </w:pPr>
          </w:p>
        </w:tc>
        <w:tc>
          <w:tcPr>
            <w:tcW w:w="1797" w:type="dxa"/>
          </w:tcPr>
          <w:p w14:paraId="3B613213" w14:textId="77777777" w:rsidR="009439D4" w:rsidRPr="008F198B" w:rsidRDefault="009439D4" w:rsidP="00B1612F">
            <w:pPr>
              <w:pStyle w:val="Corpsdetexte"/>
              <w:rPr>
                <w:sz w:val="16"/>
                <w:szCs w:val="16"/>
              </w:rPr>
            </w:pPr>
            <w:r>
              <w:rPr>
                <w:sz w:val="16"/>
                <w:szCs w:val="16"/>
              </w:rPr>
              <w:t>2</w:t>
            </w:r>
          </w:p>
        </w:tc>
        <w:tc>
          <w:tcPr>
            <w:tcW w:w="1496" w:type="dxa"/>
          </w:tcPr>
          <w:p w14:paraId="1ACAE85C"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Corpsdetexte"/>
              <w:rPr>
                <w:sz w:val="18"/>
                <w:szCs w:val="18"/>
              </w:rPr>
            </w:pPr>
          </w:p>
        </w:tc>
        <w:tc>
          <w:tcPr>
            <w:tcW w:w="1797" w:type="dxa"/>
          </w:tcPr>
          <w:p w14:paraId="30668ABE" w14:textId="77777777" w:rsidR="009439D4" w:rsidRPr="008F198B" w:rsidRDefault="009439D4" w:rsidP="00B1612F">
            <w:pPr>
              <w:pStyle w:val="Corpsdetexte"/>
              <w:rPr>
                <w:sz w:val="16"/>
                <w:szCs w:val="16"/>
              </w:rPr>
            </w:pPr>
            <w:r>
              <w:rPr>
                <w:sz w:val="16"/>
                <w:szCs w:val="16"/>
              </w:rPr>
              <w:t>4</w:t>
            </w:r>
          </w:p>
        </w:tc>
        <w:tc>
          <w:tcPr>
            <w:tcW w:w="1496" w:type="dxa"/>
          </w:tcPr>
          <w:p w14:paraId="68E55E02"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Corpsdetexte"/>
              <w:rPr>
                <w:sz w:val="18"/>
                <w:szCs w:val="18"/>
              </w:rPr>
            </w:pPr>
            <w:r w:rsidRPr="00492BCE">
              <w:rPr>
                <w:sz w:val="18"/>
                <w:szCs w:val="18"/>
              </w:rPr>
              <w:t>MEO (3500 km)</w:t>
            </w:r>
          </w:p>
          <w:p w14:paraId="66309E12" w14:textId="77777777" w:rsidR="009439D4" w:rsidRPr="00492BCE" w:rsidRDefault="009439D4" w:rsidP="00B1612F">
            <w:pPr>
              <w:pStyle w:val="Corpsdetexte"/>
              <w:rPr>
                <w:sz w:val="18"/>
                <w:szCs w:val="18"/>
              </w:rPr>
            </w:pPr>
            <w:r>
              <w:rPr>
                <w:sz w:val="18"/>
                <w:szCs w:val="18"/>
              </w:rPr>
              <w:t>RTT = 60 ms</w:t>
            </w:r>
          </w:p>
        </w:tc>
        <w:tc>
          <w:tcPr>
            <w:tcW w:w="1797" w:type="dxa"/>
          </w:tcPr>
          <w:p w14:paraId="722D0A94" w14:textId="77777777" w:rsidR="009439D4" w:rsidRPr="008F198B" w:rsidRDefault="009439D4" w:rsidP="00B1612F">
            <w:pPr>
              <w:pStyle w:val="Corpsdetexte"/>
              <w:rPr>
                <w:sz w:val="16"/>
                <w:szCs w:val="16"/>
              </w:rPr>
            </w:pPr>
            <w:r>
              <w:rPr>
                <w:sz w:val="16"/>
                <w:szCs w:val="16"/>
              </w:rPr>
              <w:t>0</w:t>
            </w:r>
          </w:p>
        </w:tc>
        <w:tc>
          <w:tcPr>
            <w:tcW w:w="1496" w:type="dxa"/>
          </w:tcPr>
          <w:p w14:paraId="44FBBB23"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Corpsdetexte"/>
              <w:rPr>
                <w:sz w:val="18"/>
                <w:szCs w:val="18"/>
              </w:rPr>
            </w:pPr>
          </w:p>
        </w:tc>
        <w:tc>
          <w:tcPr>
            <w:tcW w:w="1797" w:type="dxa"/>
          </w:tcPr>
          <w:p w14:paraId="4C615CF7" w14:textId="77777777" w:rsidR="009439D4" w:rsidRPr="008F198B" w:rsidRDefault="009439D4" w:rsidP="00B1612F">
            <w:pPr>
              <w:pStyle w:val="Corpsdetexte"/>
              <w:rPr>
                <w:sz w:val="16"/>
                <w:szCs w:val="16"/>
              </w:rPr>
            </w:pPr>
            <w:r>
              <w:rPr>
                <w:sz w:val="16"/>
                <w:szCs w:val="16"/>
              </w:rPr>
              <w:t>2</w:t>
            </w:r>
          </w:p>
        </w:tc>
        <w:tc>
          <w:tcPr>
            <w:tcW w:w="1496" w:type="dxa"/>
          </w:tcPr>
          <w:p w14:paraId="4E384FCA"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Corpsdetexte"/>
              <w:rPr>
                <w:sz w:val="18"/>
                <w:szCs w:val="18"/>
              </w:rPr>
            </w:pPr>
          </w:p>
        </w:tc>
        <w:tc>
          <w:tcPr>
            <w:tcW w:w="1797" w:type="dxa"/>
          </w:tcPr>
          <w:p w14:paraId="63D4BC48" w14:textId="77777777" w:rsidR="009439D4" w:rsidRPr="008F198B" w:rsidRDefault="009439D4" w:rsidP="00B1612F">
            <w:pPr>
              <w:pStyle w:val="Corpsdetexte"/>
              <w:rPr>
                <w:sz w:val="16"/>
                <w:szCs w:val="16"/>
              </w:rPr>
            </w:pPr>
            <w:r>
              <w:rPr>
                <w:sz w:val="16"/>
                <w:szCs w:val="16"/>
              </w:rPr>
              <w:t>4</w:t>
            </w:r>
          </w:p>
        </w:tc>
        <w:tc>
          <w:tcPr>
            <w:tcW w:w="1496" w:type="dxa"/>
          </w:tcPr>
          <w:p w14:paraId="7347F084"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Corpsdetexte"/>
              <w:rPr>
                <w:sz w:val="18"/>
                <w:szCs w:val="18"/>
              </w:rPr>
            </w:pPr>
            <w:r w:rsidRPr="00492BCE">
              <w:rPr>
                <w:sz w:val="18"/>
                <w:szCs w:val="18"/>
              </w:rPr>
              <w:t>GEO (35768 km)</w:t>
            </w:r>
          </w:p>
          <w:p w14:paraId="245A34DF" w14:textId="77777777" w:rsidR="009439D4" w:rsidRPr="00492BCE" w:rsidRDefault="009439D4" w:rsidP="00B1612F">
            <w:pPr>
              <w:pStyle w:val="Corpsdetexte"/>
              <w:rPr>
                <w:sz w:val="18"/>
                <w:szCs w:val="18"/>
              </w:rPr>
            </w:pPr>
            <w:r>
              <w:rPr>
                <w:sz w:val="18"/>
                <w:szCs w:val="18"/>
              </w:rPr>
              <w:t>RTT = 542 ms</w:t>
            </w:r>
          </w:p>
        </w:tc>
        <w:tc>
          <w:tcPr>
            <w:tcW w:w="1797" w:type="dxa"/>
          </w:tcPr>
          <w:p w14:paraId="33AB245B" w14:textId="77777777" w:rsidR="009439D4" w:rsidRPr="008F198B" w:rsidRDefault="009439D4" w:rsidP="00B1612F">
            <w:pPr>
              <w:pStyle w:val="Corpsdetexte"/>
              <w:rPr>
                <w:sz w:val="16"/>
                <w:szCs w:val="16"/>
              </w:rPr>
            </w:pPr>
            <w:r>
              <w:rPr>
                <w:sz w:val="16"/>
                <w:szCs w:val="16"/>
              </w:rPr>
              <w:t>0</w:t>
            </w:r>
          </w:p>
        </w:tc>
        <w:tc>
          <w:tcPr>
            <w:tcW w:w="1496" w:type="dxa"/>
          </w:tcPr>
          <w:p w14:paraId="479E8CA0"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Corpsdetexte"/>
              <w:rPr>
                <w:sz w:val="18"/>
                <w:szCs w:val="18"/>
              </w:rPr>
            </w:pPr>
          </w:p>
        </w:tc>
        <w:tc>
          <w:tcPr>
            <w:tcW w:w="1797" w:type="dxa"/>
          </w:tcPr>
          <w:p w14:paraId="170DE48A" w14:textId="77777777" w:rsidR="009439D4" w:rsidRPr="008F198B" w:rsidRDefault="009439D4" w:rsidP="00B1612F">
            <w:pPr>
              <w:pStyle w:val="Corpsdetexte"/>
              <w:rPr>
                <w:sz w:val="16"/>
                <w:szCs w:val="16"/>
              </w:rPr>
            </w:pPr>
            <w:r>
              <w:rPr>
                <w:sz w:val="16"/>
                <w:szCs w:val="16"/>
              </w:rPr>
              <w:t>2</w:t>
            </w:r>
          </w:p>
        </w:tc>
        <w:tc>
          <w:tcPr>
            <w:tcW w:w="1496" w:type="dxa"/>
          </w:tcPr>
          <w:p w14:paraId="0B053071"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Corpsdetexte"/>
              <w:rPr>
                <w:sz w:val="18"/>
                <w:szCs w:val="18"/>
              </w:rPr>
            </w:pPr>
          </w:p>
        </w:tc>
        <w:tc>
          <w:tcPr>
            <w:tcW w:w="1797" w:type="dxa"/>
          </w:tcPr>
          <w:p w14:paraId="3B2B89A8" w14:textId="77777777" w:rsidR="009439D4" w:rsidRPr="008F198B" w:rsidRDefault="009439D4" w:rsidP="00B1612F">
            <w:pPr>
              <w:pStyle w:val="Corpsdetexte"/>
              <w:rPr>
                <w:sz w:val="16"/>
                <w:szCs w:val="16"/>
              </w:rPr>
            </w:pPr>
            <w:r>
              <w:rPr>
                <w:sz w:val="16"/>
                <w:szCs w:val="16"/>
              </w:rPr>
              <w:t>4</w:t>
            </w:r>
          </w:p>
        </w:tc>
        <w:tc>
          <w:tcPr>
            <w:tcW w:w="1496" w:type="dxa"/>
          </w:tcPr>
          <w:p w14:paraId="104CCA9A" w14:textId="77777777" w:rsidR="009439D4" w:rsidRPr="008F198B" w:rsidRDefault="009439D4" w:rsidP="00B1612F">
            <w:pPr>
              <w:pStyle w:val="Corpsdetexte"/>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Corpsdetexte"/>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Grilledutableau"/>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DengXian"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687C35" w14:textId="77777777" w:rsidR="00B1612F" w:rsidRPr="00371C74" w:rsidRDefault="00B1612F" w:rsidP="00B1612F">
            <w:pPr>
              <w:spacing w:after="0"/>
              <w:rPr>
                <w:rFonts w:ascii="Arial" w:eastAsia="DengXian"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57E15B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1135536" w14:textId="77777777" w:rsidR="0004277A" w:rsidRPr="00371C74" w:rsidRDefault="0004277A" w:rsidP="00946B8F">
            <w:pPr>
              <w:spacing w:after="0"/>
              <w:rPr>
                <w:rFonts w:ascii="Arial" w:eastAsia="DengXian"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77777777" w:rsidR="008924A0" w:rsidRPr="00371C74" w:rsidRDefault="008924A0" w:rsidP="00B1612F">
            <w:pPr>
              <w:spacing w:after="0"/>
              <w:rPr>
                <w:rFonts w:ascii="Arial" w:hAnsi="Arial" w:cs="Arial"/>
                <w:lang w:eastAsia="zh-CN"/>
              </w:rPr>
            </w:pPr>
          </w:p>
        </w:tc>
        <w:tc>
          <w:tcPr>
            <w:tcW w:w="992" w:type="dxa"/>
          </w:tcPr>
          <w:p w14:paraId="6FA0C734" w14:textId="77777777" w:rsidR="008924A0" w:rsidRPr="00371C74" w:rsidRDefault="008924A0" w:rsidP="00B1612F">
            <w:pPr>
              <w:spacing w:after="0"/>
              <w:rPr>
                <w:rFonts w:ascii="Arial" w:hAnsi="Arial" w:cs="Arial"/>
                <w:lang w:eastAsia="zh-CN"/>
              </w:rPr>
            </w:pP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77777777" w:rsidR="008924A0" w:rsidRPr="00371C74" w:rsidRDefault="008924A0" w:rsidP="00B1612F">
            <w:pPr>
              <w:spacing w:after="0"/>
              <w:rPr>
                <w:rFonts w:ascii="Arial" w:hAnsi="Arial" w:cs="Arial"/>
                <w:lang w:eastAsia="zh-CN"/>
              </w:rPr>
            </w:pPr>
          </w:p>
        </w:tc>
        <w:tc>
          <w:tcPr>
            <w:tcW w:w="992" w:type="dxa"/>
          </w:tcPr>
          <w:p w14:paraId="41CD0CA0" w14:textId="77777777" w:rsidR="008924A0" w:rsidRPr="00371C74" w:rsidRDefault="008924A0" w:rsidP="00B1612F">
            <w:pPr>
              <w:spacing w:after="0"/>
              <w:rPr>
                <w:rFonts w:ascii="Arial" w:hAnsi="Arial" w:cs="Arial"/>
                <w:lang w:eastAsia="zh-CN"/>
              </w:rPr>
            </w:pP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8924A0" w:rsidRPr="00371C74" w14:paraId="0F190A0F" w14:textId="77777777" w:rsidTr="00B1612F">
        <w:tc>
          <w:tcPr>
            <w:tcW w:w="1980" w:type="dxa"/>
          </w:tcPr>
          <w:p w14:paraId="219C559C" w14:textId="77777777" w:rsidR="008924A0" w:rsidRPr="00371C74" w:rsidRDefault="008924A0" w:rsidP="00B1612F">
            <w:pPr>
              <w:spacing w:after="0"/>
              <w:rPr>
                <w:rFonts w:ascii="Arial" w:hAnsi="Arial" w:cs="Arial"/>
                <w:lang w:eastAsia="zh-CN"/>
              </w:rPr>
            </w:pPr>
          </w:p>
        </w:tc>
        <w:tc>
          <w:tcPr>
            <w:tcW w:w="992" w:type="dxa"/>
          </w:tcPr>
          <w:p w14:paraId="058CFA66" w14:textId="77777777" w:rsidR="008924A0" w:rsidRPr="00371C74" w:rsidRDefault="008924A0" w:rsidP="00B1612F">
            <w:pPr>
              <w:spacing w:after="0"/>
              <w:rPr>
                <w:rFonts w:ascii="Arial" w:hAnsi="Arial" w:cs="Arial"/>
                <w:lang w:eastAsia="zh-CN"/>
              </w:rPr>
            </w:pPr>
          </w:p>
        </w:tc>
        <w:tc>
          <w:tcPr>
            <w:tcW w:w="6563" w:type="dxa"/>
          </w:tcPr>
          <w:p w14:paraId="0C6EBB6D" w14:textId="77777777" w:rsidR="008924A0" w:rsidRPr="00371C74" w:rsidRDefault="008924A0" w:rsidP="00B1612F">
            <w:pPr>
              <w:spacing w:after="0"/>
              <w:rPr>
                <w:rFonts w:ascii="Arial" w:hAnsi="Arial" w:cs="Arial"/>
                <w:lang w:val="en-US" w:eastAsia="zh-CN"/>
              </w:rPr>
            </w:pPr>
          </w:p>
        </w:tc>
      </w:tr>
      <w:tr w:rsidR="008924A0" w:rsidRPr="00371C74" w14:paraId="0A3063C6" w14:textId="77777777" w:rsidTr="00B1612F">
        <w:tc>
          <w:tcPr>
            <w:tcW w:w="1980" w:type="dxa"/>
          </w:tcPr>
          <w:p w14:paraId="4EA3A389" w14:textId="77777777" w:rsidR="008924A0" w:rsidRPr="00371C74" w:rsidRDefault="008924A0" w:rsidP="00B1612F">
            <w:pPr>
              <w:spacing w:after="0"/>
              <w:rPr>
                <w:rFonts w:ascii="Arial" w:hAnsi="Arial" w:cs="Arial"/>
                <w:lang w:eastAsia="zh-CN"/>
              </w:rPr>
            </w:pPr>
          </w:p>
        </w:tc>
        <w:tc>
          <w:tcPr>
            <w:tcW w:w="992" w:type="dxa"/>
          </w:tcPr>
          <w:p w14:paraId="76C5A08C" w14:textId="77777777" w:rsidR="008924A0" w:rsidRPr="00371C74" w:rsidRDefault="008924A0" w:rsidP="00B1612F">
            <w:pPr>
              <w:spacing w:after="0"/>
              <w:rPr>
                <w:rFonts w:ascii="Arial" w:hAnsi="Arial" w:cs="Arial"/>
                <w:lang w:eastAsia="zh-CN"/>
              </w:rPr>
            </w:pPr>
          </w:p>
        </w:tc>
        <w:tc>
          <w:tcPr>
            <w:tcW w:w="6563" w:type="dxa"/>
          </w:tcPr>
          <w:p w14:paraId="16AD1CA3" w14:textId="77777777" w:rsidR="008924A0" w:rsidRPr="00371C74" w:rsidRDefault="008924A0" w:rsidP="00B1612F">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Paragraphedeliste"/>
      </w:pPr>
    </w:p>
    <w:p w14:paraId="23D233C6" w14:textId="5219007B" w:rsidR="008A6FB2" w:rsidRDefault="008A6FB2" w:rsidP="00CE0424">
      <w:pPr>
        <w:pStyle w:val="Corpsdetexte"/>
      </w:pPr>
    </w:p>
    <w:p w14:paraId="1459549F" w14:textId="58D99BE7" w:rsidR="00432049" w:rsidRDefault="00432049" w:rsidP="00CE0424">
      <w:pPr>
        <w:pStyle w:val="Corpsdetexte"/>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Grilledutableau"/>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475FD75E" w14:textId="2FFFA34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71DB5BEB" w14:textId="541C7CB5" w:rsidR="00B1612F" w:rsidRPr="00371C74" w:rsidRDefault="00B1612F" w:rsidP="00B1612F">
            <w:pPr>
              <w:spacing w:after="0"/>
              <w:rPr>
                <w:rFonts w:ascii="Arial" w:eastAsia="DengXian" w:hAnsi="Arial" w:cs="Arial"/>
                <w:lang w:eastAsia="zh-CN"/>
              </w:rPr>
            </w:pPr>
          </w:p>
        </w:tc>
        <w:tc>
          <w:tcPr>
            <w:tcW w:w="3911" w:type="dxa"/>
          </w:tcPr>
          <w:p w14:paraId="456C3A28" w14:textId="0C94CE45"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7972246C" w14:textId="77777777" w:rsidTr="00946B8F">
        <w:trPr>
          <w:trHeight w:val="248"/>
        </w:trPr>
        <w:tc>
          <w:tcPr>
            <w:tcW w:w="1271" w:type="dxa"/>
          </w:tcPr>
          <w:p w14:paraId="6E8D451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CA0053B" w14:textId="77777777" w:rsidR="0004277A" w:rsidRPr="00371C74" w:rsidRDefault="0004277A" w:rsidP="00946B8F">
            <w:pPr>
              <w:spacing w:after="0"/>
              <w:rPr>
                <w:rFonts w:ascii="Arial" w:eastAsia="DengXian" w:hAnsi="Arial" w:cs="Arial"/>
                <w:lang w:eastAsia="zh-CN"/>
              </w:rPr>
            </w:pPr>
          </w:p>
        </w:tc>
        <w:tc>
          <w:tcPr>
            <w:tcW w:w="2426" w:type="dxa"/>
          </w:tcPr>
          <w:p w14:paraId="61F57F20" w14:textId="77777777" w:rsidR="0004277A" w:rsidRPr="00371C74" w:rsidRDefault="0004277A" w:rsidP="00946B8F">
            <w:pPr>
              <w:spacing w:after="0"/>
              <w:rPr>
                <w:rFonts w:ascii="Arial" w:eastAsia="DengXian" w:hAnsi="Arial" w:cs="Arial"/>
                <w:lang w:eastAsia="zh-CN"/>
              </w:rPr>
            </w:pPr>
          </w:p>
        </w:tc>
        <w:tc>
          <w:tcPr>
            <w:tcW w:w="3911" w:type="dxa"/>
          </w:tcPr>
          <w:p w14:paraId="221ACE89"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202525A8" w14:textId="725676D8" w:rsidTr="00CB57E5">
        <w:trPr>
          <w:trHeight w:val="248"/>
        </w:trPr>
        <w:tc>
          <w:tcPr>
            <w:tcW w:w="1271"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E8786C" w:rsidRPr="00371C74" w14:paraId="4A06E814" w14:textId="0CCF02D8" w:rsidTr="00CB57E5">
        <w:trPr>
          <w:trHeight w:val="248"/>
        </w:trPr>
        <w:tc>
          <w:tcPr>
            <w:tcW w:w="1271" w:type="dxa"/>
          </w:tcPr>
          <w:p w14:paraId="4C226AFB" w14:textId="77777777" w:rsidR="00E8786C" w:rsidRPr="00CB1012" w:rsidRDefault="00E8786C" w:rsidP="00B1612F">
            <w:pPr>
              <w:spacing w:after="0"/>
              <w:rPr>
                <w:rFonts w:ascii="Arial" w:hAnsi="Arial" w:cs="Arial"/>
                <w:lang w:val="en-US" w:eastAsia="zh-CN"/>
              </w:rPr>
            </w:pPr>
          </w:p>
        </w:tc>
        <w:tc>
          <w:tcPr>
            <w:tcW w:w="1985" w:type="dxa"/>
          </w:tcPr>
          <w:p w14:paraId="5F6F0DED" w14:textId="77777777" w:rsidR="00E8786C" w:rsidRPr="00CB1012" w:rsidRDefault="00E8786C" w:rsidP="00B1612F">
            <w:pPr>
              <w:spacing w:after="0"/>
              <w:rPr>
                <w:rFonts w:ascii="Arial" w:hAnsi="Arial" w:cs="Arial"/>
                <w:lang w:val="en-US" w:eastAsia="zh-CN"/>
              </w:rPr>
            </w:pPr>
          </w:p>
        </w:tc>
        <w:tc>
          <w:tcPr>
            <w:tcW w:w="2426" w:type="dxa"/>
          </w:tcPr>
          <w:p w14:paraId="427628C5" w14:textId="77777777" w:rsidR="00E8786C" w:rsidRPr="00CB1012" w:rsidRDefault="00E8786C" w:rsidP="00B1612F">
            <w:pPr>
              <w:spacing w:after="0"/>
              <w:rPr>
                <w:rFonts w:ascii="Arial" w:hAnsi="Arial" w:cs="Arial"/>
                <w:lang w:val="en-US" w:eastAsia="zh-CN"/>
              </w:rPr>
            </w:pPr>
          </w:p>
        </w:tc>
        <w:tc>
          <w:tcPr>
            <w:tcW w:w="3911" w:type="dxa"/>
          </w:tcPr>
          <w:p w14:paraId="7CACD070" w14:textId="77777777" w:rsidR="00E8786C" w:rsidRPr="00CB1012" w:rsidRDefault="00E8786C" w:rsidP="00B1612F">
            <w:pPr>
              <w:spacing w:after="0"/>
              <w:rPr>
                <w:rFonts w:ascii="Arial" w:hAnsi="Arial" w:cs="Arial"/>
                <w:lang w:val="en-US" w:eastAsia="zh-CN"/>
              </w:rPr>
            </w:pPr>
          </w:p>
        </w:tc>
      </w:tr>
      <w:tr w:rsidR="00E8786C" w:rsidRPr="00371C74" w14:paraId="73B9A4EC" w14:textId="7B40D33B" w:rsidTr="00CB57E5">
        <w:trPr>
          <w:trHeight w:val="257"/>
        </w:trPr>
        <w:tc>
          <w:tcPr>
            <w:tcW w:w="1271" w:type="dxa"/>
          </w:tcPr>
          <w:p w14:paraId="0602314B" w14:textId="77777777" w:rsidR="00E8786C" w:rsidRPr="00CB1012" w:rsidRDefault="00E8786C" w:rsidP="00B1612F">
            <w:pPr>
              <w:spacing w:after="0"/>
              <w:rPr>
                <w:rFonts w:ascii="Arial" w:hAnsi="Arial" w:cs="Arial"/>
                <w:lang w:val="en-US" w:eastAsia="zh-CN"/>
              </w:rPr>
            </w:pPr>
          </w:p>
        </w:tc>
        <w:tc>
          <w:tcPr>
            <w:tcW w:w="1985" w:type="dxa"/>
          </w:tcPr>
          <w:p w14:paraId="1D29BE8C" w14:textId="77777777" w:rsidR="00E8786C" w:rsidRPr="00CB1012" w:rsidRDefault="00E8786C" w:rsidP="00B1612F">
            <w:pPr>
              <w:spacing w:after="0"/>
              <w:rPr>
                <w:rFonts w:ascii="Arial" w:hAnsi="Arial" w:cs="Arial"/>
                <w:lang w:val="en-US" w:eastAsia="zh-CN"/>
              </w:rPr>
            </w:pPr>
          </w:p>
        </w:tc>
        <w:tc>
          <w:tcPr>
            <w:tcW w:w="2426" w:type="dxa"/>
          </w:tcPr>
          <w:p w14:paraId="657FD274" w14:textId="77777777" w:rsidR="00E8786C" w:rsidRPr="00371C74" w:rsidRDefault="00E8786C" w:rsidP="00B1612F">
            <w:pPr>
              <w:spacing w:after="0"/>
              <w:rPr>
                <w:rFonts w:ascii="Arial" w:hAnsi="Arial" w:cs="Arial"/>
                <w:lang w:val="en-US" w:eastAsia="zh-CN"/>
              </w:rPr>
            </w:pPr>
          </w:p>
        </w:tc>
        <w:tc>
          <w:tcPr>
            <w:tcW w:w="3911" w:type="dxa"/>
          </w:tcPr>
          <w:p w14:paraId="00F47B32" w14:textId="77777777" w:rsidR="00E8786C" w:rsidRPr="00371C74" w:rsidRDefault="00E8786C" w:rsidP="00B1612F">
            <w:pPr>
              <w:spacing w:after="0"/>
              <w:rPr>
                <w:rFonts w:ascii="Arial" w:hAnsi="Arial" w:cs="Arial"/>
                <w:lang w:val="en-US" w:eastAsia="zh-CN"/>
              </w:rPr>
            </w:pPr>
          </w:p>
        </w:tc>
      </w:tr>
      <w:tr w:rsidR="00E8786C" w:rsidRPr="00371C74" w14:paraId="24548B0E" w14:textId="38CC18D0" w:rsidTr="00CB57E5">
        <w:trPr>
          <w:trHeight w:val="248"/>
        </w:trPr>
        <w:tc>
          <w:tcPr>
            <w:tcW w:w="1271" w:type="dxa"/>
          </w:tcPr>
          <w:p w14:paraId="33F8EA72" w14:textId="77777777" w:rsidR="00E8786C" w:rsidRPr="00CB1012" w:rsidRDefault="00E8786C" w:rsidP="00B1612F">
            <w:pPr>
              <w:spacing w:after="0"/>
              <w:rPr>
                <w:rFonts w:ascii="Arial" w:hAnsi="Arial" w:cs="Arial"/>
                <w:lang w:val="en-US" w:eastAsia="zh-CN"/>
              </w:rPr>
            </w:pPr>
          </w:p>
        </w:tc>
        <w:tc>
          <w:tcPr>
            <w:tcW w:w="1985" w:type="dxa"/>
          </w:tcPr>
          <w:p w14:paraId="6F46E2DD" w14:textId="77777777" w:rsidR="00E8786C" w:rsidRPr="00CB1012" w:rsidRDefault="00E8786C" w:rsidP="00B1612F">
            <w:pPr>
              <w:spacing w:after="0"/>
              <w:rPr>
                <w:rFonts w:ascii="Arial" w:hAnsi="Arial" w:cs="Arial"/>
                <w:lang w:val="en-US" w:eastAsia="zh-CN"/>
              </w:rPr>
            </w:pPr>
          </w:p>
        </w:tc>
        <w:tc>
          <w:tcPr>
            <w:tcW w:w="2426" w:type="dxa"/>
          </w:tcPr>
          <w:p w14:paraId="0D7A351E" w14:textId="77777777" w:rsidR="00E8786C" w:rsidRPr="00371C74" w:rsidRDefault="00E8786C" w:rsidP="00B1612F">
            <w:pPr>
              <w:spacing w:after="0"/>
              <w:rPr>
                <w:rFonts w:ascii="Arial" w:hAnsi="Arial" w:cs="Arial"/>
                <w:lang w:val="en-US" w:eastAsia="zh-CN"/>
              </w:rPr>
            </w:pPr>
          </w:p>
        </w:tc>
        <w:tc>
          <w:tcPr>
            <w:tcW w:w="3911" w:type="dxa"/>
          </w:tcPr>
          <w:p w14:paraId="08E0B038" w14:textId="77777777" w:rsidR="00E8786C" w:rsidRPr="00371C74" w:rsidRDefault="00E8786C" w:rsidP="00B1612F">
            <w:pPr>
              <w:spacing w:after="0"/>
              <w:rPr>
                <w:rFonts w:ascii="Arial" w:hAnsi="Arial" w:cs="Arial"/>
                <w:lang w:val="en-US" w:eastAsia="zh-CN"/>
              </w:rPr>
            </w:pPr>
          </w:p>
        </w:tc>
      </w:tr>
      <w:tr w:rsidR="00E8786C" w:rsidRPr="00371C74" w14:paraId="0E3BF8AE" w14:textId="41F742ED" w:rsidTr="00CB57E5">
        <w:trPr>
          <w:trHeight w:val="248"/>
        </w:trPr>
        <w:tc>
          <w:tcPr>
            <w:tcW w:w="1271" w:type="dxa"/>
          </w:tcPr>
          <w:p w14:paraId="5A6752AE" w14:textId="77777777" w:rsidR="00E8786C" w:rsidRPr="00CB1012" w:rsidRDefault="00E8786C" w:rsidP="00B1612F">
            <w:pPr>
              <w:spacing w:after="0"/>
              <w:rPr>
                <w:rFonts w:ascii="Arial" w:hAnsi="Arial" w:cs="Arial"/>
                <w:lang w:val="en-US" w:eastAsia="zh-CN"/>
              </w:rPr>
            </w:pPr>
          </w:p>
        </w:tc>
        <w:tc>
          <w:tcPr>
            <w:tcW w:w="1985" w:type="dxa"/>
          </w:tcPr>
          <w:p w14:paraId="48DBB8B3" w14:textId="77777777" w:rsidR="00E8786C" w:rsidRPr="00CB1012" w:rsidRDefault="00E8786C" w:rsidP="00B1612F">
            <w:pPr>
              <w:spacing w:after="0"/>
              <w:rPr>
                <w:rFonts w:ascii="Arial" w:hAnsi="Arial" w:cs="Arial"/>
                <w:lang w:val="en-US" w:eastAsia="zh-CN"/>
              </w:rPr>
            </w:pPr>
          </w:p>
        </w:tc>
        <w:tc>
          <w:tcPr>
            <w:tcW w:w="2426" w:type="dxa"/>
          </w:tcPr>
          <w:p w14:paraId="30497C8D" w14:textId="77777777" w:rsidR="00E8786C" w:rsidRPr="00371C74" w:rsidRDefault="00E8786C" w:rsidP="00B1612F">
            <w:pPr>
              <w:spacing w:after="0"/>
              <w:rPr>
                <w:rFonts w:ascii="Arial" w:hAnsi="Arial" w:cs="Arial"/>
                <w:lang w:val="en-CA" w:eastAsia="zh-CN"/>
              </w:rPr>
            </w:pPr>
          </w:p>
        </w:tc>
        <w:tc>
          <w:tcPr>
            <w:tcW w:w="3911" w:type="dxa"/>
          </w:tcPr>
          <w:p w14:paraId="45CF4FD8" w14:textId="77777777" w:rsidR="00E8786C" w:rsidRPr="00371C74" w:rsidRDefault="00E8786C" w:rsidP="00B1612F">
            <w:pPr>
              <w:spacing w:after="0"/>
              <w:rPr>
                <w:rFonts w:ascii="Arial" w:hAnsi="Arial" w:cs="Arial"/>
                <w:lang w:val="en-CA" w:eastAsia="zh-CN"/>
              </w:rPr>
            </w:pPr>
          </w:p>
        </w:tc>
      </w:tr>
      <w:tr w:rsidR="00E8786C" w:rsidRPr="00371C74" w14:paraId="578BFBE9" w14:textId="068B9D65" w:rsidTr="00CB57E5">
        <w:trPr>
          <w:trHeight w:val="248"/>
        </w:trPr>
        <w:tc>
          <w:tcPr>
            <w:tcW w:w="1271" w:type="dxa"/>
          </w:tcPr>
          <w:p w14:paraId="2DBFDB51" w14:textId="77777777" w:rsidR="00E8786C" w:rsidRPr="00CB1012" w:rsidRDefault="00E8786C" w:rsidP="00B1612F">
            <w:pPr>
              <w:spacing w:after="0"/>
              <w:rPr>
                <w:rFonts w:ascii="Arial" w:hAnsi="Arial" w:cs="Arial"/>
                <w:lang w:val="en-US" w:eastAsia="zh-CN"/>
              </w:rPr>
            </w:pPr>
          </w:p>
        </w:tc>
        <w:tc>
          <w:tcPr>
            <w:tcW w:w="1985" w:type="dxa"/>
          </w:tcPr>
          <w:p w14:paraId="344D7D6E" w14:textId="77777777" w:rsidR="00E8786C" w:rsidRPr="00CB1012" w:rsidRDefault="00E8786C" w:rsidP="00B1612F">
            <w:pPr>
              <w:spacing w:after="0"/>
              <w:rPr>
                <w:rFonts w:ascii="Arial" w:hAnsi="Arial" w:cs="Arial"/>
                <w:lang w:val="en-US" w:eastAsia="zh-CN"/>
              </w:rPr>
            </w:pPr>
          </w:p>
        </w:tc>
        <w:tc>
          <w:tcPr>
            <w:tcW w:w="2426" w:type="dxa"/>
          </w:tcPr>
          <w:p w14:paraId="1BD1B7FC" w14:textId="77777777" w:rsidR="00E8786C" w:rsidRPr="00371C74" w:rsidRDefault="00E8786C" w:rsidP="00B1612F">
            <w:pPr>
              <w:spacing w:after="0"/>
              <w:rPr>
                <w:rFonts w:ascii="Arial" w:hAnsi="Arial" w:cs="Arial"/>
                <w:lang w:val="en-CA" w:eastAsia="zh-CN"/>
              </w:rPr>
            </w:pPr>
          </w:p>
        </w:tc>
        <w:tc>
          <w:tcPr>
            <w:tcW w:w="3911" w:type="dxa"/>
          </w:tcPr>
          <w:p w14:paraId="3521CDC9" w14:textId="77777777" w:rsidR="00E8786C" w:rsidRPr="00371C74" w:rsidRDefault="00E8786C" w:rsidP="00B1612F">
            <w:pPr>
              <w:spacing w:after="0"/>
              <w:rPr>
                <w:rFonts w:ascii="Arial" w:hAnsi="Arial" w:cs="Arial"/>
                <w:lang w:val="en-CA" w:eastAsia="zh-CN"/>
              </w:rPr>
            </w:pPr>
          </w:p>
        </w:tc>
      </w:tr>
      <w:tr w:rsidR="00E8786C" w:rsidRPr="00371C74" w14:paraId="26A45C4E" w14:textId="4D788079" w:rsidTr="00CB57E5">
        <w:trPr>
          <w:trHeight w:val="37"/>
        </w:trPr>
        <w:tc>
          <w:tcPr>
            <w:tcW w:w="1271" w:type="dxa"/>
          </w:tcPr>
          <w:p w14:paraId="304C10C8" w14:textId="77777777" w:rsidR="00E8786C" w:rsidRPr="00CB1012" w:rsidRDefault="00E8786C" w:rsidP="00B1612F">
            <w:pPr>
              <w:spacing w:after="0"/>
              <w:rPr>
                <w:rFonts w:ascii="Arial" w:hAnsi="Arial" w:cs="Arial"/>
                <w:lang w:val="en-US" w:eastAsia="zh-CN"/>
              </w:rPr>
            </w:pPr>
          </w:p>
        </w:tc>
        <w:tc>
          <w:tcPr>
            <w:tcW w:w="1985" w:type="dxa"/>
          </w:tcPr>
          <w:p w14:paraId="712C9B26" w14:textId="77777777" w:rsidR="00E8786C" w:rsidRPr="00CB1012" w:rsidRDefault="00E8786C" w:rsidP="00B1612F">
            <w:pPr>
              <w:spacing w:after="0"/>
              <w:rPr>
                <w:rFonts w:ascii="Arial" w:hAnsi="Arial" w:cs="Arial"/>
                <w:lang w:val="en-US" w:eastAsia="zh-CN"/>
              </w:rPr>
            </w:pPr>
          </w:p>
        </w:tc>
        <w:tc>
          <w:tcPr>
            <w:tcW w:w="2426" w:type="dxa"/>
          </w:tcPr>
          <w:p w14:paraId="5749007B" w14:textId="77777777" w:rsidR="00E8786C" w:rsidRPr="00371C74" w:rsidRDefault="00E8786C" w:rsidP="00B1612F">
            <w:pPr>
              <w:spacing w:after="0"/>
              <w:rPr>
                <w:rFonts w:ascii="Arial" w:hAnsi="Arial" w:cs="Arial"/>
                <w:lang w:val="en-CA" w:eastAsia="zh-CN"/>
              </w:rPr>
            </w:pPr>
          </w:p>
        </w:tc>
        <w:tc>
          <w:tcPr>
            <w:tcW w:w="3911" w:type="dxa"/>
          </w:tcPr>
          <w:p w14:paraId="22E58025" w14:textId="77777777" w:rsidR="00E8786C" w:rsidRPr="00371C74" w:rsidRDefault="00E8786C" w:rsidP="00B1612F">
            <w:pPr>
              <w:spacing w:after="0"/>
              <w:rPr>
                <w:rFonts w:ascii="Arial" w:hAnsi="Arial" w:cs="Arial"/>
                <w:lang w:val="en-CA" w:eastAsia="zh-CN"/>
              </w:rPr>
            </w:pPr>
          </w:p>
        </w:tc>
      </w:tr>
    </w:tbl>
    <w:p w14:paraId="0A75EC37" w14:textId="77777777" w:rsidR="00432049" w:rsidRDefault="00432049" w:rsidP="00432049">
      <w:pPr>
        <w:pStyle w:val="Paragraphedeliste"/>
      </w:pPr>
    </w:p>
    <w:p w14:paraId="2F3ED166" w14:textId="77777777" w:rsidR="00432049" w:rsidRDefault="00432049" w:rsidP="00CE0424">
      <w:pPr>
        <w:pStyle w:val="Corpsdetexte"/>
      </w:pPr>
    </w:p>
    <w:p w14:paraId="344B0015" w14:textId="77777777" w:rsidR="00B0346A" w:rsidRDefault="00B0346A" w:rsidP="00CE0424">
      <w:pPr>
        <w:pStyle w:val="Corpsdetexte"/>
      </w:pPr>
    </w:p>
    <w:p w14:paraId="43247BC5" w14:textId="3190185A" w:rsidR="00F63950" w:rsidRDefault="00230D18" w:rsidP="00F63950">
      <w:pPr>
        <w:pStyle w:val="Titre2"/>
      </w:pPr>
      <w:r>
        <w:lastRenderedPageBreak/>
        <w:t>2.</w:t>
      </w:r>
      <w:r w:rsidR="00CD0828">
        <w:t>3</w:t>
      </w:r>
      <w:r>
        <w:tab/>
      </w:r>
      <w:r w:rsidR="00CD0828">
        <w:t>Impact of GNSS</w:t>
      </w:r>
    </w:p>
    <w:p w14:paraId="7918B547" w14:textId="29D3510A" w:rsidR="00EF2622" w:rsidRDefault="00EF2622" w:rsidP="00A04F49">
      <w:pPr>
        <w:pStyle w:val="Corpsdetexte"/>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Corpsdetexte"/>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Paragraphedeliste"/>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Paragraphedeliste"/>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Corpsdetexte"/>
      </w:pPr>
    </w:p>
    <w:p w14:paraId="60C30C8A" w14:textId="35491BF2" w:rsidR="00EF4E39" w:rsidRDefault="00853EF9" w:rsidP="00A04F49">
      <w:pPr>
        <w:pStyle w:val="Corpsdetexte"/>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Corpsdetexte"/>
      </w:pPr>
    </w:p>
    <w:p w14:paraId="5B367FA4" w14:textId="28C6B097" w:rsidR="00BD067E" w:rsidRDefault="00BD067E" w:rsidP="00BD067E">
      <w:pPr>
        <w:pStyle w:val="Corpsdetexte"/>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Corpsdetexte"/>
      </w:pPr>
    </w:p>
    <w:p w14:paraId="5C4949FF" w14:textId="0ABB69F7" w:rsidR="00CC6E03" w:rsidRDefault="00CC6E03" w:rsidP="00CC6E03">
      <w:pPr>
        <w:pStyle w:val="Corpsdetexte"/>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Corpsdetexte"/>
      </w:pPr>
    </w:p>
    <w:p w14:paraId="5E623508" w14:textId="73BD3A17" w:rsidR="00D120F2" w:rsidRDefault="00467F7C" w:rsidP="00D120F2">
      <w:pPr>
        <w:pStyle w:val="Corpsdetexte"/>
        <w:keepNext/>
      </w:pPr>
      <w:r>
        <w:rPr>
          <w:noProof/>
          <w:lang w:val="fr-FR" w:eastAsia="fr-FR"/>
        </w:rPr>
        <w:lastRenderedPageBreak/>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Lgende"/>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Corpsdetexte"/>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Corpsdetexte"/>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946B8F" w:rsidP="00CC6E03">
      <w:pPr>
        <w:pStyle w:val="Corpsdetexte"/>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946B8F" w:rsidP="00CC6E03">
      <w:pPr>
        <w:pStyle w:val="Corpsdetexte"/>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Corpsdetexte"/>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Corpsdetexte"/>
      </w:pPr>
    </w:p>
    <w:p w14:paraId="1228555D" w14:textId="77777777" w:rsidR="00FF249E" w:rsidRDefault="00FF249E" w:rsidP="00FF249E">
      <w:pPr>
        <w:pStyle w:val="Corpsdetexte"/>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Grilledutableau"/>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EA5796B" w14:textId="49D9233D"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DengXian"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2EF34A13" w14:textId="059FEA2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466D7F89" w14:textId="39B1F228" w:rsidR="00FF249E" w:rsidRPr="00946B8F" w:rsidRDefault="00FF249E" w:rsidP="00B1612F">
            <w:pPr>
              <w:spacing w:after="0"/>
              <w:rPr>
                <w:rFonts w:ascii="Arial" w:eastAsia="DengXian" w:hAnsi="Arial" w:cs="Arial"/>
                <w:lang w:val="en-US" w:eastAsia="zh-CN"/>
              </w:rPr>
            </w:pPr>
          </w:p>
        </w:tc>
      </w:tr>
      <w:tr w:rsidR="00FF249E" w:rsidRPr="00371C74" w14:paraId="34AF0E2A" w14:textId="77777777" w:rsidTr="00B1612F">
        <w:tc>
          <w:tcPr>
            <w:tcW w:w="1980" w:type="dxa"/>
          </w:tcPr>
          <w:p w14:paraId="50998CFF" w14:textId="77777777" w:rsidR="00FF249E" w:rsidRPr="00946B8F" w:rsidRDefault="00FF249E" w:rsidP="00B1612F">
            <w:pPr>
              <w:spacing w:after="0"/>
              <w:rPr>
                <w:rFonts w:ascii="Arial" w:hAnsi="Arial" w:cs="Arial"/>
                <w:lang w:val="en-US" w:eastAsia="zh-CN"/>
              </w:rPr>
            </w:pPr>
          </w:p>
        </w:tc>
        <w:tc>
          <w:tcPr>
            <w:tcW w:w="992" w:type="dxa"/>
          </w:tcPr>
          <w:p w14:paraId="2DC2EA14" w14:textId="77777777" w:rsidR="00FF249E" w:rsidRPr="00946B8F" w:rsidRDefault="00FF249E" w:rsidP="00B1612F">
            <w:pPr>
              <w:spacing w:after="0"/>
              <w:rPr>
                <w:rFonts w:ascii="Arial" w:hAnsi="Arial" w:cs="Arial"/>
                <w:lang w:val="en-US" w:eastAsia="zh-CN"/>
              </w:rPr>
            </w:pP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77777777" w:rsidR="00FF249E" w:rsidRPr="00946B8F" w:rsidRDefault="00FF249E" w:rsidP="00B1612F">
            <w:pPr>
              <w:spacing w:after="0"/>
              <w:rPr>
                <w:rFonts w:ascii="Arial" w:hAnsi="Arial" w:cs="Arial"/>
                <w:lang w:val="en-US" w:eastAsia="zh-CN"/>
              </w:rPr>
            </w:pPr>
          </w:p>
        </w:tc>
        <w:tc>
          <w:tcPr>
            <w:tcW w:w="992" w:type="dxa"/>
          </w:tcPr>
          <w:p w14:paraId="51C1887E" w14:textId="77777777" w:rsidR="00FF249E" w:rsidRPr="00946B8F" w:rsidRDefault="00FF249E" w:rsidP="00B1612F">
            <w:pPr>
              <w:spacing w:after="0"/>
              <w:rPr>
                <w:rFonts w:ascii="Arial" w:hAnsi="Arial" w:cs="Arial"/>
                <w:lang w:val="en-US" w:eastAsia="zh-CN"/>
              </w:rPr>
            </w:pP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FF249E" w:rsidRPr="00371C74" w14:paraId="6012F6AD" w14:textId="77777777" w:rsidTr="00B1612F">
        <w:tc>
          <w:tcPr>
            <w:tcW w:w="1980" w:type="dxa"/>
          </w:tcPr>
          <w:p w14:paraId="26F19BE0" w14:textId="77777777" w:rsidR="00FF249E" w:rsidRPr="00946B8F" w:rsidRDefault="00FF249E" w:rsidP="00B1612F">
            <w:pPr>
              <w:spacing w:after="0"/>
              <w:rPr>
                <w:rFonts w:ascii="Arial" w:hAnsi="Arial" w:cs="Arial"/>
                <w:lang w:val="en-US" w:eastAsia="zh-CN"/>
              </w:rPr>
            </w:pPr>
          </w:p>
        </w:tc>
        <w:tc>
          <w:tcPr>
            <w:tcW w:w="992" w:type="dxa"/>
          </w:tcPr>
          <w:p w14:paraId="1DF5B39F" w14:textId="77777777" w:rsidR="00FF249E" w:rsidRPr="00946B8F" w:rsidRDefault="00FF249E" w:rsidP="00B1612F">
            <w:pPr>
              <w:spacing w:after="0"/>
              <w:rPr>
                <w:rFonts w:ascii="Arial" w:hAnsi="Arial" w:cs="Arial"/>
                <w:lang w:val="en-US" w:eastAsia="zh-CN"/>
              </w:rPr>
            </w:pPr>
          </w:p>
        </w:tc>
        <w:tc>
          <w:tcPr>
            <w:tcW w:w="6563" w:type="dxa"/>
          </w:tcPr>
          <w:p w14:paraId="75F8AD08" w14:textId="77777777" w:rsidR="00FF249E" w:rsidRPr="00371C74" w:rsidRDefault="00FF249E" w:rsidP="00B1612F">
            <w:pPr>
              <w:spacing w:after="0"/>
              <w:rPr>
                <w:rFonts w:ascii="Arial" w:hAnsi="Arial" w:cs="Arial"/>
                <w:lang w:val="en-US" w:eastAsia="zh-CN"/>
              </w:rPr>
            </w:pPr>
          </w:p>
        </w:tc>
      </w:tr>
      <w:tr w:rsidR="00FF249E" w:rsidRPr="00371C74" w14:paraId="06DC2A3B" w14:textId="77777777" w:rsidTr="00B1612F">
        <w:tc>
          <w:tcPr>
            <w:tcW w:w="1980" w:type="dxa"/>
          </w:tcPr>
          <w:p w14:paraId="528E44E8" w14:textId="77777777" w:rsidR="00FF249E" w:rsidRPr="00946B8F" w:rsidRDefault="00FF249E" w:rsidP="00B1612F">
            <w:pPr>
              <w:spacing w:after="0"/>
              <w:rPr>
                <w:rFonts w:ascii="Arial" w:hAnsi="Arial" w:cs="Arial"/>
                <w:lang w:val="en-US" w:eastAsia="zh-CN"/>
              </w:rPr>
            </w:pPr>
          </w:p>
        </w:tc>
        <w:tc>
          <w:tcPr>
            <w:tcW w:w="992" w:type="dxa"/>
          </w:tcPr>
          <w:p w14:paraId="36F64E00" w14:textId="77777777" w:rsidR="00FF249E" w:rsidRPr="00946B8F" w:rsidRDefault="00FF249E" w:rsidP="00B1612F">
            <w:pPr>
              <w:spacing w:after="0"/>
              <w:rPr>
                <w:rFonts w:ascii="Arial" w:hAnsi="Arial" w:cs="Arial"/>
                <w:lang w:val="en-US" w:eastAsia="zh-CN"/>
              </w:rPr>
            </w:pPr>
          </w:p>
        </w:tc>
        <w:tc>
          <w:tcPr>
            <w:tcW w:w="6563" w:type="dxa"/>
          </w:tcPr>
          <w:p w14:paraId="221B280C" w14:textId="77777777" w:rsidR="00FF249E" w:rsidRPr="00371C74" w:rsidRDefault="00FF249E" w:rsidP="00B1612F">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946B8F" w:rsidRDefault="00FF249E" w:rsidP="00B1612F">
            <w:pPr>
              <w:spacing w:after="0"/>
              <w:rPr>
                <w:rFonts w:ascii="Arial" w:hAnsi="Arial" w:cs="Arial"/>
                <w:lang w:val="en-US" w:eastAsia="zh-CN"/>
              </w:rPr>
            </w:pPr>
          </w:p>
        </w:tc>
        <w:tc>
          <w:tcPr>
            <w:tcW w:w="992" w:type="dxa"/>
          </w:tcPr>
          <w:p w14:paraId="69498DB6" w14:textId="77777777" w:rsidR="00FF249E" w:rsidRPr="00946B8F" w:rsidRDefault="00FF249E" w:rsidP="00B1612F">
            <w:pPr>
              <w:spacing w:after="0"/>
              <w:rPr>
                <w:rFonts w:ascii="Arial" w:hAnsi="Arial" w:cs="Arial"/>
                <w:lang w:val="en-US"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946B8F" w:rsidRDefault="00FF249E" w:rsidP="00B1612F">
            <w:pPr>
              <w:spacing w:after="0"/>
              <w:rPr>
                <w:rFonts w:ascii="Arial" w:hAnsi="Arial" w:cs="Arial"/>
                <w:lang w:val="en-US" w:eastAsia="zh-CN"/>
              </w:rPr>
            </w:pPr>
          </w:p>
        </w:tc>
        <w:tc>
          <w:tcPr>
            <w:tcW w:w="992" w:type="dxa"/>
          </w:tcPr>
          <w:p w14:paraId="6610330A" w14:textId="77777777" w:rsidR="00FF249E" w:rsidRPr="00946B8F" w:rsidRDefault="00FF249E" w:rsidP="00B1612F">
            <w:pPr>
              <w:spacing w:after="0"/>
              <w:rPr>
                <w:rFonts w:ascii="Arial" w:hAnsi="Arial" w:cs="Arial"/>
                <w:lang w:val="en-US"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946B8F" w:rsidRDefault="00FF249E" w:rsidP="00B1612F">
            <w:pPr>
              <w:spacing w:after="0"/>
              <w:rPr>
                <w:rFonts w:ascii="Arial" w:hAnsi="Arial" w:cs="Arial"/>
                <w:lang w:val="en-US" w:eastAsia="zh-CN"/>
              </w:rPr>
            </w:pPr>
          </w:p>
        </w:tc>
        <w:tc>
          <w:tcPr>
            <w:tcW w:w="992" w:type="dxa"/>
          </w:tcPr>
          <w:p w14:paraId="7273396D" w14:textId="77777777" w:rsidR="00FF249E" w:rsidRPr="00946B8F" w:rsidRDefault="00FF249E" w:rsidP="00B1612F">
            <w:pPr>
              <w:spacing w:after="0"/>
              <w:rPr>
                <w:rFonts w:ascii="Arial" w:hAnsi="Arial" w:cs="Arial"/>
                <w:lang w:val="en-US"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Paragraphedeliste"/>
      </w:pPr>
    </w:p>
    <w:p w14:paraId="479930D7" w14:textId="77777777" w:rsidR="00FF249E" w:rsidRDefault="00FF249E" w:rsidP="00FF249E">
      <w:pPr>
        <w:pStyle w:val="Corpsdetexte"/>
      </w:pPr>
    </w:p>
    <w:p w14:paraId="23EF947D" w14:textId="77777777" w:rsidR="00FF249E" w:rsidRDefault="00FF249E" w:rsidP="00CC6E03">
      <w:pPr>
        <w:pStyle w:val="Corpsdetexte"/>
      </w:pPr>
    </w:p>
    <w:p w14:paraId="235E3F5D" w14:textId="77777777" w:rsidR="00FF249E" w:rsidRDefault="00FF249E" w:rsidP="00CC6E03">
      <w:pPr>
        <w:pStyle w:val="Corpsdetexte"/>
      </w:pPr>
    </w:p>
    <w:p w14:paraId="44727340" w14:textId="77777777" w:rsidR="00FF249E" w:rsidRDefault="00FF249E" w:rsidP="00CC6E03">
      <w:pPr>
        <w:pStyle w:val="Corpsdetexte"/>
      </w:pPr>
    </w:p>
    <w:p w14:paraId="513F1656" w14:textId="77777777" w:rsidR="00FF249E" w:rsidRDefault="00FF249E" w:rsidP="00CC6E03">
      <w:pPr>
        <w:pStyle w:val="Corpsdetexte"/>
      </w:pPr>
    </w:p>
    <w:p w14:paraId="770F80F8" w14:textId="149FD45E" w:rsidR="00C53AF3" w:rsidRDefault="00AB7AA9" w:rsidP="00CC6E03">
      <w:pPr>
        <w:pStyle w:val="Corpsdetexte"/>
      </w:pPr>
      <w:r>
        <w:lastRenderedPageBreak/>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Lgende"/>
        <w:keepNext/>
      </w:pPr>
      <w:r>
        <w:t xml:space="preserve">Table </w:t>
      </w:r>
      <w:r w:rsidR="00E531B7">
        <w:t>4</w:t>
      </w:r>
    </w:p>
    <w:tbl>
      <w:tblPr>
        <w:tblStyle w:val="Grilledutableau"/>
        <w:tblW w:w="9634" w:type="dxa"/>
        <w:tblLook w:val="04A0" w:firstRow="1" w:lastRow="0" w:firstColumn="1" w:lastColumn="0" w:noHBand="0" w:noVBand="1"/>
      </w:tblPr>
      <w:tblGrid>
        <w:gridCol w:w="812"/>
        <w:gridCol w:w="1831"/>
        <w:gridCol w:w="1492"/>
        <w:gridCol w:w="1873"/>
        <w:gridCol w:w="2087"/>
        <w:gridCol w:w="1539"/>
      </w:tblGrid>
      <w:tr w:rsidR="008F198B" w14:paraId="79EC0BDC" w14:textId="42719AC8" w:rsidTr="00AC49B8">
        <w:tc>
          <w:tcPr>
            <w:tcW w:w="813" w:type="dxa"/>
          </w:tcPr>
          <w:p w14:paraId="349E3F6F" w14:textId="77777777" w:rsidR="008F198B" w:rsidRPr="008F198B" w:rsidRDefault="008F198B" w:rsidP="00CC6E03">
            <w:pPr>
              <w:pStyle w:val="Corpsdetexte"/>
              <w:rPr>
                <w:sz w:val="18"/>
                <w:szCs w:val="18"/>
              </w:rPr>
            </w:pPr>
          </w:p>
        </w:tc>
        <w:tc>
          <w:tcPr>
            <w:tcW w:w="1797" w:type="dxa"/>
          </w:tcPr>
          <w:p w14:paraId="04C90B8D" w14:textId="421AC7B3" w:rsidR="008F198B" w:rsidRPr="00AC49B8" w:rsidRDefault="00946B8F" w:rsidP="00CC6E03">
            <w:pPr>
              <w:pStyle w:val="Corpsdetexte"/>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Corpsdetexte"/>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Corpsdetexte"/>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Corpsdetexte"/>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Corpsdetexte"/>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Corpsdetexte"/>
              <w:rPr>
                <w:sz w:val="18"/>
                <w:szCs w:val="18"/>
              </w:rPr>
            </w:pPr>
            <w:r w:rsidRPr="00492BCE">
              <w:rPr>
                <w:sz w:val="18"/>
                <w:szCs w:val="18"/>
              </w:rPr>
              <w:t>LEO (600 km)</w:t>
            </w:r>
          </w:p>
          <w:p w14:paraId="6F8FF1F4" w14:textId="3B121616" w:rsidR="00194707" w:rsidRPr="00492BCE" w:rsidRDefault="00194707" w:rsidP="00194707">
            <w:pPr>
              <w:pStyle w:val="Corpsdetexte"/>
              <w:rPr>
                <w:sz w:val="18"/>
                <w:szCs w:val="18"/>
              </w:rPr>
            </w:pPr>
            <w:r>
              <w:rPr>
                <w:sz w:val="18"/>
                <w:szCs w:val="18"/>
              </w:rPr>
              <w:t>RTT = 26 ms</w:t>
            </w:r>
          </w:p>
        </w:tc>
        <w:tc>
          <w:tcPr>
            <w:tcW w:w="1797" w:type="dxa"/>
          </w:tcPr>
          <w:p w14:paraId="7CEDD341" w14:textId="6DF35493" w:rsidR="00194707" w:rsidRPr="008F198B" w:rsidRDefault="00194707" w:rsidP="00194707">
            <w:pPr>
              <w:pStyle w:val="Corpsdetexte"/>
              <w:rPr>
                <w:sz w:val="16"/>
                <w:szCs w:val="16"/>
              </w:rPr>
            </w:pPr>
            <w:r w:rsidRPr="008F198B">
              <w:rPr>
                <w:sz w:val="16"/>
                <w:szCs w:val="16"/>
              </w:rPr>
              <w:t>0</w:t>
            </w:r>
          </w:p>
        </w:tc>
        <w:tc>
          <w:tcPr>
            <w:tcW w:w="1496" w:type="dxa"/>
          </w:tcPr>
          <w:p w14:paraId="00420160" w14:textId="655F67C2" w:rsidR="00194707" w:rsidRPr="008F198B" w:rsidRDefault="0004095A" w:rsidP="00194707">
            <w:pPr>
              <w:pStyle w:val="Corpsdetexte"/>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Corpsdetexte"/>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Corpsdetexte"/>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Corpsdetexte"/>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Corpsdetexte"/>
              <w:rPr>
                <w:sz w:val="18"/>
                <w:szCs w:val="18"/>
              </w:rPr>
            </w:pPr>
          </w:p>
        </w:tc>
        <w:tc>
          <w:tcPr>
            <w:tcW w:w="1797" w:type="dxa"/>
          </w:tcPr>
          <w:p w14:paraId="698F51CE" w14:textId="7A13164A" w:rsidR="00194707" w:rsidRPr="008F198B" w:rsidRDefault="00194707" w:rsidP="00194707">
            <w:pPr>
              <w:pStyle w:val="Corpsdetexte"/>
              <w:rPr>
                <w:sz w:val="16"/>
                <w:szCs w:val="16"/>
              </w:rPr>
            </w:pPr>
            <w:r w:rsidRPr="008F198B">
              <w:rPr>
                <w:sz w:val="16"/>
                <w:szCs w:val="16"/>
              </w:rPr>
              <w:t>4</w:t>
            </w:r>
          </w:p>
        </w:tc>
        <w:tc>
          <w:tcPr>
            <w:tcW w:w="1496" w:type="dxa"/>
          </w:tcPr>
          <w:p w14:paraId="3A423A0E" w14:textId="69431D3F"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Corpsdetexte"/>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Corpsdetexte"/>
              <w:rPr>
                <w:sz w:val="18"/>
                <w:szCs w:val="18"/>
              </w:rPr>
            </w:pPr>
          </w:p>
        </w:tc>
        <w:tc>
          <w:tcPr>
            <w:tcW w:w="1797" w:type="dxa"/>
          </w:tcPr>
          <w:p w14:paraId="3BCE8777" w14:textId="1ADF0D6F" w:rsidR="00194707" w:rsidRPr="008F198B" w:rsidRDefault="00194707" w:rsidP="00194707">
            <w:pPr>
              <w:pStyle w:val="Corpsdetexte"/>
              <w:rPr>
                <w:sz w:val="16"/>
                <w:szCs w:val="16"/>
              </w:rPr>
            </w:pPr>
            <w:r>
              <w:rPr>
                <w:sz w:val="16"/>
                <w:szCs w:val="16"/>
              </w:rPr>
              <w:t>8</w:t>
            </w:r>
          </w:p>
        </w:tc>
        <w:tc>
          <w:tcPr>
            <w:tcW w:w="1496" w:type="dxa"/>
          </w:tcPr>
          <w:p w14:paraId="7D2FB2A6" w14:textId="2DC68F1E"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Corpsdetexte"/>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Corpsdetexte"/>
              <w:rPr>
                <w:sz w:val="18"/>
                <w:szCs w:val="18"/>
              </w:rPr>
            </w:pPr>
          </w:p>
        </w:tc>
        <w:tc>
          <w:tcPr>
            <w:tcW w:w="1797" w:type="dxa"/>
          </w:tcPr>
          <w:p w14:paraId="695BF916" w14:textId="1AB06689" w:rsidR="0042613B" w:rsidRDefault="0042613B" w:rsidP="003B28F9">
            <w:pPr>
              <w:pStyle w:val="Corpsdetexte"/>
              <w:rPr>
                <w:sz w:val="16"/>
                <w:szCs w:val="16"/>
              </w:rPr>
            </w:pPr>
            <w:r>
              <w:rPr>
                <w:sz w:val="16"/>
                <w:szCs w:val="16"/>
              </w:rPr>
              <w:t>16</w:t>
            </w:r>
          </w:p>
        </w:tc>
        <w:tc>
          <w:tcPr>
            <w:tcW w:w="1496" w:type="dxa"/>
          </w:tcPr>
          <w:p w14:paraId="086FB835" w14:textId="25FCF13C"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Corpsdetexte"/>
              <w:rPr>
                <w:sz w:val="18"/>
                <w:szCs w:val="18"/>
              </w:rPr>
            </w:pPr>
            <w:r w:rsidRPr="00492BCE">
              <w:rPr>
                <w:sz w:val="18"/>
                <w:szCs w:val="18"/>
              </w:rPr>
              <w:t>MEO (3500 km)</w:t>
            </w:r>
          </w:p>
          <w:p w14:paraId="06051B33" w14:textId="1A6D7D58" w:rsidR="00194707" w:rsidRPr="00492BCE" w:rsidRDefault="00194707" w:rsidP="00194707">
            <w:pPr>
              <w:pStyle w:val="Corpsdetexte"/>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Corpsdetexte"/>
              <w:rPr>
                <w:sz w:val="16"/>
                <w:szCs w:val="16"/>
              </w:rPr>
            </w:pPr>
            <w:r>
              <w:rPr>
                <w:sz w:val="16"/>
                <w:szCs w:val="16"/>
              </w:rPr>
              <w:t>0</w:t>
            </w:r>
          </w:p>
        </w:tc>
        <w:tc>
          <w:tcPr>
            <w:tcW w:w="1496" w:type="dxa"/>
          </w:tcPr>
          <w:p w14:paraId="0CF127E8" w14:textId="7666E045"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Corpsdetexte"/>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Corpsdetexte"/>
              <w:rPr>
                <w:sz w:val="18"/>
                <w:szCs w:val="18"/>
              </w:rPr>
            </w:pPr>
          </w:p>
        </w:tc>
        <w:tc>
          <w:tcPr>
            <w:tcW w:w="1797" w:type="dxa"/>
          </w:tcPr>
          <w:p w14:paraId="13732F0F" w14:textId="588DA642" w:rsidR="00194707" w:rsidRPr="008F198B" w:rsidRDefault="00194707" w:rsidP="00194707">
            <w:pPr>
              <w:pStyle w:val="Corpsdetexte"/>
              <w:rPr>
                <w:sz w:val="16"/>
                <w:szCs w:val="16"/>
              </w:rPr>
            </w:pPr>
            <w:r>
              <w:rPr>
                <w:sz w:val="16"/>
                <w:szCs w:val="16"/>
              </w:rPr>
              <w:t>4</w:t>
            </w:r>
          </w:p>
        </w:tc>
        <w:tc>
          <w:tcPr>
            <w:tcW w:w="1496" w:type="dxa"/>
          </w:tcPr>
          <w:p w14:paraId="44E11BF4" w14:textId="4F9AD679"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Corpsdetexte"/>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Corpsdetexte"/>
              <w:rPr>
                <w:sz w:val="18"/>
                <w:szCs w:val="18"/>
              </w:rPr>
            </w:pPr>
          </w:p>
        </w:tc>
        <w:tc>
          <w:tcPr>
            <w:tcW w:w="1797" w:type="dxa"/>
          </w:tcPr>
          <w:p w14:paraId="2A3EE7DA" w14:textId="4794BC44" w:rsidR="00194707" w:rsidRPr="008F198B" w:rsidRDefault="00194707" w:rsidP="00194707">
            <w:pPr>
              <w:pStyle w:val="Corpsdetexte"/>
              <w:rPr>
                <w:sz w:val="16"/>
                <w:szCs w:val="16"/>
              </w:rPr>
            </w:pPr>
            <w:r>
              <w:rPr>
                <w:sz w:val="16"/>
                <w:szCs w:val="16"/>
              </w:rPr>
              <w:t>8</w:t>
            </w:r>
          </w:p>
        </w:tc>
        <w:tc>
          <w:tcPr>
            <w:tcW w:w="1496" w:type="dxa"/>
          </w:tcPr>
          <w:p w14:paraId="4A5158E2" w14:textId="53D06486"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Corpsdetexte"/>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Corpsdetexte"/>
              <w:rPr>
                <w:sz w:val="18"/>
                <w:szCs w:val="18"/>
              </w:rPr>
            </w:pPr>
          </w:p>
        </w:tc>
        <w:tc>
          <w:tcPr>
            <w:tcW w:w="1797" w:type="dxa"/>
          </w:tcPr>
          <w:p w14:paraId="7CC22307" w14:textId="718D15D2" w:rsidR="0042613B" w:rsidRDefault="0042613B" w:rsidP="003B28F9">
            <w:pPr>
              <w:pStyle w:val="Corpsdetexte"/>
              <w:rPr>
                <w:sz w:val="16"/>
                <w:szCs w:val="16"/>
              </w:rPr>
            </w:pPr>
            <w:r>
              <w:rPr>
                <w:sz w:val="16"/>
                <w:szCs w:val="16"/>
              </w:rPr>
              <w:t>16</w:t>
            </w:r>
          </w:p>
        </w:tc>
        <w:tc>
          <w:tcPr>
            <w:tcW w:w="1496" w:type="dxa"/>
          </w:tcPr>
          <w:p w14:paraId="3EC6C6F8" w14:textId="1164B0A9"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Corpsdetexte"/>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Corpsdetexte"/>
              <w:rPr>
                <w:sz w:val="18"/>
                <w:szCs w:val="18"/>
              </w:rPr>
            </w:pPr>
            <w:r w:rsidRPr="00492BCE">
              <w:rPr>
                <w:sz w:val="18"/>
                <w:szCs w:val="18"/>
              </w:rPr>
              <w:t>GEO (35768 km)</w:t>
            </w:r>
          </w:p>
          <w:p w14:paraId="0010A5F2" w14:textId="43B75E3C" w:rsidR="00194707" w:rsidRPr="00492BCE" w:rsidRDefault="00194707" w:rsidP="00194707">
            <w:pPr>
              <w:pStyle w:val="Corpsdetexte"/>
              <w:rPr>
                <w:sz w:val="18"/>
                <w:szCs w:val="18"/>
              </w:rPr>
            </w:pPr>
            <w:r>
              <w:rPr>
                <w:sz w:val="18"/>
                <w:szCs w:val="18"/>
              </w:rPr>
              <w:t>RTT = 542 ms</w:t>
            </w:r>
          </w:p>
        </w:tc>
        <w:tc>
          <w:tcPr>
            <w:tcW w:w="1797" w:type="dxa"/>
          </w:tcPr>
          <w:p w14:paraId="501CACEE" w14:textId="63C5F33F" w:rsidR="00194707" w:rsidRPr="008F198B" w:rsidRDefault="00194707" w:rsidP="00194707">
            <w:pPr>
              <w:pStyle w:val="Corpsdetexte"/>
              <w:rPr>
                <w:sz w:val="16"/>
                <w:szCs w:val="16"/>
              </w:rPr>
            </w:pPr>
            <w:r>
              <w:rPr>
                <w:sz w:val="16"/>
                <w:szCs w:val="16"/>
              </w:rPr>
              <w:t>0</w:t>
            </w:r>
          </w:p>
        </w:tc>
        <w:tc>
          <w:tcPr>
            <w:tcW w:w="1496" w:type="dxa"/>
          </w:tcPr>
          <w:p w14:paraId="19BAEFCF" w14:textId="4BA9E35E"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Corpsdetexte"/>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Corpsdetexte"/>
              <w:rPr>
                <w:sz w:val="18"/>
                <w:szCs w:val="18"/>
              </w:rPr>
            </w:pPr>
          </w:p>
        </w:tc>
        <w:tc>
          <w:tcPr>
            <w:tcW w:w="1797" w:type="dxa"/>
          </w:tcPr>
          <w:p w14:paraId="5119A964" w14:textId="0CC4F391" w:rsidR="00194707" w:rsidRPr="008F198B" w:rsidRDefault="00194707" w:rsidP="00194707">
            <w:pPr>
              <w:pStyle w:val="Corpsdetexte"/>
              <w:rPr>
                <w:sz w:val="16"/>
                <w:szCs w:val="16"/>
              </w:rPr>
            </w:pPr>
            <w:r>
              <w:rPr>
                <w:sz w:val="16"/>
                <w:szCs w:val="16"/>
              </w:rPr>
              <w:t>4</w:t>
            </w:r>
          </w:p>
        </w:tc>
        <w:tc>
          <w:tcPr>
            <w:tcW w:w="1496" w:type="dxa"/>
          </w:tcPr>
          <w:p w14:paraId="6084553E" w14:textId="5EF6DDD1"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Corpsdetexte"/>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Corpsdetexte"/>
              <w:rPr>
                <w:sz w:val="18"/>
                <w:szCs w:val="18"/>
              </w:rPr>
            </w:pPr>
          </w:p>
        </w:tc>
        <w:tc>
          <w:tcPr>
            <w:tcW w:w="1797" w:type="dxa"/>
          </w:tcPr>
          <w:p w14:paraId="1F5E5E9D" w14:textId="326DA41B" w:rsidR="00194707" w:rsidRPr="008F198B" w:rsidRDefault="00194707" w:rsidP="00194707">
            <w:pPr>
              <w:pStyle w:val="Corpsdetexte"/>
              <w:rPr>
                <w:sz w:val="16"/>
                <w:szCs w:val="16"/>
              </w:rPr>
            </w:pPr>
            <w:r>
              <w:rPr>
                <w:sz w:val="16"/>
                <w:szCs w:val="16"/>
              </w:rPr>
              <w:t>8</w:t>
            </w:r>
          </w:p>
        </w:tc>
        <w:tc>
          <w:tcPr>
            <w:tcW w:w="1496" w:type="dxa"/>
          </w:tcPr>
          <w:p w14:paraId="02606BFB" w14:textId="372DC034"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Corpsdetexte"/>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Corpsdetexte"/>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Corpsdetexte"/>
              <w:rPr>
                <w:sz w:val="18"/>
                <w:szCs w:val="18"/>
              </w:rPr>
            </w:pPr>
          </w:p>
        </w:tc>
        <w:tc>
          <w:tcPr>
            <w:tcW w:w="1797" w:type="dxa"/>
          </w:tcPr>
          <w:p w14:paraId="7F3CE210" w14:textId="7150EC9E" w:rsidR="0042613B" w:rsidRDefault="0042613B" w:rsidP="0042613B">
            <w:pPr>
              <w:pStyle w:val="Corpsdetexte"/>
              <w:rPr>
                <w:sz w:val="16"/>
                <w:szCs w:val="16"/>
              </w:rPr>
            </w:pPr>
            <w:r>
              <w:rPr>
                <w:sz w:val="16"/>
                <w:szCs w:val="16"/>
              </w:rPr>
              <w:t>16</w:t>
            </w:r>
          </w:p>
        </w:tc>
        <w:tc>
          <w:tcPr>
            <w:tcW w:w="1496" w:type="dxa"/>
          </w:tcPr>
          <w:p w14:paraId="5DB98B67" w14:textId="0BBD5837" w:rsidR="0042613B" w:rsidRPr="0042613B" w:rsidRDefault="0004095A" w:rsidP="0042613B">
            <w:pPr>
              <w:pStyle w:val="Corpsdetexte"/>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Corpsdetexte"/>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Corpsdetexte"/>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Corpsdetexte"/>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Corpsdetexte"/>
      </w:pPr>
    </w:p>
    <w:p w14:paraId="05693465" w14:textId="499519B3" w:rsidR="00C376FB" w:rsidRDefault="00C376FB" w:rsidP="00CC6E03">
      <w:pPr>
        <w:pStyle w:val="Corpsdetexte"/>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Corpsdetexte"/>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Grilledutableau"/>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F983C4" w14:textId="77777777" w:rsidR="00B1612F" w:rsidRPr="00371C74" w:rsidRDefault="00B1612F" w:rsidP="00B1612F">
            <w:pPr>
              <w:spacing w:after="0"/>
              <w:rPr>
                <w:rFonts w:ascii="Arial" w:eastAsia="DengXian"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DengXian"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6DCC85BA" w14:textId="5D4AD733"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5A33241C" w14:textId="127896CE"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w:t>
            </w:r>
            <w:bookmarkStart w:id="5" w:name="_GoBack"/>
            <w:bookmarkEnd w:id="5"/>
            <w:r w:rsidR="00B569CD">
              <w:rPr>
                <w:rFonts w:ascii="Arial" w:eastAsia="DengXian" w:hAnsi="Arial" w:cs="Arial"/>
                <w:lang w:val="en-US" w:eastAsia="zh-CN"/>
              </w:rPr>
              <w:t>uld be considered as typical</w:t>
            </w:r>
          </w:p>
        </w:tc>
      </w:tr>
      <w:tr w:rsidR="005226E8" w:rsidRPr="00371C74" w14:paraId="0171DBA5" w14:textId="77777777" w:rsidTr="00B1612F">
        <w:tc>
          <w:tcPr>
            <w:tcW w:w="1980" w:type="dxa"/>
          </w:tcPr>
          <w:p w14:paraId="684BDE8D" w14:textId="77777777" w:rsidR="005226E8" w:rsidRPr="00946B8F" w:rsidRDefault="005226E8" w:rsidP="00B1612F">
            <w:pPr>
              <w:spacing w:after="0"/>
              <w:rPr>
                <w:rFonts w:ascii="Arial" w:hAnsi="Arial" w:cs="Arial"/>
                <w:lang w:val="en-US" w:eastAsia="zh-CN"/>
              </w:rPr>
            </w:pPr>
          </w:p>
        </w:tc>
        <w:tc>
          <w:tcPr>
            <w:tcW w:w="992" w:type="dxa"/>
          </w:tcPr>
          <w:p w14:paraId="41A5C122" w14:textId="77777777" w:rsidR="005226E8" w:rsidRPr="00946B8F" w:rsidRDefault="005226E8" w:rsidP="00B1612F">
            <w:pPr>
              <w:spacing w:after="0"/>
              <w:rPr>
                <w:rFonts w:ascii="Arial" w:hAnsi="Arial" w:cs="Arial"/>
                <w:lang w:val="en-US" w:eastAsia="zh-CN"/>
              </w:rPr>
            </w:pP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77777777" w:rsidR="005226E8" w:rsidRPr="00946B8F" w:rsidRDefault="005226E8" w:rsidP="00B1612F">
            <w:pPr>
              <w:spacing w:after="0"/>
              <w:rPr>
                <w:rFonts w:ascii="Arial" w:hAnsi="Arial" w:cs="Arial"/>
                <w:lang w:val="en-US" w:eastAsia="zh-CN"/>
              </w:rPr>
            </w:pPr>
          </w:p>
        </w:tc>
        <w:tc>
          <w:tcPr>
            <w:tcW w:w="992" w:type="dxa"/>
          </w:tcPr>
          <w:p w14:paraId="1B424EB2" w14:textId="77777777" w:rsidR="005226E8" w:rsidRPr="00946B8F" w:rsidRDefault="005226E8" w:rsidP="00B1612F">
            <w:pPr>
              <w:spacing w:after="0"/>
              <w:rPr>
                <w:rFonts w:ascii="Arial" w:hAnsi="Arial" w:cs="Arial"/>
                <w:lang w:val="en-US" w:eastAsia="zh-CN"/>
              </w:rPr>
            </w:pP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5226E8" w:rsidRPr="00371C74" w14:paraId="47C49F44" w14:textId="77777777" w:rsidTr="00B1612F">
        <w:tc>
          <w:tcPr>
            <w:tcW w:w="1980" w:type="dxa"/>
          </w:tcPr>
          <w:p w14:paraId="0EA7ED10" w14:textId="77777777" w:rsidR="005226E8" w:rsidRPr="00946B8F" w:rsidRDefault="005226E8" w:rsidP="00B1612F">
            <w:pPr>
              <w:spacing w:after="0"/>
              <w:rPr>
                <w:rFonts w:ascii="Arial" w:hAnsi="Arial" w:cs="Arial"/>
                <w:lang w:val="en-US" w:eastAsia="zh-CN"/>
              </w:rPr>
            </w:pPr>
          </w:p>
        </w:tc>
        <w:tc>
          <w:tcPr>
            <w:tcW w:w="992" w:type="dxa"/>
          </w:tcPr>
          <w:p w14:paraId="5B3E4804" w14:textId="77777777" w:rsidR="005226E8" w:rsidRPr="00946B8F" w:rsidRDefault="005226E8" w:rsidP="00B1612F">
            <w:pPr>
              <w:spacing w:after="0"/>
              <w:rPr>
                <w:rFonts w:ascii="Arial" w:hAnsi="Arial" w:cs="Arial"/>
                <w:lang w:val="en-US" w:eastAsia="zh-CN"/>
              </w:rPr>
            </w:pPr>
          </w:p>
        </w:tc>
        <w:tc>
          <w:tcPr>
            <w:tcW w:w="6563" w:type="dxa"/>
          </w:tcPr>
          <w:p w14:paraId="7F5DAD0C" w14:textId="77777777" w:rsidR="005226E8" w:rsidRPr="00371C74" w:rsidRDefault="005226E8" w:rsidP="00B1612F">
            <w:pPr>
              <w:spacing w:after="0"/>
              <w:rPr>
                <w:rFonts w:ascii="Arial" w:hAnsi="Arial" w:cs="Arial"/>
                <w:lang w:val="en-US" w:eastAsia="zh-CN"/>
              </w:rPr>
            </w:pPr>
          </w:p>
        </w:tc>
      </w:tr>
      <w:tr w:rsidR="005226E8" w:rsidRPr="00371C74" w14:paraId="27020E78" w14:textId="77777777" w:rsidTr="00B1612F">
        <w:tc>
          <w:tcPr>
            <w:tcW w:w="1980" w:type="dxa"/>
          </w:tcPr>
          <w:p w14:paraId="5D1EE1EC" w14:textId="77777777" w:rsidR="005226E8" w:rsidRPr="00946B8F" w:rsidRDefault="005226E8" w:rsidP="00B1612F">
            <w:pPr>
              <w:spacing w:after="0"/>
              <w:rPr>
                <w:rFonts w:ascii="Arial" w:hAnsi="Arial" w:cs="Arial"/>
                <w:lang w:val="en-US" w:eastAsia="zh-CN"/>
              </w:rPr>
            </w:pPr>
          </w:p>
        </w:tc>
        <w:tc>
          <w:tcPr>
            <w:tcW w:w="992" w:type="dxa"/>
          </w:tcPr>
          <w:p w14:paraId="04CDFBFF" w14:textId="77777777" w:rsidR="005226E8" w:rsidRPr="00946B8F" w:rsidRDefault="005226E8" w:rsidP="00B1612F">
            <w:pPr>
              <w:spacing w:after="0"/>
              <w:rPr>
                <w:rFonts w:ascii="Arial" w:hAnsi="Arial" w:cs="Arial"/>
                <w:lang w:val="en-US"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946B8F" w:rsidRDefault="005226E8" w:rsidP="00B1612F">
            <w:pPr>
              <w:spacing w:after="0"/>
              <w:rPr>
                <w:rFonts w:ascii="Arial" w:hAnsi="Arial" w:cs="Arial"/>
                <w:lang w:val="en-US" w:eastAsia="zh-CN"/>
              </w:rPr>
            </w:pPr>
          </w:p>
        </w:tc>
        <w:tc>
          <w:tcPr>
            <w:tcW w:w="992" w:type="dxa"/>
          </w:tcPr>
          <w:p w14:paraId="1DF3693E" w14:textId="77777777" w:rsidR="005226E8" w:rsidRPr="00946B8F" w:rsidRDefault="005226E8" w:rsidP="00B1612F">
            <w:pPr>
              <w:spacing w:after="0"/>
              <w:rPr>
                <w:rFonts w:ascii="Arial" w:hAnsi="Arial" w:cs="Arial"/>
                <w:lang w:val="en-US"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946B8F" w:rsidRDefault="005226E8" w:rsidP="00B1612F">
            <w:pPr>
              <w:spacing w:after="0"/>
              <w:rPr>
                <w:rFonts w:ascii="Arial" w:hAnsi="Arial" w:cs="Arial"/>
                <w:lang w:val="en-US" w:eastAsia="zh-CN"/>
              </w:rPr>
            </w:pPr>
          </w:p>
        </w:tc>
        <w:tc>
          <w:tcPr>
            <w:tcW w:w="992" w:type="dxa"/>
          </w:tcPr>
          <w:p w14:paraId="79F57ADB" w14:textId="77777777" w:rsidR="005226E8" w:rsidRPr="00946B8F" w:rsidRDefault="005226E8" w:rsidP="00B1612F">
            <w:pPr>
              <w:spacing w:after="0"/>
              <w:rPr>
                <w:rFonts w:ascii="Arial" w:hAnsi="Arial" w:cs="Arial"/>
                <w:lang w:val="en-US"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946B8F" w:rsidRDefault="005226E8" w:rsidP="00B1612F">
            <w:pPr>
              <w:spacing w:after="0"/>
              <w:rPr>
                <w:rFonts w:ascii="Arial" w:hAnsi="Arial" w:cs="Arial"/>
                <w:lang w:val="en-US" w:eastAsia="zh-CN"/>
              </w:rPr>
            </w:pPr>
          </w:p>
        </w:tc>
        <w:tc>
          <w:tcPr>
            <w:tcW w:w="992" w:type="dxa"/>
          </w:tcPr>
          <w:p w14:paraId="4AA639FF" w14:textId="77777777" w:rsidR="005226E8" w:rsidRPr="00946B8F" w:rsidRDefault="005226E8" w:rsidP="00B1612F">
            <w:pPr>
              <w:spacing w:after="0"/>
              <w:rPr>
                <w:rFonts w:ascii="Arial" w:hAnsi="Arial" w:cs="Arial"/>
                <w:lang w:val="en-US"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Paragraphedeliste"/>
      </w:pPr>
    </w:p>
    <w:p w14:paraId="4B97BC04" w14:textId="77777777" w:rsidR="005226E8" w:rsidRDefault="005226E8" w:rsidP="005226E8">
      <w:pPr>
        <w:pStyle w:val="Corpsdetexte"/>
      </w:pPr>
    </w:p>
    <w:p w14:paraId="1714B93A" w14:textId="77777777" w:rsidR="005226E8" w:rsidRDefault="005226E8" w:rsidP="005226E8">
      <w:pPr>
        <w:pStyle w:val="Corpsdetexte"/>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Grilledutableau"/>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DengXian" w:hAnsi="Arial" w:cs="Arial"/>
                <w:lang w:eastAsia="zh-CN"/>
              </w:rPr>
            </w:pPr>
          </w:p>
        </w:tc>
        <w:tc>
          <w:tcPr>
            <w:tcW w:w="3911" w:type="dxa"/>
          </w:tcPr>
          <w:p w14:paraId="082E2ACB" w14:textId="45110463"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5212FF93" w14:textId="77777777" w:rsidR="00B1612F" w:rsidRPr="00371C74" w:rsidRDefault="00B1612F" w:rsidP="00B1612F">
            <w:pPr>
              <w:spacing w:after="0"/>
              <w:rPr>
                <w:rFonts w:ascii="Arial" w:eastAsia="DengXian" w:hAnsi="Arial" w:cs="Arial"/>
                <w:lang w:eastAsia="zh-CN"/>
              </w:rPr>
            </w:pPr>
          </w:p>
        </w:tc>
        <w:tc>
          <w:tcPr>
            <w:tcW w:w="3911" w:type="dxa"/>
          </w:tcPr>
          <w:p w14:paraId="3DE38CC9" w14:textId="77777777" w:rsidR="00B1612F" w:rsidRPr="00371C74" w:rsidRDefault="00B1612F" w:rsidP="00B1612F">
            <w:pPr>
              <w:spacing w:after="0"/>
              <w:rPr>
                <w:rFonts w:ascii="Arial" w:eastAsia="DengXian" w:hAnsi="Arial" w:cs="Arial"/>
                <w:lang w:eastAsia="zh-CN"/>
              </w:rPr>
            </w:pPr>
          </w:p>
        </w:tc>
      </w:tr>
      <w:tr w:rsidR="0004277A" w:rsidRPr="00371C74" w14:paraId="402D9F9A" w14:textId="77777777" w:rsidTr="00946B8F">
        <w:trPr>
          <w:trHeight w:val="248"/>
        </w:trPr>
        <w:tc>
          <w:tcPr>
            <w:tcW w:w="1271" w:type="dxa"/>
          </w:tcPr>
          <w:p w14:paraId="6D10B59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513C976" w14:textId="77777777" w:rsidR="0004277A" w:rsidRPr="00371C74" w:rsidRDefault="0004277A" w:rsidP="00946B8F">
            <w:pPr>
              <w:spacing w:after="0"/>
              <w:rPr>
                <w:rFonts w:ascii="Arial" w:eastAsia="DengXian" w:hAnsi="Arial" w:cs="Arial"/>
                <w:lang w:eastAsia="zh-CN"/>
              </w:rPr>
            </w:pPr>
          </w:p>
        </w:tc>
        <w:tc>
          <w:tcPr>
            <w:tcW w:w="2426" w:type="dxa"/>
          </w:tcPr>
          <w:p w14:paraId="532478BA" w14:textId="77777777" w:rsidR="0004277A" w:rsidRPr="00371C74" w:rsidRDefault="0004277A" w:rsidP="00946B8F">
            <w:pPr>
              <w:spacing w:after="0"/>
              <w:rPr>
                <w:rFonts w:ascii="Arial" w:eastAsia="DengXian" w:hAnsi="Arial" w:cs="Arial"/>
                <w:lang w:eastAsia="zh-CN"/>
              </w:rPr>
            </w:pPr>
          </w:p>
        </w:tc>
        <w:tc>
          <w:tcPr>
            <w:tcW w:w="3911" w:type="dxa"/>
          </w:tcPr>
          <w:p w14:paraId="39384E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7DF0E3E8" w14:textId="77777777" w:rsidTr="00B1612F">
        <w:trPr>
          <w:trHeight w:val="248"/>
        </w:trPr>
        <w:tc>
          <w:tcPr>
            <w:tcW w:w="1271"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B1612F">
        <w:trPr>
          <w:trHeight w:val="248"/>
        </w:trPr>
        <w:tc>
          <w:tcPr>
            <w:tcW w:w="1271" w:type="dxa"/>
          </w:tcPr>
          <w:p w14:paraId="1D6429BA" w14:textId="77777777" w:rsidR="00B1612F" w:rsidRPr="00CB1012" w:rsidRDefault="00B1612F" w:rsidP="00B1612F">
            <w:pPr>
              <w:spacing w:after="0"/>
              <w:rPr>
                <w:rFonts w:ascii="Arial" w:hAnsi="Arial" w:cs="Arial"/>
                <w:lang w:val="en-US" w:eastAsia="zh-CN"/>
              </w:rPr>
            </w:pPr>
          </w:p>
        </w:tc>
        <w:tc>
          <w:tcPr>
            <w:tcW w:w="1985" w:type="dxa"/>
          </w:tcPr>
          <w:p w14:paraId="26A19485" w14:textId="77777777" w:rsidR="00B1612F" w:rsidRPr="00CB1012" w:rsidRDefault="00B1612F" w:rsidP="00B1612F">
            <w:pPr>
              <w:spacing w:after="0"/>
              <w:rPr>
                <w:rFonts w:ascii="Arial" w:hAnsi="Arial" w:cs="Arial"/>
                <w:lang w:val="en-US" w:eastAsia="zh-CN"/>
              </w:rPr>
            </w:pPr>
          </w:p>
        </w:tc>
        <w:tc>
          <w:tcPr>
            <w:tcW w:w="2426" w:type="dxa"/>
          </w:tcPr>
          <w:p w14:paraId="1FCB84E4" w14:textId="77777777" w:rsidR="00B1612F" w:rsidRPr="00CB1012" w:rsidRDefault="00B1612F" w:rsidP="00B1612F">
            <w:pPr>
              <w:spacing w:after="0"/>
              <w:rPr>
                <w:rFonts w:ascii="Arial" w:hAnsi="Arial" w:cs="Arial"/>
                <w:lang w:val="en-US" w:eastAsia="zh-CN"/>
              </w:rPr>
            </w:pPr>
          </w:p>
        </w:tc>
        <w:tc>
          <w:tcPr>
            <w:tcW w:w="3911" w:type="dxa"/>
          </w:tcPr>
          <w:p w14:paraId="5DB5D8BF" w14:textId="77777777" w:rsidR="00B1612F" w:rsidRPr="00CB1012" w:rsidRDefault="00B1612F" w:rsidP="00B1612F">
            <w:pPr>
              <w:spacing w:after="0"/>
              <w:rPr>
                <w:rFonts w:ascii="Arial" w:hAnsi="Arial" w:cs="Arial"/>
                <w:lang w:val="en-US" w:eastAsia="zh-CN"/>
              </w:rPr>
            </w:pPr>
          </w:p>
        </w:tc>
      </w:tr>
      <w:tr w:rsidR="00B1612F" w:rsidRPr="00371C74" w14:paraId="50F27F25" w14:textId="77777777" w:rsidTr="00B1612F">
        <w:trPr>
          <w:trHeight w:val="257"/>
        </w:trPr>
        <w:tc>
          <w:tcPr>
            <w:tcW w:w="1271" w:type="dxa"/>
          </w:tcPr>
          <w:p w14:paraId="1FB3D4B7" w14:textId="77777777" w:rsidR="00B1612F" w:rsidRPr="00CB1012" w:rsidRDefault="00B1612F" w:rsidP="00B1612F">
            <w:pPr>
              <w:spacing w:after="0"/>
              <w:rPr>
                <w:rFonts w:ascii="Arial" w:hAnsi="Arial" w:cs="Arial"/>
                <w:lang w:val="en-US" w:eastAsia="zh-CN"/>
              </w:rPr>
            </w:pPr>
          </w:p>
        </w:tc>
        <w:tc>
          <w:tcPr>
            <w:tcW w:w="1985"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77777777" w:rsidR="00B1612F" w:rsidRPr="00371C74" w:rsidRDefault="00B1612F" w:rsidP="00B1612F">
            <w:pPr>
              <w:spacing w:after="0"/>
              <w:rPr>
                <w:rFonts w:ascii="Arial" w:hAnsi="Arial" w:cs="Arial"/>
                <w:lang w:val="en-US" w:eastAsia="zh-CN"/>
              </w:rPr>
            </w:pP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B1612F" w:rsidRPr="00371C74" w14:paraId="3056103C" w14:textId="77777777" w:rsidTr="00B1612F">
        <w:trPr>
          <w:trHeight w:val="248"/>
        </w:trPr>
        <w:tc>
          <w:tcPr>
            <w:tcW w:w="1271" w:type="dxa"/>
          </w:tcPr>
          <w:p w14:paraId="02049732" w14:textId="77777777" w:rsidR="00B1612F" w:rsidRPr="00CB1012" w:rsidRDefault="00B1612F" w:rsidP="00B1612F">
            <w:pPr>
              <w:spacing w:after="0"/>
              <w:rPr>
                <w:rFonts w:ascii="Arial" w:hAnsi="Arial" w:cs="Arial"/>
                <w:lang w:val="en-US" w:eastAsia="zh-CN"/>
              </w:rPr>
            </w:pPr>
          </w:p>
        </w:tc>
        <w:tc>
          <w:tcPr>
            <w:tcW w:w="1985" w:type="dxa"/>
          </w:tcPr>
          <w:p w14:paraId="05290A19" w14:textId="77777777" w:rsidR="00B1612F" w:rsidRPr="00CB1012" w:rsidRDefault="00B1612F" w:rsidP="00B1612F">
            <w:pPr>
              <w:spacing w:after="0"/>
              <w:rPr>
                <w:rFonts w:ascii="Arial" w:hAnsi="Arial" w:cs="Arial"/>
                <w:lang w:val="en-US" w:eastAsia="zh-CN"/>
              </w:rPr>
            </w:pPr>
          </w:p>
        </w:tc>
        <w:tc>
          <w:tcPr>
            <w:tcW w:w="2426" w:type="dxa"/>
          </w:tcPr>
          <w:p w14:paraId="127505A7" w14:textId="77777777" w:rsidR="00B1612F" w:rsidRPr="00371C74" w:rsidRDefault="00B1612F" w:rsidP="00B1612F">
            <w:pPr>
              <w:spacing w:after="0"/>
              <w:rPr>
                <w:rFonts w:ascii="Arial" w:hAnsi="Arial" w:cs="Arial"/>
                <w:lang w:val="en-US" w:eastAsia="zh-CN"/>
              </w:rPr>
            </w:pPr>
          </w:p>
        </w:tc>
        <w:tc>
          <w:tcPr>
            <w:tcW w:w="3911" w:type="dxa"/>
          </w:tcPr>
          <w:p w14:paraId="2E66945A" w14:textId="77777777" w:rsidR="00B1612F" w:rsidRPr="00371C74" w:rsidRDefault="00B1612F" w:rsidP="00B1612F">
            <w:pPr>
              <w:spacing w:after="0"/>
              <w:rPr>
                <w:rFonts w:ascii="Arial" w:hAnsi="Arial" w:cs="Arial"/>
                <w:lang w:val="en-US" w:eastAsia="zh-CN"/>
              </w:rPr>
            </w:pPr>
          </w:p>
        </w:tc>
      </w:tr>
      <w:tr w:rsidR="00B1612F" w:rsidRPr="00371C74" w14:paraId="7EE36725" w14:textId="77777777" w:rsidTr="00B1612F">
        <w:trPr>
          <w:trHeight w:val="248"/>
        </w:trPr>
        <w:tc>
          <w:tcPr>
            <w:tcW w:w="1271" w:type="dxa"/>
          </w:tcPr>
          <w:p w14:paraId="70B98D39" w14:textId="77777777" w:rsidR="00B1612F" w:rsidRPr="00CB1012" w:rsidRDefault="00B1612F" w:rsidP="00B1612F">
            <w:pPr>
              <w:spacing w:after="0"/>
              <w:rPr>
                <w:rFonts w:ascii="Arial" w:hAnsi="Arial" w:cs="Arial"/>
                <w:lang w:val="en-US" w:eastAsia="zh-CN"/>
              </w:rPr>
            </w:pPr>
          </w:p>
        </w:tc>
        <w:tc>
          <w:tcPr>
            <w:tcW w:w="1985" w:type="dxa"/>
          </w:tcPr>
          <w:p w14:paraId="196BA77A" w14:textId="77777777" w:rsidR="00B1612F" w:rsidRPr="00CB1012" w:rsidRDefault="00B1612F" w:rsidP="00B1612F">
            <w:pPr>
              <w:spacing w:after="0"/>
              <w:rPr>
                <w:rFonts w:ascii="Arial" w:hAnsi="Arial" w:cs="Arial"/>
                <w:lang w:val="en-US" w:eastAsia="zh-CN"/>
              </w:rPr>
            </w:pPr>
          </w:p>
        </w:tc>
        <w:tc>
          <w:tcPr>
            <w:tcW w:w="2426" w:type="dxa"/>
          </w:tcPr>
          <w:p w14:paraId="5204B46F" w14:textId="77777777" w:rsidR="00B1612F" w:rsidRPr="00371C74" w:rsidRDefault="00B1612F" w:rsidP="00B1612F">
            <w:pPr>
              <w:spacing w:after="0"/>
              <w:rPr>
                <w:rFonts w:ascii="Arial" w:hAnsi="Arial" w:cs="Arial"/>
                <w:lang w:val="en-CA" w:eastAsia="zh-CN"/>
              </w:rPr>
            </w:pPr>
          </w:p>
        </w:tc>
        <w:tc>
          <w:tcPr>
            <w:tcW w:w="3911" w:type="dxa"/>
          </w:tcPr>
          <w:p w14:paraId="198ADA3F" w14:textId="77777777" w:rsidR="00B1612F" w:rsidRPr="00371C74" w:rsidRDefault="00B1612F" w:rsidP="00B1612F">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CB1012" w:rsidRDefault="00B1612F" w:rsidP="00B1612F">
            <w:pPr>
              <w:spacing w:after="0"/>
              <w:rPr>
                <w:rFonts w:ascii="Arial" w:hAnsi="Arial" w:cs="Arial"/>
                <w:lang w:val="en-US" w:eastAsia="zh-CN"/>
              </w:rPr>
            </w:pPr>
          </w:p>
        </w:tc>
        <w:tc>
          <w:tcPr>
            <w:tcW w:w="1985"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CB1012" w:rsidRDefault="00B1612F" w:rsidP="00B1612F">
            <w:pPr>
              <w:spacing w:after="0"/>
              <w:rPr>
                <w:rFonts w:ascii="Arial" w:hAnsi="Arial" w:cs="Arial"/>
                <w:lang w:val="en-US" w:eastAsia="zh-CN"/>
              </w:rPr>
            </w:pPr>
          </w:p>
        </w:tc>
        <w:tc>
          <w:tcPr>
            <w:tcW w:w="1985" w:type="dxa"/>
          </w:tcPr>
          <w:p w14:paraId="42E1A1FE" w14:textId="77777777" w:rsidR="00B1612F" w:rsidRPr="00CB1012" w:rsidRDefault="00B1612F" w:rsidP="00B1612F">
            <w:pPr>
              <w:spacing w:after="0"/>
              <w:rPr>
                <w:rFonts w:ascii="Arial" w:hAnsi="Arial" w:cs="Arial"/>
                <w:lang w:val="en-US"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Paragraphedeliste"/>
      </w:pPr>
    </w:p>
    <w:p w14:paraId="40A3A5B4" w14:textId="77777777" w:rsidR="00A41079" w:rsidRDefault="00A41079" w:rsidP="00CC6E03">
      <w:pPr>
        <w:pStyle w:val="Corpsdetexte"/>
      </w:pPr>
    </w:p>
    <w:p w14:paraId="7B8735A7" w14:textId="77777777" w:rsidR="00DC4ECD" w:rsidRDefault="00DC4ECD" w:rsidP="00DC4ECD">
      <w:pPr>
        <w:pStyle w:val="Corpsdetexte"/>
      </w:pPr>
    </w:p>
    <w:p w14:paraId="0D223E6F" w14:textId="2A0F8128" w:rsidR="00DC4ECD" w:rsidRDefault="00DC4ECD" w:rsidP="00DC4ECD">
      <w:pPr>
        <w:pStyle w:val="Titre2"/>
      </w:pPr>
      <w:r>
        <w:t>2.3 Further discussion on GNSS impact</w:t>
      </w:r>
    </w:p>
    <w:p w14:paraId="4DBDE58C" w14:textId="77777777" w:rsidR="005226E8" w:rsidRDefault="005226E8" w:rsidP="00CC6E03">
      <w:pPr>
        <w:pStyle w:val="Corpsdetexte"/>
      </w:pPr>
    </w:p>
    <w:p w14:paraId="14D101A8" w14:textId="77777777" w:rsidR="005226E8" w:rsidRDefault="005226E8" w:rsidP="00CC6E03">
      <w:pPr>
        <w:pStyle w:val="Corpsdetexte"/>
      </w:pPr>
    </w:p>
    <w:p w14:paraId="1613829A" w14:textId="091C1151" w:rsidR="007D2596" w:rsidRDefault="00B03850" w:rsidP="00CC6E03">
      <w:pPr>
        <w:pStyle w:val="Corpsdetexte"/>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Corpsdetexte"/>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Corpsdetexte"/>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Corpsdetexte"/>
        <w:numPr>
          <w:ilvl w:val="1"/>
          <w:numId w:val="25"/>
        </w:numPr>
      </w:pPr>
      <w:r w:rsidRPr="00294F6E">
        <w:rPr>
          <w:b/>
          <w:bCs/>
        </w:rPr>
        <w:t>Pros:</w:t>
      </w:r>
      <w:r>
        <w:t xml:space="preserve"> Simple</w:t>
      </w:r>
    </w:p>
    <w:p w14:paraId="2F6B9E9A" w14:textId="1A1B55B5" w:rsidR="00F6761A" w:rsidRDefault="00F6761A" w:rsidP="00F6761A">
      <w:pPr>
        <w:pStyle w:val="Corpsdetexte"/>
        <w:numPr>
          <w:ilvl w:val="1"/>
          <w:numId w:val="25"/>
        </w:numPr>
      </w:pPr>
      <w:r w:rsidRPr="001A4566">
        <w:rPr>
          <w:b/>
          <w:bCs/>
        </w:rPr>
        <w:lastRenderedPageBreak/>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Corpsdetexte"/>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Corpsdetexte"/>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Corpsdetexte"/>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Corpsdetexte"/>
        <w:numPr>
          <w:ilvl w:val="1"/>
          <w:numId w:val="25"/>
        </w:numPr>
      </w:pPr>
      <w:r w:rsidRPr="00294F6E">
        <w:rPr>
          <w:b/>
          <w:bCs/>
        </w:rPr>
        <w:t>Pros:</w:t>
      </w:r>
      <w:r>
        <w:t xml:space="preserve"> Simple</w:t>
      </w:r>
    </w:p>
    <w:p w14:paraId="03868D7F" w14:textId="17250CF4" w:rsidR="004E285E" w:rsidRDefault="004E285E" w:rsidP="004E285E">
      <w:pPr>
        <w:pStyle w:val="Corpsdetexte"/>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Corpsdetexte"/>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Corpsdetexte"/>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Corpsdetexte"/>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Corpsdetexte"/>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Corpsdetexte"/>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Corpsdetexte"/>
        <w:numPr>
          <w:ilvl w:val="1"/>
          <w:numId w:val="25"/>
        </w:numPr>
      </w:pPr>
      <w:r>
        <w:t xml:space="preserve">This can also be combined with the gNB always signaling the A-GNSS. </w:t>
      </w:r>
    </w:p>
    <w:p w14:paraId="5E3C4033" w14:textId="0765A342" w:rsidR="00D316C2" w:rsidRDefault="00D316C2" w:rsidP="00D316C2">
      <w:pPr>
        <w:pStyle w:val="Corpsdetexte"/>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Corpsdetexte"/>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Corpsdetexte"/>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Corpsdetexte"/>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Corpsdetexte"/>
        <w:numPr>
          <w:ilvl w:val="1"/>
          <w:numId w:val="25"/>
        </w:numPr>
      </w:pPr>
      <w:r>
        <w:t xml:space="preserve">Pros: </w:t>
      </w:r>
      <w:r w:rsidR="00600EAD">
        <w:t xml:space="preserve">Could simplify procedures. </w:t>
      </w:r>
    </w:p>
    <w:p w14:paraId="183A44B1" w14:textId="32CA1589" w:rsidR="002F5640" w:rsidRDefault="002F5640" w:rsidP="002F5640">
      <w:pPr>
        <w:pStyle w:val="Corpsdetexte"/>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Corpsdetexte"/>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6" w:name="_Toc85741109"/>
      <w:r>
        <w:t>For several alternatives RAN2 cannot judge the feasibility</w:t>
      </w:r>
      <w:r w:rsidR="00DD4476">
        <w:t>.</w:t>
      </w:r>
      <w:bookmarkEnd w:id="6"/>
    </w:p>
    <w:p w14:paraId="79F535E0" w14:textId="77777777" w:rsidR="00706382" w:rsidRDefault="00706382" w:rsidP="00AC6574">
      <w:pPr>
        <w:pStyle w:val="Corpsdetexte"/>
      </w:pPr>
    </w:p>
    <w:p w14:paraId="00312674" w14:textId="6F549C9A" w:rsidR="00D36EFE" w:rsidRDefault="00194958" w:rsidP="00AC6574">
      <w:pPr>
        <w:pStyle w:val="Corpsdetexte"/>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Corpsdetexte"/>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7"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7"/>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Grilledutableau"/>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DengXian" w:hAnsi="Arial" w:cs="Arial"/>
                <w:lang w:eastAsia="zh-CN"/>
              </w:rPr>
            </w:pPr>
            <w:r>
              <w:rPr>
                <w:rFonts w:ascii="Arial" w:eastAsia="DengXian" w:hAnsi="Arial" w:cs="Arial"/>
                <w:lang w:eastAsia="zh-CN"/>
              </w:rPr>
              <w:lastRenderedPageBreak/>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669D61D" w14:textId="6E294BD4"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7717A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4D2F95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77777777" w:rsidR="00706382" w:rsidRPr="00CB1012" w:rsidRDefault="00706382" w:rsidP="00B1612F">
            <w:pPr>
              <w:spacing w:after="0"/>
              <w:rPr>
                <w:rFonts w:ascii="Arial" w:hAnsi="Arial" w:cs="Arial"/>
                <w:lang w:val="en-US" w:eastAsia="zh-CN"/>
              </w:rPr>
            </w:pPr>
          </w:p>
        </w:tc>
        <w:tc>
          <w:tcPr>
            <w:tcW w:w="992" w:type="dxa"/>
          </w:tcPr>
          <w:p w14:paraId="1E62ABAB" w14:textId="77777777" w:rsidR="00706382" w:rsidRPr="00CB1012" w:rsidRDefault="00706382" w:rsidP="00B1612F">
            <w:pPr>
              <w:spacing w:after="0"/>
              <w:rPr>
                <w:rFonts w:ascii="Arial" w:hAnsi="Arial" w:cs="Arial"/>
                <w:lang w:val="en-US" w:eastAsia="zh-CN"/>
              </w:rPr>
            </w:pPr>
          </w:p>
        </w:tc>
        <w:tc>
          <w:tcPr>
            <w:tcW w:w="6563" w:type="dxa"/>
          </w:tcPr>
          <w:p w14:paraId="4A608268" w14:textId="77777777" w:rsidR="00706382" w:rsidRPr="00CB1012" w:rsidRDefault="00706382" w:rsidP="00B1612F">
            <w:pPr>
              <w:spacing w:after="0"/>
              <w:rPr>
                <w:rFonts w:ascii="Arial" w:hAnsi="Arial" w:cs="Arial"/>
                <w:lang w:val="en-US" w:eastAsia="zh-CN"/>
              </w:rPr>
            </w:pPr>
          </w:p>
        </w:tc>
      </w:tr>
      <w:tr w:rsidR="00706382" w:rsidRPr="00371C74" w14:paraId="76158E0E" w14:textId="77777777" w:rsidTr="00B1612F">
        <w:tc>
          <w:tcPr>
            <w:tcW w:w="1980" w:type="dxa"/>
          </w:tcPr>
          <w:p w14:paraId="5159C2EF" w14:textId="77777777" w:rsidR="00706382" w:rsidRPr="00CB1012" w:rsidRDefault="00706382" w:rsidP="00B1612F">
            <w:pPr>
              <w:spacing w:after="0"/>
              <w:rPr>
                <w:rFonts w:ascii="Arial" w:hAnsi="Arial" w:cs="Arial"/>
                <w:lang w:val="en-US" w:eastAsia="zh-CN"/>
              </w:rPr>
            </w:pPr>
          </w:p>
        </w:tc>
        <w:tc>
          <w:tcPr>
            <w:tcW w:w="992" w:type="dxa"/>
          </w:tcPr>
          <w:p w14:paraId="7B981B5E" w14:textId="77777777" w:rsidR="00706382" w:rsidRPr="00CB1012" w:rsidRDefault="00706382" w:rsidP="00B1612F">
            <w:pPr>
              <w:spacing w:after="0"/>
              <w:rPr>
                <w:rFonts w:ascii="Arial" w:hAnsi="Arial" w:cs="Arial"/>
                <w:lang w:val="en-US" w:eastAsia="zh-CN"/>
              </w:rPr>
            </w:pPr>
          </w:p>
        </w:tc>
        <w:tc>
          <w:tcPr>
            <w:tcW w:w="6563" w:type="dxa"/>
          </w:tcPr>
          <w:p w14:paraId="155EEF78" w14:textId="77777777" w:rsidR="00706382" w:rsidRPr="00371C74" w:rsidRDefault="00706382" w:rsidP="00B1612F">
            <w:pPr>
              <w:spacing w:after="0"/>
              <w:rPr>
                <w:rFonts w:ascii="Arial" w:hAnsi="Arial" w:cs="Arial"/>
                <w:lang w:val="en-US" w:eastAsia="zh-CN"/>
              </w:rPr>
            </w:pPr>
          </w:p>
        </w:tc>
      </w:tr>
      <w:tr w:rsidR="00706382" w:rsidRPr="00371C74" w14:paraId="2B8C2C37" w14:textId="77777777" w:rsidTr="00B1612F">
        <w:tc>
          <w:tcPr>
            <w:tcW w:w="1980" w:type="dxa"/>
          </w:tcPr>
          <w:p w14:paraId="33F7A985" w14:textId="77777777" w:rsidR="00706382" w:rsidRPr="00CB1012" w:rsidRDefault="00706382" w:rsidP="00B1612F">
            <w:pPr>
              <w:spacing w:after="0"/>
              <w:rPr>
                <w:rFonts w:ascii="Arial" w:hAnsi="Arial" w:cs="Arial"/>
                <w:lang w:val="en-US" w:eastAsia="zh-CN"/>
              </w:rPr>
            </w:pPr>
          </w:p>
        </w:tc>
        <w:tc>
          <w:tcPr>
            <w:tcW w:w="992" w:type="dxa"/>
          </w:tcPr>
          <w:p w14:paraId="3F2F25AA" w14:textId="77777777" w:rsidR="00706382" w:rsidRPr="00CB1012" w:rsidRDefault="00706382" w:rsidP="00B1612F">
            <w:pPr>
              <w:spacing w:after="0"/>
              <w:rPr>
                <w:rFonts w:ascii="Arial" w:hAnsi="Arial" w:cs="Arial"/>
                <w:lang w:val="en-US" w:eastAsia="zh-CN"/>
              </w:rPr>
            </w:pPr>
          </w:p>
        </w:tc>
        <w:tc>
          <w:tcPr>
            <w:tcW w:w="6563" w:type="dxa"/>
          </w:tcPr>
          <w:p w14:paraId="0EC4B624" w14:textId="77777777" w:rsidR="00706382" w:rsidRPr="00371C74" w:rsidRDefault="00706382" w:rsidP="00B1612F">
            <w:pPr>
              <w:spacing w:after="0"/>
              <w:rPr>
                <w:rFonts w:ascii="Arial" w:hAnsi="Arial" w:cs="Arial"/>
                <w:lang w:val="en-US" w:eastAsia="zh-CN"/>
              </w:rPr>
            </w:pPr>
          </w:p>
        </w:tc>
      </w:tr>
      <w:tr w:rsidR="00706382" w:rsidRPr="00371C74" w14:paraId="6DCBE1B4" w14:textId="77777777" w:rsidTr="00B1612F">
        <w:tc>
          <w:tcPr>
            <w:tcW w:w="1980" w:type="dxa"/>
          </w:tcPr>
          <w:p w14:paraId="3B89091B" w14:textId="77777777" w:rsidR="00706382" w:rsidRPr="00CB1012" w:rsidRDefault="00706382" w:rsidP="00B1612F">
            <w:pPr>
              <w:spacing w:after="0"/>
              <w:rPr>
                <w:rFonts w:ascii="Arial" w:hAnsi="Arial" w:cs="Arial"/>
                <w:lang w:val="en-US" w:eastAsia="zh-CN"/>
              </w:rPr>
            </w:pPr>
          </w:p>
        </w:tc>
        <w:tc>
          <w:tcPr>
            <w:tcW w:w="992" w:type="dxa"/>
          </w:tcPr>
          <w:p w14:paraId="132F2375" w14:textId="77777777" w:rsidR="00706382" w:rsidRPr="00CB1012" w:rsidRDefault="00706382" w:rsidP="00B1612F">
            <w:pPr>
              <w:spacing w:after="0"/>
              <w:rPr>
                <w:rFonts w:ascii="Arial" w:hAnsi="Arial" w:cs="Arial"/>
                <w:lang w:val="en-US" w:eastAsia="zh-CN"/>
              </w:rPr>
            </w:pPr>
          </w:p>
        </w:tc>
        <w:tc>
          <w:tcPr>
            <w:tcW w:w="6563" w:type="dxa"/>
          </w:tcPr>
          <w:p w14:paraId="12700065" w14:textId="77777777" w:rsidR="00706382" w:rsidRPr="00371C74" w:rsidRDefault="00706382" w:rsidP="00B1612F">
            <w:pPr>
              <w:spacing w:after="0"/>
              <w:rPr>
                <w:rFonts w:ascii="Arial" w:hAnsi="Arial" w:cs="Arial"/>
                <w:lang w:val="en-CA" w:eastAsia="zh-CN"/>
              </w:rPr>
            </w:pPr>
          </w:p>
        </w:tc>
      </w:tr>
      <w:tr w:rsidR="00706382" w:rsidRPr="00371C74" w14:paraId="268B03C8" w14:textId="77777777" w:rsidTr="00B1612F">
        <w:tc>
          <w:tcPr>
            <w:tcW w:w="1980" w:type="dxa"/>
          </w:tcPr>
          <w:p w14:paraId="419EAD61" w14:textId="77777777" w:rsidR="00706382" w:rsidRPr="00CB1012" w:rsidRDefault="00706382" w:rsidP="00B1612F">
            <w:pPr>
              <w:spacing w:after="0"/>
              <w:rPr>
                <w:rFonts w:ascii="Arial" w:hAnsi="Arial" w:cs="Arial"/>
                <w:lang w:val="en-US" w:eastAsia="zh-CN"/>
              </w:rPr>
            </w:pP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77777777" w:rsidR="00706382" w:rsidRPr="00371C74" w:rsidRDefault="00706382" w:rsidP="00B1612F">
            <w:pPr>
              <w:spacing w:after="0"/>
              <w:rPr>
                <w:rFonts w:ascii="Arial" w:hAnsi="Arial" w:cs="Arial"/>
                <w:lang w:val="en-CA" w:eastAsia="zh-CN"/>
              </w:rPr>
            </w:pPr>
          </w:p>
        </w:tc>
      </w:tr>
      <w:tr w:rsidR="00706382" w:rsidRPr="00371C74" w14:paraId="5707A912" w14:textId="77777777" w:rsidTr="00B1612F">
        <w:trPr>
          <w:trHeight w:val="38"/>
        </w:trPr>
        <w:tc>
          <w:tcPr>
            <w:tcW w:w="1980" w:type="dxa"/>
          </w:tcPr>
          <w:p w14:paraId="3E1CCE26" w14:textId="77777777" w:rsidR="00706382" w:rsidRPr="00CB1012" w:rsidRDefault="00706382" w:rsidP="00B1612F">
            <w:pPr>
              <w:spacing w:after="0"/>
              <w:rPr>
                <w:rFonts w:ascii="Arial" w:hAnsi="Arial" w:cs="Arial"/>
                <w:lang w:val="en-US" w:eastAsia="zh-CN"/>
              </w:rPr>
            </w:pPr>
          </w:p>
        </w:tc>
        <w:tc>
          <w:tcPr>
            <w:tcW w:w="992" w:type="dxa"/>
          </w:tcPr>
          <w:p w14:paraId="721D4E03" w14:textId="77777777" w:rsidR="00706382" w:rsidRPr="00CB1012" w:rsidRDefault="00706382" w:rsidP="00B1612F">
            <w:pPr>
              <w:spacing w:after="0"/>
              <w:rPr>
                <w:rFonts w:ascii="Arial" w:hAnsi="Arial" w:cs="Arial"/>
                <w:lang w:val="en-US"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Paragraphedeliste"/>
      </w:pPr>
    </w:p>
    <w:p w14:paraId="57F25F04" w14:textId="77777777" w:rsidR="00121DCD" w:rsidRPr="003C5ED6" w:rsidRDefault="00121DCD" w:rsidP="00E32FE2"/>
    <w:p w14:paraId="71F1A6AC" w14:textId="02D2FB98" w:rsidR="00C01F33" w:rsidRPr="00CE0424" w:rsidRDefault="008444BF" w:rsidP="00CE0424">
      <w:pPr>
        <w:pStyle w:val="Titre1"/>
      </w:pPr>
      <w:r>
        <w:t xml:space="preserve">3 </w:t>
      </w:r>
      <w:r w:rsidR="00C01F33" w:rsidRPr="00CE0424">
        <w:t>Conclusion</w:t>
      </w:r>
    </w:p>
    <w:p w14:paraId="5E941895" w14:textId="23236B6C" w:rsidR="008E065E" w:rsidRDefault="009B7E19" w:rsidP="008E065E">
      <w:pPr>
        <w:pStyle w:val="Corpsdetexte"/>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Titre1"/>
      </w:pPr>
      <w:bookmarkStart w:id="8" w:name="_In-sequence_SDU_delivery"/>
      <w:bookmarkEnd w:id="8"/>
      <w:r>
        <w:t xml:space="preserve">4 </w:t>
      </w:r>
      <w:r w:rsidR="00F507D1" w:rsidRPr="00CE0424">
        <w:t>References</w:t>
      </w:r>
    </w:p>
    <w:p w14:paraId="7C111E55" w14:textId="3CE5AD45"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251BA61B" w14:textId="77777777" w:rsidR="00D51146" w:rsidRDefault="006B5A04" w:rsidP="00311702">
      <w:pPr>
        <w:pStyle w:val="Reference"/>
      </w:pPr>
      <w:bookmarkStart w:id="12" w:name="_Ref86759738"/>
      <w:r w:rsidRPr="006B5A04">
        <w:t>R2-2110386</w:t>
      </w:r>
      <w:r w:rsidRPr="006B5A04">
        <w:tab/>
        <w:t>DRAFT Reply LS on extended NAS supervision timers at satellite access</w:t>
      </w:r>
      <w:r w:rsidRPr="006B5A04">
        <w:tab/>
        <w:t>Ericsson</w:t>
      </w:r>
      <w:bookmarkEnd w:id="12"/>
    </w:p>
    <w:p w14:paraId="09BA73CA" w14:textId="599CB7E8" w:rsidR="006B5A04" w:rsidRPr="00CE0424" w:rsidRDefault="00D51146" w:rsidP="00311702">
      <w:pPr>
        <w:pStyle w:val="Reference"/>
      </w:pPr>
      <w:bookmarkStart w:id="13" w:name="_Ref86759739"/>
      <w:r w:rsidRPr="00D51146">
        <w:lastRenderedPageBreak/>
        <w:t>R2-2109500</w:t>
      </w:r>
      <w:r w:rsidRPr="00D51146">
        <w:tab/>
        <w:t>Discussion on T300’s extension in NTN</w:t>
      </w:r>
      <w:r w:rsidRPr="00D51146">
        <w:tab/>
        <w:t>OPPO</w:t>
      </w:r>
      <w:bookmarkEnd w:id="13"/>
      <w:r w:rsidR="006B5A04" w:rsidRPr="006B5A04">
        <w:tab/>
      </w:r>
    </w:p>
    <w:bookmarkEnd w:id="9"/>
    <w:bookmarkEnd w:id="10"/>
    <w:p w14:paraId="324DC28D" w14:textId="77777777" w:rsidR="003A7EF3" w:rsidRPr="00CE0424" w:rsidRDefault="003A7EF3" w:rsidP="00CE0424">
      <w:pPr>
        <w:pStyle w:val="Corpsdetexte"/>
      </w:pPr>
    </w:p>
    <w:sectPr w:rsidR="003A7EF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vo (Xiao)" w:date="2021-11-04T10:18:00Z" w:initials="Xiaox">
    <w:p w14:paraId="13B0022D" w14:textId="67B4AABA" w:rsidR="00946B8F" w:rsidRDefault="00946B8F">
      <w:pPr>
        <w:pStyle w:val="Commentaire"/>
        <w:rPr>
          <w:lang w:eastAsia="zh-CN"/>
        </w:rPr>
      </w:pPr>
      <w:r>
        <w:rPr>
          <w:rStyle w:val="Marquedecommentair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BC6BD" w14:textId="77777777" w:rsidR="00C80604" w:rsidRDefault="00C80604">
      <w:r>
        <w:separator/>
      </w:r>
    </w:p>
  </w:endnote>
  <w:endnote w:type="continuationSeparator" w:id="0">
    <w:p w14:paraId="6A25CB34" w14:textId="77777777" w:rsidR="00C80604" w:rsidRDefault="00C80604">
      <w:r>
        <w:continuationSeparator/>
      </w:r>
    </w:p>
  </w:endnote>
  <w:endnote w:type="continuationNotice" w:id="1">
    <w:p w14:paraId="379F96AE" w14:textId="77777777" w:rsidR="00C80604" w:rsidRDefault="00C806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4D1D831C" w:rsidR="00946B8F" w:rsidRDefault="00946B8F" w:rsidP="00313FD6">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B569CD">
      <w:rPr>
        <w:rStyle w:val="Numrodepage"/>
      </w:rPr>
      <w:t>13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569CD">
      <w:rPr>
        <w:rStyle w:val="Numrodepage"/>
      </w:rPr>
      <w:t>17</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D7AF4" w14:textId="77777777" w:rsidR="00C80604" w:rsidRDefault="00C80604">
      <w:r>
        <w:separator/>
      </w:r>
    </w:p>
  </w:footnote>
  <w:footnote w:type="continuationSeparator" w:id="0">
    <w:p w14:paraId="4469398D" w14:textId="77777777" w:rsidR="00C80604" w:rsidRDefault="00C80604">
      <w:r>
        <w:continuationSeparator/>
      </w:r>
    </w:p>
  </w:footnote>
  <w:footnote w:type="continuationNotice" w:id="1">
    <w:p w14:paraId="6B68297F" w14:textId="77777777" w:rsidR="00C80604" w:rsidRDefault="00C806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946B8F" w:rsidRDefault="00946B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enumros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569CD"/>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60783"/>
    <w:rsid w:val="00C613A3"/>
    <w:rsid w:val="00C64672"/>
    <w:rsid w:val="00C70697"/>
    <w:rsid w:val="00C709D9"/>
    <w:rsid w:val="00C70A25"/>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Titre1">
    <w:name w:val="heading 1"/>
    <w:next w:val="Normal"/>
    <w:link w:val="Titre1C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link w:val="Titre2Car"/>
    <w:qFormat/>
    <w:rsid w:val="008D00A5"/>
    <w:pPr>
      <w:pBdr>
        <w:top w:val="none" w:sz="0" w:space="0" w:color="auto"/>
      </w:pBdr>
      <w:spacing w:before="180"/>
      <w:outlineLvl w:val="1"/>
    </w:pPr>
    <w:rPr>
      <w:sz w:val="32"/>
    </w:rPr>
  </w:style>
  <w:style w:type="paragraph" w:styleId="Titre3">
    <w:name w:val="heading 3"/>
    <w:basedOn w:val="Titre2"/>
    <w:next w:val="Normal"/>
    <w:link w:val="Titre3Car"/>
    <w:qFormat/>
    <w:rsid w:val="008D00A5"/>
    <w:pPr>
      <w:spacing w:before="120"/>
      <w:outlineLvl w:val="2"/>
    </w:pPr>
    <w:rPr>
      <w:sz w:val="28"/>
    </w:rPr>
  </w:style>
  <w:style w:type="paragraph" w:styleId="Titre4">
    <w:name w:val="heading 4"/>
    <w:basedOn w:val="Titre3"/>
    <w:next w:val="Normal"/>
    <w:link w:val="Titre4Car"/>
    <w:qFormat/>
    <w:rsid w:val="008D00A5"/>
    <w:pPr>
      <w:ind w:left="1418" w:hanging="1418"/>
      <w:outlineLvl w:val="3"/>
    </w:pPr>
    <w:rPr>
      <w:sz w:val="24"/>
    </w:r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basedOn w:val="Titre8"/>
    <w:next w:val="Normal"/>
    <w:link w:val="Titre9Car"/>
    <w:qFormat/>
    <w:rsid w:val="008D00A5"/>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basedOn w:val="Normal"/>
    <w:next w:val="Normal"/>
    <w:qFormat/>
    <w:rsid w:val="008D00A5"/>
    <w:pPr>
      <w:spacing w:before="120" w:after="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22"/>
      </w:numPr>
    </w:pPr>
  </w:style>
  <w:style w:type="paragraph" w:styleId="Listenumros">
    <w:name w:val="List Number"/>
    <w:basedOn w:val="Liste"/>
    <w:rsid w:val="003A70A4"/>
    <w:pPr>
      <w:numPr>
        <w:numId w:val="21"/>
      </w:numPr>
    </w:pPr>
    <w:rPr>
      <w:lang w:eastAsia="ja-JP"/>
    </w:rPr>
  </w:style>
  <w:style w:type="paragraph" w:styleId="Liste">
    <w:name w:val="List"/>
    <w:basedOn w:val="Corpsdetexte"/>
    <w:rsid w:val="008D00A5"/>
    <w:pPr>
      <w:ind w:left="568" w:hanging="284"/>
    </w:pPr>
  </w:style>
  <w:style w:type="paragraph" w:styleId="En-tte">
    <w:name w:val="header"/>
    <w:link w:val="En-tteC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spacing w:after="0"/>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17"/>
      </w:numPr>
    </w:pPr>
  </w:style>
  <w:style w:type="paragraph" w:styleId="Listepuces">
    <w:name w:val="List Bullet"/>
    <w:basedOn w:val="Liste"/>
    <w:rsid w:val="003A70A4"/>
    <w:pPr>
      <w:numPr>
        <w:numId w:val="16"/>
      </w:numPr>
    </w:pPr>
    <w:rPr>
      <w:lang w:eastAsia="ja-JP"/>
    </w:rPr>
  </w:style>
  <w:style w:type="paragraph" w:styleId="Listepuces3">
    <w:name w:val="List Bullet 3"/>
    <w:basedOn w:val="Listepuces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19"/>
      </w:numPr>
    </w:pPr>
  </w:style>
  <w:style w:type="paragraph" w:styleId="Listepuces5">
    <w:name w:val="List Bullet 5"/>
    <w:basedOn w:val="Listepuces4"/>
    <w:rsid w:val="008D00A5"/>
    <w:pPr>
      <w:numPr>
        <w:numId w:val="20"/>
      </w:numPr>
    </w:pPr>
  </w:style>
  <w:style w:type="paragraph" w:styleId="Pieddepage">
    <w:name w:val="footer"/>
    <w:basedOn w:val="En-tte"/>
    <w:link w:val="PieddepageCar"/>
    <w:rsid w:val="008D00A5"/>
    <w:pPr>
      <w:jc w:val="center"/>
    </w:pPr>
    <w:rPr>
      <w:i/>
    </w:rPr>
  </w:style>
  <w:style w:type="paragraph" w:customStyle="1" w:styleId="Reference">
    <w:name w:val="Reference"/>
    <w:basedOn w:val="Corpsdetexte"/>
    <w:rsid w:val="009E35DB"/>
    <w:pPr>
      <w:numPr>
        <w:numId w:val="2"/>
      </w:numPr>
    </w:pPr>
  </w:style>
  <w:style w:type="paragraph" w:styleId="Textedebulles">
    <w:name w:val="Balloon Text"/>
    <w:basedOn w:val="Normal"/>
    <w:link w:val="TextedebullesCar"/>
    <w:rsid w:val="008D00A5"/>
    <w:pPr>
      <w:spacing w:after="0"/>
    </w:pPr>
    <w:rPr>
      <w:rFonts w:ascii="Segoe UI" w:hAnsi="Segoe UI" w:cs="Segoe UI"/>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pPr>
      <w:spacing w:after="120"/>
      <w:jc w:val="both"/>
    </w:pPr>
    <w:rPr>
      <w:rFonts w:ascii="Arial" w:hAnsi="Arial"/>
      <w:lang w:eastAsia="zh-CN"/>
    </w:rPr>
  </w:style>
  <w:style w:type="character" w:styleId="Lienhypertexte">
    <w:name w:val="Hyperlink"/>
    <w:uiPriority w:val="99"/>
    <w:qFormat/>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link w:val="Titre1"/>
    <w:rsid w:val="008D00A5"/>
    <w:rPr>
      <w:rFonts w:ascii="Arial" w:hAnsi="Arial"/>
      <w:sz w:val="36"/>
      <w:lang w:eastAsia="ja-JP"/>
    </w:rPr>
  </w:style>
  <w:style w:type="paragraph" w:customStyle="1" w:styleId="B1">
    <w:name w:val="B1"/>
    <w:basedOn w:val="Liste"/>
    <w:link w:val="B1Char1"/>
    <w:rsid w:val="00230D18"/>
    <w:rPr>
      <w:rFonts w:ascii="Times New Roman" w:hAnsi="Times New Roman"/>
    </w:rPr>
  </w:style>
  <w:style w:type="paragraph" w:customStyle="1" w:styleId="B2">
    <w:name w:val="B2"/>
    <w:basedOn w:val="Liste2"/>
    <w:link w:val="B2Char"/>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rsid w:val="00230D18"/>
    <w:rPr>
      <w:rFonts w:ascii="Times New Roman" w:hAnsi="Times New Roman"/>
    </w:rPr>
  </w:style>
  <w:style w:type="paragraph" w:customStyle="1" w:styleId="Proposal">
    <w:name w:val="Proposal"/>
    <w:basedOn w:val="Corpsdetexte"/>
    <w:link w:val="ProposalChar"/>
    <w:qFormat/>
    <w:rsid w:val="00A04F49"/>
    <w:pPr>
      <w:numPr>
        <w:numId w:val="3"/>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desillustrations">
    <w:name w:val="table of figures"/>
    <w:basedOn w:val="Corpsdetexte"/>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link w:val="Textedebulles"/>
    <w:rsid w:val="008D00A5"/>
    <w:rPr>
      <w:rFonts w:ascii="Segoe UI" w:hAnsi="Segoe UI" w:cs="Segoe UI"/>
      <w:sz w:val="18"/>
      <w:szCs w:val="18"/>
      <w:lang w:eastAsia="ja-JP"/>
    </w:rPr>
  </w:style>
  <w:style w:type="character" w:customStyle="1" w:styleId="CommentaireCar">
    <w:name w:val="Commentaire Car"/>
    <w:link w:val="Commentaire"/>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b/>
      <w:noProof/>
      <w:sz w:val="18"/>
      <w:lang w:eastAsia="ja-JP"/>
    </w:rPr>
  </w:style>
  <w:style w:type="character" w:customStyle="1" w:styleId="PieddepageCar">
    <w:name w:val="Pied de page Car"/>
    <w:link w:val="Pieddepage"/>
    <w:rsid w:val="008D00A5"/>
    <w:rPr>
      <w:rFonts w:ascii="Arial" w:hAnsi="Arial"/>
      <w:b/>
      <w:i/>
      <w:noProof/>
      <w:sz w:val="18"/>
      <w:lang w:eastAsia="ja-JP"/>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8D00A5"/>
    <w:rPr>
      <w:rFonts w:ascii="Arial" w:hAnsi="Arial"/>
      <w:sz w:val="32"/>
      <w:lang w:eastAsia="ja-JP"/>
    </w:rPr>
  </w:style>
  <w:style w:type="character" w:customStyle="1" w:styleId="Titre3Car">
    <w:name w:val="Titre 3 Car"/>
    <w:link w:val="Titre3"/>
    <w:rsid w:val="008D00A5"/>
    <w:rPr>
      <w:rFonts w:ascii="Arial" w:hAnsi="Arial"/>
      <w:sz w:val="28"/>
      <w:lang w:eastAsia="ja-JP"/>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basedOn w:val="Normal"/>
    <w:link w:val="ParagraphedelisteCar"/>
    <w:uiPriority w:val="34"/>
    <w:qFormat/>
    <w:rsid w:val="008D00A5"/>
    <w:pPr>
      <w:spacing w:after="0"/>
      <w:ind w:left="720"/>
    </w:pPr>
    <w:rPr>
      <w:rFonts w:ascii="Calibri" w:eastAsia="Calibri" w:hAnsi="Calibri"/>
      <w:sz w:val="22"/>
      <w:szCs w:val="22"/>
      <w:lang w:val="x-none" w:eastAsia="en-US"/>
    </w:rPr>
  </w:style>
  <w:style w:type="character" w:customStyle="1" w:styleId="ParagraphedelisteCar">
    <w:name w:val="Paragraphe de liste Car"/>
    <w:link w:val="Paragraphedeliste"/>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spacing w:after="120"/>
      <w:ind w:left="283"/>
      <w:contextualSpacing/>
    </w:pPr>
    <w:rPr>
      <w:rFonts w:ascii="Arial" w:hAnsi="Arial"/>
    </w:rPr>
  </w:style>
  <w:style w:type="paragraph" w:styleId="Listecontinue2">
    <w:name w:val="List Continue 2"/>
    <w:basedOn w:val="Normal"/>
    <w:rsid w:val="003A70A4"/>
    <w:pPr>
      <w:spacing w:after="120"/>
      <w:ind w:left="566"/>
      <w:contextualSpacing/>
    </w:pPr>
    <w:rPr>
      <w:rFonts w:ascii="Arial" w:hAnsi="Arial"/>
    </w:rPr>
  </w:style>
  <w:style w:type="paragraph" w:styleId="Listenumros3">
    <w:name w:val="List Number 3"/>
    <w:basedOn w:val="Listenumros2"/>
    <w:rsid w:val="003A70A4"/>
    <w:pPr>
      <w:numPr>
        <w:numId w:val="10"/>
      </w:numPr>
      <w:contextualSpacing/>
    </w:pPr>
  </w:style>
  <w:style w:type="character" w:customStyle="1" w:styleId="UnresolvedMention">
    <w:name w:val="Unresolved Mention"/>
    <w:basedOn w:val="Policepardfaut"/>
    <w:uiPriority w:val="99"/>
    <w:unhideWhenUsed/>
    <w:rsid w:val="00757A16"/>
    <w:rPr>
      <w:color w:val="808080"/>
      <w:shd w:val="clear" w:color="auto" w:fill="E6E6E6"/>
    </w:rPr>
  </w:style>
  <w:style w:type="character" w:styleId="Textedelespacerserv">
    <w:name w:val="Placeholder Text"/>
    <w:basedOn w:val="Policepardfaut"/>
    <w:uiPriority w:val="99"/>
    <w:semiHidden/>
    <w:rsid w:val="003C1F1C"/>
    <w:rPr>
      <w:color w:val="808080"/>
    </w:rPr>
  </w:style>
  <w:style w:type="paragraph" w:styleId="Rvision">
    <w:name w:val="Revision"/>
    <w:hidden/>
    <w:uiPriority w:val="99"/>
    <w:semiHidden/>
    <w:rsid w:val="00831474"/>
    <w:rPr>
      <w:rFonts w:ascii="Times New Roman" w:hAnsi="Times New Roman"/>
      <w:lang w:eastAsia="ja-JP"/>
    </w:rPr>
  </w:style>
  <w:style w:type="character" w:customStyle="1" w:styleId="Mention">
    <w:name w:val="Mention"/>
    <w:basedOn w:val="Policepardfau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E792DE5-E245-4AB5-A06C-41DFE496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4437</Words>
  <Characters>24407</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Thales</cp:lastModifiedBy>
  <cp:revision>3</cp:revision>
  <cp:lastPrinted>2008-01-31T07:09:00Z</cp:lastPrinted>
  <dcterms:created xsi:type="dcterms:W3CDTF">2021-11-04T08:20:00Z</dcterms:created>
  <dcterms:modified xsi:type="dcterms:W3CDTF">2021-11-04T10:01:00Z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