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488E" w14:textId="0ADE1BA3" w:rsidR="008601E0" w:rsidRPr="00996A7D" w:rsidRDefault="002E3CCA">
      <w:pPr>
        <w:pStyle w:val="3GPPHeader"/>
        <w:spacing w:before="120" w:after="120"/>
        <w:rPr>
          <w:rFonts w:cs="Arial"/>
          <w:szCs w:val="24"/>
          <w:highlight w:val="yellow"/>
        </w:rPr>
      </w:pPr>
      <w:bookmarkStart w:id="0" w:name="_Hlk47544285"/>
      <w:r w:rsidRPr="00996A7D">
        <w:rPr>
          <w:rFonts w:cs="Arial"/>
          <w:szCs w:val="24"/>
        </w:rPr>
        <w:t>3GPP TSG-RAN WG2 #116-e</w:t>
      </w:r>
      <w:r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proofErr w:type="gramStart"/>
      <w:r w:rsidRPr="00996A7D">
        <w:rPr>
          <w:rFonts w:cs="Arial"/>
          <w:szCs w:val="24"/>
        </w:rPr>
        <w:t>November,</w:t>
      </w:r>
      <w:proofErr w:type="gramEnd"/>
      <w:r w:rsidRPr="00996A7D">
        <w:rPr>
          <w:rFonts w:cs="Arial"/>
          <w:szCs w:val="24"/>
        </w:rPr>
        <w:t xml:space="preserve">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w:t>
      </w:r>
      <w:proofErr w:type="gramStart"/>
      <w:r w:rsidR="004310E0" w:rsidRPr="004310E0">
        <w:rPr>
          <w:rFonts w:cs="Arial"/>
          <w:szCs w:val="24"/>
        </w:rPr>
        <w:t>050][</w:t>
      </w:r>
      <w:proofErr w:type="gramEnd"/>
      <w:r w:rsidR="004310E0" w:rsidRPr="004310E0">
        <w:rPr>
          <w:rFonts w:cs="Arial"/>
          <w:szCs w:val="24"/>
        </w:rPr>
        <w:t>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Heading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BodyText"/>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w:t>
      </w:r>
      <w:proofErr w:type="gramStart"/>
      <w:r>
        <w:t>050][</w:t>
      </w:r>
      <w:proofErr w:type="gramEnd"/>
      <w:r>
        <w:t>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Hyperlink"/>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BodyText"/>
        <w:spacing w:before="120"/>
      </w:pPr>
      <w:r>
        <w:rPr>
          <w:rFonts w:hint="eastAsia"/>
        </w:rPr>
        <w:t>C</w:t>
      </w:r>
      <w:r>
        <w:t>ontact Information:</w:t>
      </w:r>
    </w:p>
    <w:tbl>
      <w:tblPr>
        <w:tblStyle w:val="TableGrid"/>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SimSun" w:cs="Arial"/>
                <w:sz w:val="20"/>
                <w:szCs w:val="20"/>
                <w:lang w:eastAsia="zh-CN"/>
              </w:rPr>
            </w:pPr>
            <w:r>
              <w:rPr>
                <w:rFonts w:eastAsia="SimSun"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SimSun" w:cs="Arial"/>
                <w:lang w:eastAsia="zh-CN"/>
              </w:rPr>
            </w:pPr>
            <w:r>
              <w:rPr>
                <w:rFonts w:eastAsia="SimSun"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SimSun" w:cs="Arial"/>
                <w:lang w:eastAsia="zh-CN"/>
              </w:rPr>
            </w:pPr>
            <w:r>
              <w:rPr>
                <w:rFonts w:eastAsia="SimSun"/>
                <w:lang w:eastAsia="zh-CN"/>
              </w:rPr>
              <w:t>Samsung</w:t>
            </w:r>
          </w:p>
        </w:tc>
        <w:tc>
          <w:tcPr>
            <w:tcW w:w="7271" w:type="dxa"/>
          </w:tcPr>
          <w:p w14:paraId="089DF507" w14:textId="0002B092" w:rsidR="006D252D" w:rsidRPr="00996A7D" w:rsidRDefault="0080194A" w:rsidP="006D252D">
            <w:pPr>
              <w:pStyle w:val="TAC"/>
              <w:rPr>
                <w:rFonts w:eastAsia="SimSun" w:cs="Arial"/>
                <w:lang w:eastAsia="zh-CN"/>
              </w:rPr>
            </w:pPr>
            <w:r>
              <w:rPr>
                <w:rFonts w:eastAsia="SimSun"/>
                <w:lang w:eastAsia="zh-CN"/>
              </w:rPr>
              <w:t>s</w:t>
            </w:r>
            <w:r w:rsidR="006D252D" w:rsidRPr="00D76050">
              <w:rPr>
                <w:rFonts w:eastAsia="SimSun"/>
                <w:lang w:eastAsia="zh-CN"/>
              </w:rPr>
              <w:t>angkyu.baek@samsung.com</w:t>
            </w:r>
            <w:r w:rsidR="006D252D">
              <w:rPr>
                <w:rFonts w:eastAsia="SimSun"/>
                <w:lang w:eastAsia="zh-CN"/>
              </w:rPr>
              <w:t xml:space="preserve">, </w:t>
            </w:r>
            <w:r w:rsidR="006D252D" w:rsidRPr="00D76050">
              <w:rPr>
                <w:rFonts w:eastAsia="SimSun"/>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6BF98E38" w:rsidR="006D252D" w:rsidRPr="00996A7D" w:rsidRDefault="006D252D" w:rsidP="006D252D">
            <w:pPr>
              <w:pStyle w:val="TAC"/>
              <w:rPr>
                <w:rFonts w:eastAsia="SimSun" w:cs="Arial"/>
                <w:lang w:eastAsia="zh-CN"/>
              </w:rPr>
            </w:pPr>
          </w:p>
        </w:tc>
        <w:tc>
          <w:tcPr>
            <w:tcW w:w="7271" w:type="dxa"/>
          </w:tcPr>
          <w:p w14:paraId="58722470" w14:textId="5B050E11" w:rsidR="006D252D" w:rsidRPr="00996A7D" w:rsidRDefault="006D252D" w:rsidP="006D252D">
            <w:pPr>
              <w:pStyle w:val="TAC"/>
              <w:rPr>
                <w:rFonts w:eastAsia="SimSun" w:cs="Arial"/>
                <w:szCs w:val="20"/>
                <w:lang w:eastAsia="zh-CN"/>
              </w:rPr>
            </w:pPr>
          </w:p>
        </w:tc>
      </w:tr>
      <w:tr w:rsidR="006D252D" w:rsidRPr="00996A7D" w14:paraId="547D520B" w14:textId="77777777" w:rsidTr="00296997">
        <w:trPr>
          <w:trHeight w:val="206"/>
        </w:trPr>
        <w:tc>
          <w:tcPr>
            <w:tcW w:w="2358" w:type="dxa"/>
          </w:tcPr>
          <w:p w14:paraId="6EC9B7B4" w14:textId="15186386" w:rsidR="006D252D" w:rsidRPr="00996A7D" w:rsidRDefault="006D252D" w:rsidP="006D252D">
            <w:pPr>
              <w:pStyle w:val="TAC"/>
              <w:rPr>
                <w:rFonts w:cs="Arial"/>
                <w:lang w:eastAsia="zh-CN"/>
              </w:rPr>
            </w:pPr>
          </w:p>
        </w:tc>
        <w:tc>
          <w:tcPr>
            <w:tcW w:w="7271" w:type="dxa"/>
          </w:tcPr>
          <w:p w14:paraId="4B9955CC" w14:textId="5FD1F7B2" w:rsidR="006D252D" w:rsidRPr="00996A7D" w:rsidRDefault="006D252D" w:rsidP="006D252D">
            <w:pPr>
              <w:pStyle w:val="TAC"/>
              <w:rPr>
                <w:rFonts w:cs="Arial"/>
                <w:lang w:eastAsia="zh-CN"/>
              </w:rPr>
            </w:pPr>
          </w:p>
        </w:tc>
      </w:tr>
      <w:tr w:rsidR="006D252D" w:rsidRPr="00996A7D" w14:paraId="114BE223" w14:textId="77777777" w:rsidTr="00296997">
        <w:tc>
          <w:tcPr>
            <w:tcW w:w="2358" w:type="dxa"/>
          </w:tcPr>
          <w:p w14:paraId="66C14F27" w14:textId="435B0285" w:rsidR="006D252D" w:rsidRPr="00996A7D" w:rsidRDefault="006D252D" w:rsidP="006D252D">
            <w:pPr>
              <w:pStyle w:val="TAC"/>
              <w:rPr>
                <w:rFonts w:cs="Arial"/>
                <w:lang w:eastAsia="ko-KR"/>
              </w:rPr>
            </w:pPr>
          </w:p>
        </w:tc>
        <w:tc>
          <w:tcPr>
            <w:tcW w:w="7271" w:type="dxa"/>
          </w:tcPr>
          <w:p w14:paraId="21067F3C" w14:textId="63AEC8D2" w:rsidR="006D252D" w:rsidRPr="00996A7D" w:rsidRDefault="006D252D" w:rsidP="006D252D">
            <w:pPr>
              <w:pStyle w:val="TAC"/>
              <w:rPr>
                <w:rFonts w:eastAsia="SimSun" w:cs="Arial"/>
                <w:lang w:eastAsia="zh-CN"/>
              </w:rPr>
            </w:pPr>
          </w:p>
        </w:tc>
      </w:tr>
      <w:tr w:rsidR="006D252D" w:rsidRPr="00996A7D" w14:paraId="0A57067C" w14:textId="77777777" w:rsidTr="00296997">
        <w:trPr>
          <w:trHeight w:val="90"/>
        </w:trPr>
        <w:tc>
          <w:tcPr>
            <w:tcW w:w="2358" w:type="dxa"/>
          </w:tcPr>
          <w:p w14:paraId="272F1B2E" w14:textId="655AA189" w:rsidR="006D252D" w:rsidRPr="00996A7D" w:rsidRDefault="006D252D" w:rsidP="006D252D">
            <w:pPr>
              <w:pStyle w:val="TAC"/>
              <w:rPr>
                <w:rFonts w:cs="Arial"/>
                <w:lang w:eastAsia="zh-CN"/>
              </w:rPr>
            </w:pPr>
          </w:p>
        </w:tc>
        <w:tc>
          <w:tcPr>
            <w:tcW w:w="7271" w:type="dxa"/>
          </w:tcPr>
          <w:p w14:paraId="55326B9B" w14:textId="157C872E" w:rsidR="006D252D" w:rsidRPr="00996A7D" w:rsidRDefault="006D252D" w:rsidP="006D252D">
            <w:pPr>
              <w:pStyle w:val="TAC"/>
              <w:rPr>
                <w:rFonts w:cs="Arial"/>
                <w:lang w:eastAsia="zh-CN"/>
              </w:rPr>
            </w:pPr>
          </w:p>
        </w:tc>
      </w:tr>
    </w:tbl>
    <w:p w14:paraId="42719A16" w14:textId="05319A96" w:rsidR="008601E0" w:rsidRDefault="002E3CCA">
      <w:pPr>
        <w:pStyle w:val="Heading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Heading2"/>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5" w:history="1">
        <w:r w:rsidR="001D24B1">
          <w:rPr>
            <w:rStyle w:val="Hyperlink"/>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xml:space="preserve">-   Option 2: the UE monitors UE specific PDCCH/C-RNTI only when </w:t>
      </w:r>
      <w:proofErr w:type="spellStart"/>
      <w:r w:rsidRPr="00830377">
        <w:rPr>
          <w:rFonts w:ascii="Arial" w:hAnsi="Arial" w:cs="Arial"/>
          <w:b/>
        </w:rPr>
        <w:t>drx-RetransmissionTimerDLPTM</w:t>
      </w:r>
      <w:proofErr w:type="spellEnd"/>
      <w:r w:rsidRPr="00830377">
        <w:rPr>
          <w:rFonts w:ascii="Arial" w:hAnsi="Arial" w:cs="Arial"/>
          <w:b/>
        </w:rPr>
        <w:t xml:space="preserve"> is running. For example, when </w:t>
      </w:r>
      <w:proofErr w:type="spellStart"/>
      <w:r w:rsidRPr="00830377">
        <w:rPr>
          <w:rFonts w:ascii="Arial" w:hAnsi="Arial" w:cs="Arial"/>
          <w:b/>
        </w:rPr>
        <w:t>drx-onDurationTimerPTM</w:t>
      </w:r>
      <w:proofErr w:type="spellEnd"/>
      <w:r w:rsidRPr="00830377">
        <w:rPr>
          <w:rFonts w:ascii="Arial" w:hAnsi="Arial" w:cs="Arial"/>
          <w:b/>
        </w:rPr>
        <w:t xml:space="preserve"> and </w:t>
      </w:r>
      <w:proofErr w:type="spellStart"/>
      <w:r w:rsidRPr="00830377">
        <w:rPr>
          <w:rFonts w:ascii="Arial" w:hAnsi="Arial" w:cs="Arial"/>
          <w:b/>
        </w:rPr>
        <w:t>drx-InactivityTimerPTM</w:t>
      </w:r>
      <w:proofErr w:type="spellEnd"/>
      <w:r w:rsidRPr="00830377">
        <w:rPr>
          <w:rFonts w:ascii="Arial" w:hAnsi="Arial" w:cs="Arial"/>
          <w:b/>
        </w:rPr>
        <w:t xml:space="preserve"> are running but </w:t>
      </w:r>
      <w:proofErr w:type="spellStart"/>
      <w:r w:rsidRPr="00830377">
        <w:rPr>
          <w:rFonts w:ascii="Arial" w:hAnsi="Arial" w:cs="Arial"/>
          <w:b/>
        </w:rPr>
        <w:t>drx-RetransmissionTimerDLPTM</w:t>
      </w:r>
      <w:proofErr w:type="spellEnd"/>
      <w:r w:rsidRPr="00830377">
        <w:rPr>
          <w:rFonts w:ascii="Arial" w:hAnsi="Arial" w:cs="Arial"/>
          <w:b/>
        </w:rPr>
        <w:t xml:space="preserve">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lastRenderedPageBreak/>
        <w:t>-</w:t>
      </w:r>
      <w:r w:rsidRPr="00996A7D">
        <w:rPr>
          <w:rFonts w:ascii="Arial" w:hAnsi="Arial" w:cs="Arial"/>
          <w:b/>
        </w:rPr>
        <w:tab/>
      </w:r>
      <w:r w:rsidRPr="00830377">
        <w:rPr>
          <w:rFonts w:ascii="Arial" w:hAnsi="Arial" w:cs="Arial"/>
          <w:b/>
        </w:rPr>
        <w:t xml:space="preserve">Option 2b: </w:t>
      </w:r>
      <w:r w:rsidRPr="001462D2">
        <w:rPr>
          <w:rFonts w:ascii="Arial" w:hAnsi="Arial" w:cs="Arial"/>
          <w:b/>
        </w:rPr>
        <w:t>introduce a new DRX command MAC CE per multicast DRX operation (</w:t>
      </w:r>
      <w:proofErr w:type="gramStart"/>
      <w:r w:rsidRPr="001462D2">
        <w:rPr>
          <w:rFonts w:ascii="Arial" w:hAnsi="Arial" w:cs="Arial"/>
          <w:b/>
        </w:rPr>
        <w:t>i.e.</w:t>
      </w:r>
      <w:proofErr w:type="gramEnd"/>
      <w:r w:rsidRPr="001462D2">
        <w:rPr>
          <w:rFonts w:ascii="Arial" w:hAnsi="Arial" w:cs="Arial"/>
          <w:b/>
        </w:rPr>
        <w:t xml:space="preserv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 xml:space="preserve">Option 3: neither legacy DRX command MAC CE nor new DRX command MAC CE is used for multicast DRX, </w:t>
      </w:r>
      <w:proofErr w:type="gramStart"/>
      <w:r w:rsidRPr="001462D2">
        <w:rPr>
          <w:rFonts w:ascii="Arial" w:hAnsi="Arial" w:cs="Arial"/>
          <w:b/>
        </w:rPr>
        <w:t>i.e.</w:t>
      </w:r>
      <w:proofErr w:type="gramEnd"/>
      <w:r w:rsidRPr="001462D2">
        <w:rPr>
          <w:rFonts w:ascii="Arial" w:hAnsi="Arial" w:cs="Arial"/>
          <w:b/>
        </w:rPr>
        <w:t xml:space="preserv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xml:space="preserve">): For group common PTM Multicast HARQ PUCCH resources (NACK only feedback), the same group of UEs have aligned HRAQ RTT and DL Re-Tx timer configuration. HARQ RTT timer counting starts from end of common PUCCH </w:t>
      </w:r>
      <w:proofErr w:type="gramStart"/>
      <w:r w:rsidRPr="00996A7D">
        <w:rPr>
          <w:rFonts w:ascii="Arial" w:hAnsi="Arial" w:cs="Arial"/>
          <w:b/>
          <w:bCs/>
          <w:lang w:eastAsia="zh-CN"/>
        </w:rPr>
        <w:t>resource based</w:t>
      </w:r>
      <w:proofErr w:type="gramEnd"/>
      <w:r w:rsidRPr="00996A7D">
        <w:rPr>
          <w:rFonts w:ascii="Arial" w:hAnsi="Arial" w:cs="Arial"/>
          <w:b/>
          <w:bCs/>
          <w:lang w:eastAsia="zh-CN"/>
        </w:rPr>
        <w:t xml:space="preserve">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 xml:space="preserve">Considering the time limitation and in order to make progress, rapporteur would suggest </w:t>
      </w:r>
      <w:proofErr w:type="gramStart"/>
      <w:r w:rsidR="00B203E0">
        <w:rPr>
          <w:rFonts w:ascii="Arial" w:hAnsi="Arial" w:cs="Arial"/>
        </w:rPr>
        <w:t>to agree</w:t>
      </w:r>
      <w:proofErr w:type="gramEnd"/>
      <w:r w:rsidR="00B203E0">
        <w:rPr>
          <w:rFonts w:ascii="Arial" w:hAnsi="Arial" w:cs="Arial"/>
        </w:rPr>
        <w:t xml:space="preserv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 xml:space="preserve">or proposal 25 and 26, they are more controversial, it would be better to have further discussion before </w:t>
      </w:r>
      <w:proofErr w:type="gramStart"/>
      <w:r>
        <w:rPr>
          <w:rFonts w:ascii="Arial" w:hAnsi="Arial" w:cs="Arial"/>
          <w:lang w:eastAsia="zh-CN"/>
        </w:rPr>
        <w:t>making a decision</w:t>
      </w:r>
      <w:proofErr w:type="gramEnd"/>
      <w:r>
        <w:rPr>
          <w:rFonts w:ascii="Arial" w:hAnsi="Arial" w:cs="Arial"/>
          <w:lang w:eastAsia="zh-CN"/>
        </w:rPr>
        <w:t>.</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w:t>
      </w:r>
      <w:proofErr w:type="gramStart"/>
      <w:r w:rsidR="00AE4BC2">
        <w:rPr>
          <w:rFonts w:ascii="Arial" w:hAnsi="Arial" w:cs="Arial"/>
          <w:b/>
        </w:rPr>
        <w:t>proposal</w:t>
      </w:r>
      <w:proofErr w:type="gramEnd"/>
      <w:r w:rsidR="00AE4BC2">
        <w:rPr>
          <w:rFonts w:ascii="Arial" w:hAnsi="Arial" w:cs="Arial"/>
          <w:b/>
        </w:rPr>
        <w:t xml:space="preserve">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proofErr w:type="gramStart"/>
            <w:r w:rsidRPr="006833A3">
              <w:rPr>
                <w:rFonts w:ascii="Arial" w:hAnsi="Arial" w:cs="Arial"/>
                <w:b/>
                <w:bCs/>
                <w:lang w:eastAsia="zh-CN"/>
              </w:rPr>
              <w:t>):</w:t>
            </w:r>
            <w:r w:rsidR="0058542E" w:rsidRPr="006833A3">
              <w:rPr>
                <w:rFonts w:ascii="Arial" w:hAnsi="Arial" w:cs="Arial"/>
                <w:b/>
                <w:bCs/>
                <w:lang w:eastAsia="zh-CN"/>
              </w:rPr>
              <w:t>ok</w:t>
            </w:r>
            <w:proofErr w:type="gramEnd"/>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w:t>
            </w:r>
            <w:proofErr w:type="gramStart"/>
            <w:r w:rsidRPr="00F1420C">
              <w:rPr>
                <w:rFonts w:ascii="Arial" w:hAnsi="Arial" w:cs="Arial"/>
              </w:rPr>
              <w:t>i.e.</w:t>
            </w:r>
            <w:proofErr w:type="gramEnd"/>
            <w:r w:rsidRPr="00F1420C">
              <w:rPr>
                <w:rFonts w:ascii="Arial" w:hAnsi="Arial" w:cs="Arial"/>
              </w:rPr>
              <w:t xml:space="preserv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w:t>
            </w:r>
            <w:proofErr w:type="gramStart"/>
            <w:r w:rsidRPr="00F1420C">
              <w:rPr>
                <w:rFonts w:ascii="Arial" w:hAnsi="Arial" w:cs="Arial"/>
              </w:rPr>
              <w:t>e.g.</w:t>
            </w:r>
            <w:proofErr w:type="gramEnd"/>
            <w:r w:rsidRPr="00F1420C">
              <w:rPr>
                <w:rFonts w:ascii="Arial" w:hAnsi="Arial" w:cs="Arial"/>
              </w:rPr>
              <w:t xml:space="preserve"> this is quite useful for an outlier UE or a cell-edge UE to enhance reliability of MBS reception). </w:t>
            </w:r>
            <w:proofErr w:type="gramStart"/>
            <w:r w:rsidRPr="00F1420C">
              <w:rPr>
                <w:rFonts w:ascii="Arial" w:hAnsi="Arial" w:cs="Arial"/>
              </w:rPr>
              <w:t>So</w:t>
            </w:r>
            <w:proofErr w:type="gramEnd"/>
            <w:r w:rsidRPr="00F1420C">
              <w:rPr>
                <w:rFonts w:ascii="Arial" w:hAnsi="Arial" w:cs="Arial"/>
              </w:rPr>
              <w:t xml:space="preserve">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49481FE7" w14:textId="1F4BA4E3" w:rsidR="006D252D" w:rsidRPr="00352FE5" w:rsidRDefault="006D252D" w:rsidP="006D252D">
            <w:pPr>
              <w:spacing w:after="120" w:line="240" w:lineRule="exact"/>
              <w:rPr>
                <w:rFonts w:ascii="Arial" w:hAnsi="Arial" w:cs="Arial"/>
              </w:rPr>
            </w:pPr>
            <w:r w:rsidRPr="00F1420C">
              <w:rPr>
                <w:rFonts w:ascii="Arial" w:hAnsi="Arial" w:cs="Arial"/>
                <w:b/>
                <w:bCs/>
                <w:color w:val="000000" w:themeColor="text1"/>
                <w:lang w:eastAsia="zh-CN"/>
              </w:rPr>
              <w:t xml:space="preserve">Proposal 20 (23/24): For group common PTM Multicast HARQ PUCCH resources (NACK only feedback), the same group of UEs have aligned HRAQ RTT and DL Re-Tx timer configuration. HARQ RTT timer counting starts from end of common PUCCH </w:t>
            </w:r>
            <w:proofErr w:type="gramStart"/>
            <w:r w:rsidRPr="00F1420C">
              <w:rPr>
                <w:rFonts w:ascii="Arial" w:hAnsi="Arial" w:cs="Arial"/>
                <w:b/>
                <w:bCs/>
                <w:color w:val="000000" w:themeColor="text1"/>
                <w:lang w:eastAsia="zh-CN"/>
              </w:rPr>
              <w:t>resource based</w:t>
            </w:r>
            <w:proofErr w:type="gramEnd"/>
            <w:r w:rsidRPr="00F1420C">
              <w:rPr>
                <w:rFonts w:ascii="Arial" w:hAnsi="Arial" w:cs="Arial"/>
                <w:b/>
                <w:bCs/>
                <w:color w:val="000000" w:themeColor="text1"/>
                <w:lang w:eastAsia="zh-CN"/>
              </w:rPr>
              <w:t xml:space="preserve"> NACK transmission </w:t>
            </w:r>
            <w:r w:rsidRPr="00F1420C">
              <w:rPr>
                <w:rFonts w:ascii="Arial" w:hAnsi="Arial" w:cs="Arial"/>
                <w:b/>
                <w:bCs/>
                <w:color w:val="000000" w:themeColor="text1"/>
                <w:lang w:eastAsia="zh-CN"/>
              </w:rPr>
              <w:lastRenderedPageBreak/>
              <w:t xml:space="preserve">(i.e. same as Unicast DRX behaviour). </w:t>
            </w:r>
            <w:r w:rsidRPr="00F1420C">
              <w:rPr>
                <w:rFonts w:ascii="Arial" w:hAnsi="Arial" w:cs="Arial"/>
                <w:b/>
                <w:bCs/>
                <w:color w:val="000000" w:themeColor="text1"/>
                <w:u w:val="single"/>
                <w:lang w:eastAsia="zh-CN"/>
              </w:rPr>
              <w:t>FFS for case of disabled HARQ FB</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w:t>
            </w:r>
            <w:proofErr w:type="gramStart"/>
            <w:r>
              <w:rPr>
                <w:rFonts w:ascii="Arial" w:hAnsi="Arial" w:cs="Arial"/>
              </w:rPr>
              <w:t>timer ,</w:t>
            </w:r>
            <w:proofErr w:type="gramEnd"/>
            <w:r>
              <w:rPr>
                <w:rFonts w:ascii="Arial" w:hAnsi="Arial" w:cs="Arial"/>
              </w:rPr>
              <w:t xml:space="preserve">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w:t>
            </w:r>
            <w:proofErr w:type="spellStart"/>
            <w:r>
              <w:rPr>
                <w:rFonts w:ascii="Arial" w:hAnsi="Arial" w:cs="Arial"/>
              </w:rPr>
              <w:t>gNB</w:t>
            </w:r>
            <w:proofErr w:type="spellEnd"/>
            <w:r>
              <w:rPr>
                <w:rFonts w:ascii="Arial" w:hAnsi="Arial" w:cs="Arial"/>
              </w:rPr>
              <w:t xml:space="preserve"> capable of short DRX, it can’t make use of short DRX due to R17 UEs not supporting short DRX. So, we strongly suggest </w:t>
            </w:r>
            <w:proofErr w:type="gramStart"/>
            <w:r>
              <w:rPr>
                <w:rFonts w:ascii="Arial" w:hAnsi="Arial" w:cs="Arial"/>
              </w:rPr>
              <w:t>to introduce</w:t>
            </w:r>
            <w:proofErr w:type="gramEnd"/>
            <w:r>
              <w:rPr>
                <w:rFonts w:ascii="Arial" w:hAnsi="Arial" w:cs="Arial"/>
              </w:rPr>
              <w:t xml:space="preserv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will help UEs to further reduce power consumption</w:t>
            </w:r>
            <w:r w:rsidRPr="00C11BBF">
              <w:rPr>
                <w:rFonts w:ascii="Arial" w:hAnsi="Arial" w:cs="Arial"/>
              </w:rPr>
              <w:t xml:space="preserve"> due to UEs are not required to monitor additional Multicast CSS/G-RNTI, reduces number of </w:t>
            </w:r>
            <w:proofErr w:type="gramStart"/>
            <w:r w:rsidRPr="00C11BBF">
              <w:rPr>
                <w:rFonts w:ascii="Arial" w:hAnsi="Arial" w:cs="Arial"/>
              </w:rPr>
              <w:t>blind</w:t>
            </w:r>
            <w:proofErr w:type="gramEnd"/>
            <w:r w:rsidRPr="00C11BBF">
              <w:rPr>
                <w:rFonts w:ascii="Arial" w:hAnsi="Arial" w:cs="Arial"/>
              </w:rPr>
              <w:t xml:space="preserve"> decodes</w:t>
            </w:r>
            <w:r w:rsidRPr="00C11BBF">
              <w:rPr>
                <w:rFonts w:ascii="Arial" w:hAnsi="Arial" w:cs="Arial"/>
              </w:rPr>
              <w:t xml:space="preserve">. Another key question is whether to use common DRX command MAC-CE for all PTM DRX configurations or </w:t>
            </w:r>
            <w:proofErr w:type="gramStart"/>
            <w:r w:rsidRPr="00C11BBF">
              <w:rPr>
                <w:rFonts w:ascii="Arial" w:hAnsi="Arial" w:cs="Arial"/>
              </w:rPr>
              <w:t>not?.</w:t>
            </w:r>
            <w:proofErr w:type="gramEnd"/>
            <w:r w:rsidRPr="00C11BBF">
              <w:rPr>
                <w:rFonts w:ascii="Arial" w:hAnsi="Arial" w:cs="Arial"/>
              </w:rPr>
              <w:t xml:space="preserve"> In our view, different PTM DRX patterns are associated with different MBS traffic patterns. It is not optimal to use common MAC-CE for all DRX patterns and to provide flexibility, we suggest </w:t>
            </w:r>
            <w:proofErr w:type="gramStart"/>
            <w:r w:rsidRPr="00C11BBF">
              <w:rPr>
                <w:rFonts w:ascii="Arial" w:hAnsi="Arial" w:cs="Arial"/>
              </w:rPr>
              <w:t>to adopt</w:t>
            </w:r>
            <w:proofErr w:type="gramEnd"/>
            <w:r w:rsidRPr="00C11BBF">
              <w:rPr>
                <w:rFonts w:ascii="Arial" w:hAnsi="Arial" w:cs="Arial"/>
              </w:rPr>
              <w:t xml:space="preserve">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2C94C7E" w14:textId="3ABDE770" w:rsidR="00B6764C" w:rsidRPr="00B6764C"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 xml:space="preserve">but if we wanted to have common behaviour for starting PTM RTT timer, we can follow PTM RTT timer starting at reception of </w:t>
            </w:r>
            <w:r w:rsidRPr="00B6764C">
              <w:rPr>
                <w:rFonts w:ascii="Arial" w:hAnsi="Arial" w:cs="Arial"/>
              </w:rPr>
              <w:t>GC-PDCCH/GC-PDSCH</w:t>
            </w:r>
            <w:r w:rsidRPr="00B6764C">
              <w:rPr>
                <w:rFonts w:ascii="Arial" w:hAnsi="Arial" w:cs="Arial"/>
              </w:rPr>
              <w:t>.</w:t>
            </w:r>
          </w:p>
          <w:p w14:paraId="55465A0F" w14:textId="77777777" w:rsidR="00C11BBF" w:rsidRDefault="00C11BBF" w:rsidP="006D252D">
            <w:pPr>
              <w:spacing w:after="120" w:line="240" w:lineRule="exact"/>
              <w:rPr>
                <w:rFonts w:ascii="Arial" w:hAnsi="Arial" w:cs="Arial"/>
              </w:rPr>
            </w:pP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71FD626B" w:rsidR="006D252D" w:rsidRPr="00996A7D" w:rsidRDefault="006D252D" w:rsidP="006D252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7EE6728" w14:textId="77777777" w:rsidR="006D252D" w:rsidRPr="00996A7D" w:rsidRDefault="006D252D" w:rsidP="006D252D">
            <w:pPr>
              <w:spacing w:after="120" w:line="240" w:lineRule="exact"/>
              <w:rPr>
                <w:rFonts w:ascii="Arial" w:hAnsi="Arial" w:cs="Arial"/>
              </w:rPr>
            </w:pP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Heading2"/>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6" w:history="1">
        <w:r w:rsidR="001D24B1">
          <w:rPr>
            <w:rStyle w:val="Hyperlink"/>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proofErr w:type="spellStart"/>
      <w:r w:rsidRPr="00996A7D">
        <w:rPr>
          <w:rFonts w:ascii="Arial" w:hAnsi="Arial" w:cs="Arial"/>
          <w:b/>
          <w:i/>
          <w:iCs/>
        </w:rPr>
        <w:t>sn-FieldLength</w:t>
      </w:r>
      <w:proofErr w:type="spellEnd"/>
      <w:r w:rsidRPr="00996A7D">
        <w:rPr>
          <w:rFonts w:ascii="Arial" w:hAnsi="Arial" w:cs="Arial"/>
          <w:b/>
        </w:rPr>
        <w:t xml:space="preserve"> (for RLC) and </w:t>
      </w:r>
      <w:proofErr w:type="spellStart"/>
      <w:r w:rsidRPr="00996A7D">
        <w:rPr>
          <w:rFonts w:ascii="Arial" w:hAnsi="Arial" w:cs="Arial"/>
          <w:b/>
          <w:i/>
          <w:iCs/>
        </w:rPr>
        <w:t>pdcp</w:t>
      </w:r>
      <w:proofErr w:type="spellEnd"/>
      <w:r w:rsidRPr="00996A7D">
        <w:rPr>
          <w:rFonts w:ascii="Arial" w:hAnsi="Arial" w:cs="Arial"/>
          <w:b/>
          <w:i/>
          <w:iCs/>
        </w:rPr>
        <w:t>-SN-</w:t>
      </w:r>
      <w:proofErr w:type="spellStart"/>
      <w:r w:rsidRPr="00996A7D">
        <w:rPr>
          <w:rFonts w:ascii="Arial" w:hAnsi="Arial" w:cs="Arial"/>
          <w:b/>
          <w:i/>
          <w:iCs/>
        </w:rPr>
        <w:t>SizeDL</w:t>
      </w:r>
      <w:proofErr w:type="spellEnd"/>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lastRenderedPageBreak/>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 xml:space="preserve">for broadcast MRB, when enabled by the network, </w:t>
      </w:r>
      <w:proofErr w:type="spellStart"/>
      <w:r w:rsidRPr="00996A7D">
        <w:rPr>
          <w:rFonts w:ascii="Arial" w:hAnsi="Arial" w:cs="Arial"/>
          <w:b/>
        </w:rPr>
        <w:t>RoHC</w:t>
      </w:r>
      <w:proofErr w:type="spellEnd"/>
      <w:r w:rsidRPr="00996A7D">
        <w:rPr>
          <w:rFonts w:ascii="Arial" w:hAnsi="Arial" w:cs="Arial"/>
          <w:b/>
        </w:rPr>
        <w:t xml:space="preserve">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 xml:space="preserve">If companies do not agree one of the </w:t>
      </w:r>
      <w:proofErr w:type="gramStart"/>
      <w:r w:rsidR="006518D2">
        <w:rPr>
          <w:rFonts w:ascii="Arial" w:hAnsi="Arial" w:cs="Arial"/>
          <w:b/>
        </w:rPr>
        <w:t>proposal</w:t>
      </w:r>
      <w:proofErr w:type="gramEnd"/>
      <w:r w:rsidR="006518D2">
        <w:rPr>
          <w:rFonts w:ascii="Arial" w:hAnsi="Arial" w:cs="Arial"/>
          <w:b/>
        </w:rPr>
        <w:t xml:space="preserve">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77777777" w:rsidR="006518D2" w:rsidRPr="00996A7D" w:rsidRDefault="006518D2" w:rsidP="00E82A6D">
            <w:pPr>
              <w:spacing w:after="120" w:line="240" w:lineRule="exact"/>
              <w:rPr>
                <w:rFonts w:ascii="Arial" w:hAnsi="Arial" w:cs="Arial"/>
                <w:lang w:eastAsia="zh-CN"/>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77777777" w:rsidR="006518D2" w:rsidRPr="00996A7D" w:rsidRDefault="006518D2" w:rsidP="00E82A6D">
            <w:pPr>
              <w:spacing w:after="120" w:line="240" w:lineRule="exact"/>
              <w:rPr>
                <w:rFonts w:ascii="Arial" w:hAnsi="Arial" w:cs="Arial"/>
              </w:rPr>
            </w:pPr>
          </w:p>
        </w:tc>
      </w:tr>
      <w:tr w:rsidR="006518D2"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6518D2" w:rsidRPr="00996A7D" w:rsidRDefault="006518D2" w:rsidP="00E82A6D">
            <w:pPr>
              <w:spacing w:after="120" w:line="240" w:lineRule="exact"/>
              <w:rPr>
                <w:rFonts w:ascii="Arial" w:hAnsi="Arial" w:cs="Arial"/>
              </w:rPr>
            </w:pPr>
          </w:p>
        </w:tc>
      </w:tr>
      <w:tr w:rsidR="006518D2"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6518D2" w:rsidRPr="00996A7D" w:rsidRDefault="006518D2" w:rsidP="00E82A6D">
            <w:pPr>
              <w:spacing w:after="120" w:line="240" w:lineRule="exact"/>
              <w:rPr>
                <w:rFonts w:ascii="Arial" w:hAnsi="Arial" w:cs="Arial"/>
              </w:rPr>
            </w:pPr>
          </w:p>
        </w:tc>
      </w:tr>
      <w:tr w:rsidR="006518D2"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6518D2" w:rsidRPr="00996A7D" w:rsidRDefault="006518D2" w:rsidP="00E82A6D">
            <w:pPr>
              <w:spacing w:after="120" w:line="240" w:lineRule="exact"/>
              <w:rPr>
                <w:rFonts w:ascii="Arial" w:hAnsi="Arial" w:cs="Arial"/>
              </w:rPr>
            </w:pPr>
          </w:p>
        </w:tc>
      </w:tr>
      <w:tr w:rsidR="006518D2"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6518D2" w:rsidRPr="00996A7D" w:rsidRDefault="006518D2" w:rsidP="00E82A6D">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Heading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Heading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BodyText"/>
        <w:numPr>
          <w:ilvl w:val="0"/>
          <w:numId w:val="26"/>
        </w:numPr>
      </w:pPr>
      <w:r>
        <w:fldChar w:fldCharType="begin"/>
      </w:r>
      <w:r>
        <w:instrText xml:space="preserve"> HYPERLINK "https://www.3gpp.org/ftp/tsg_ran/WG2_RL2/TSGR2_116-e/Docs/R2-2110319.zip" </w:instrText>
      </w:r>
      <w:r>
        <w:fldChar w:fldCharType="separate"/>
      </w:r>
      <w:r>
        <w:rPr>
          <w:rStyle w:val="Hyperlink"/>
        </w:rPr>
        <w:t>R2-2110319</w:t>
      </w:r>
      <w:r>
        <w:fldChar w:fldCharType="end"/>
      </w:r>
      <w:r w:rsidR="00C23D31">
        <w:tab/>
        <w:t>[Post115-e][</w:t>
      </w:r>
      <w:proofErr w:type="gramStart"/>
      <w:r w:rsidR="00C23D31">
        <w:t>092][</w:t>
      </w:r>
      <w:proofErr w:type="gramEnd"/>
      <w:r w:rsidR="00C23D31">
        <w:t>MBS] Remaining User plane issues (Lenovo)</w:t>
      </w:r>
      <w:r w:rsidR="00C23D31">
        <w:tab/>
        <w:t>Lenovo, Motorola Mobility</w:t>
      </w:r>
    </w:p>
    <w:p w14:paraId="1080BB85" w14:textId="77777777" w:rsidR="008601E0" w:rsidRPr="00996A7D" w:rsidRDefault="008601E0">
      <w:pPr>
        <w:pStyle w:val="BodyText"/>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3344" w14:textId="77777777" w:rsidR="003F20DC" w:rsidRDefault="003F20DC" w:rsidP="002E3CCA">
      <w:pPr>
        <w:spacing w:after="0" w:line="240" w:lineRule="auto"/>
      </w:pPr>
      <w:r>
        <w:separator/>
      </w:r>
    </w:p>
  </w:endnote>
  <w:endnote w:type="continuationSeparator" w:id="0">
    <w:p w14:paraId="1F32B69B" w14:textId="77777777" w:rsidR="003F20DC" w:rsidRDefault="003F20DC"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8D24" w14:textId="77777777" w:rsidR="003F20DC" w:rsidRDefault="003F20DC" w:rsidP="002E3CCA">
      <w:pPr>
        <w:spacing w:after="0" w:line="240" w:lineRule="auto"/>
      </w:pPr>
      <w:r>
        <w:separator/>
      </w:r>
    </w:p>
  </w:footnote>
  <w:footnote w:type="continuationSeparator" w:id="0">
    <w:p w14:paraId="3B72134E" w14:textId="77777777" w:rsidR="003F20DC" w:rsidRDefault="003F20DC"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FB0E6C4E-6003-45F8-8593-EB2EDB1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DefaultParagraphFont"/>
    <w:uiPriority w:val="99"/>
    <w:semiHidden/>
    <w:unhideWhenUsed/>
    <w:rsid w:val="001D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6-e/Docs/R2-2110319.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Props1.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2.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3F9D9B-3789-4C8C-82CC-F87DBB654ED5}">
  <ds:schemaRefs>
    <ds:schemaRef ds:uri="http://schemas.openxmlformats.org/officeDocument/2006/bibliography"/>
  </ds:schemaRefs>
</ds:datastoreItem>
</file>

<file path=customXml/itemProps5.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7.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Prasad QC2</cp:lastModifiedBy>
  <cp:revision>3</cp:revision>
  <dcterms:created xsi:type="dcterms:W3CDTF">2021-11-05T20:44:00Z</dcterms:created>
  <dcterms:modified xsi:type="dcterms:W3CDTF">2021-11-06T01:10:00Z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