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3A105" w14:textId="5830E0A9" w:rsidR="000B38FE" w:rsidRDefault="00B817EC">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sidR="00977262">
        <w:rPr>
          <w:rFonts w:ascii="Arial" w:hAnsi="Arial" w:cs="Arial"/>
          <w:b/>
          <w:color w:val="000000"/>
          <w:kern w:val="2"/>
          <w:sz w:val="24"/>
          <w:lang w:val="en-US"/>
        </w:rPr>
        <w:t>R2-21xxxx</w:t>
      </w:r>
    </w:p>
    <w:p w14:paraId="77B4F84E" w14:textId="77777777" w:rsidR="000B38FE" w:rsidRDefault="00B817E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4A6D114" w14:textId="77777777" w:rsidR="000B38FE" w:rsidRDefault="000B38FE">
      <w:pPr>
        <w:pStyle w:val="CRCoverPage"/>
        <w:tabs>
          <w:tab w:val="right" w:pos="9639"/>
        </w:tabs>
        <w:rPr>
          <w:rFonts w:cs="SimHei"/>
          <w:b/>
          <w:sz w:val="24"/>
          <w:szCs w:val="24"/>
          <w:lang w:val="en-US"/>
        </w:rPr>
      </w:pPr>
    </w:p>
    <w:p w14:paraId="3EAFD923"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7B29EAB4"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1DF72D" w14:textId="3E2BB94D" w:rsidR="000B38FE" w:rsidRDefault="00B817EC">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w:t>
      </w:r>
      <w:r w:rsidR="00977262" w:rsidRPr="00977262">
        <w:rPr>
          <w:rFonts w:ascii="Arial" w:hAnsi="Arial" w:cs="Arial"/>
          <w:b/>
          <w:bCs/>
          <w:sz w:val="24"/>
          <w:lang w:val="en-US" w:eastAsia="en-US"/>
        </w:rPr>
        <w:t>[AT116-e][045][ePowSav] Paging Subgrouping (Xiaomi)</w:t>
      </w:r>
      <w:r>
        <w:rPr>
          <w:rFonts w:ascii="Arial" w:hAnsi="Arial" w:cs="Arial"/>
          <w:b/>
          <w:bCs/>
          <w:sz w:val="24"/>
          <w:lang w:val="en-US" w:eastAsia="en-US"/>
        </w:rPr>
        <w:t xml:space="preserve"> </w:t>
      </w:r>
    </w:p>
    <w:p w14:paraId="764BE7AA" w14:textId="09A0C217" w:rsidR="000B38FE" w:rsidRPr="00977262" w:rsidRDefault="00B817E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5903699B" w14:textId="77777777" w:rsidR="000B38FE" w:rsidRDefault="00B817EC">
      <w:pPr>
        <w:pStyle w:val="Heading1"/>
        <w:numPr>
          <w:ilvl w:val="0"/>
          <w:numId w:val="10"/>
        </w:numPr>
        <w:tabs>
          <w:tab w:val="clear" w:pos="432"/>
          <w:tab w:val="left" w:pos="567"/>
        </w:tabs>
      </w:pPr>
      <w:bookmarkStart w:id="0" w:name="_Ref165266342"/>
      <w:r>
        <w:t>Introduction</w:t>
      </w:r>
      <w:bookmarkEnd w:id="0"/>
    </w:p>
    <w:p w14:paraId="72F73B18" w14:textId="77777777" w:rsidR="000B38FE" w:rsidRDefault="00B817EC">
      <w:pPr>
        <w:rPr>
          <w:sz w:val="20"/>
        </w:rPr>
      </w:pPr>
      <w:bookmarkStart w:id="1" w:name="OLE_LINK1"/>
      <w:bookmarkStart w:id="2" w:name="OLE_LINK2"/>
      <w:r>
        <w:rPr>
          <w:sz w:val="20"/>
        </w:rPr>
        <w:t>This contribution provides a summary of the following email discussion:</w:t>
      </w:r>
    </w:p>
    <w:bookmarkEnd w:id="1"/>
    <w:bookmarkEnd w:id="2"/>
    <w:p w14:paraId="02F0C8BC" w14:textId="77777777" w:rsidR="00F63BD3" w:rsidRDefault="00F63BD3" w:rsidP="00F63BD3">
      <w:pPr>
        <w:pStyle w:val="EmailDiscussion"/>
        <w:tabs>
          <w:tab w:val="num" w:pos="1619"/>
        </w:tabs>
      </w:pPr>
      <w:r>
        <w:t>[AT116-e][045][ePowSav] Paging Subgrouping (Xiaomi)</w:t>
      </w:r>
    </w:p>
    <w:p w14:paraId="6A517B7B" w14:textId="77777777" w:rsidR="00F63BD3" w:rsidRDefault="00F63BD3" w:rsidP="00F63BD3">
      <w:pPr>
        <w:pStyle w:val="EmailDiscussion2"/>
      </w:pPr>
      <w:r>
        <w:tab/>
        <w:t xml:space="preserve">Scope: a) based on </w:t>
      </w:r>
      <w:hyperlink r:id="rId14"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52FB1DD0" w14:textId="77777777" w:rsidR="00F63BD3" w:rsidRDefault="00F63BD3" w:rsidP="00F63BD3">
      <w:pPr>
        <w:pStyle w:val="EmailDiscussion2"/>
      </w:pPr>
      <w:r>
        <w:tab/>
        <w:t xml:space="preserve">b) determine what configuration info need to broadcasted by gNB. </w:t>
      </w:r>
    </w:p>
    <w:p w14:paraId="06B39646" w14:textId="77777777" w:rsidR="00F63BD3" w:rsidRDefault="00F63BD3" w:rsidP="00F63BD3">
      <w:pPr>
        <w:pStyle w:val="EmailDiscussion2"/>
      </w:pPr>
      <w:r>
        <w:tab/>
        <w:t>Intended outcome: Report</w:t>
      </w:r>
    </w:p>
    <w:p w14:paraId="3298A983" w14:textId="77777777" w:rsidR="00F63BD3" w:rsidRPr="00927D77" w:rsidRDefault="00F63BD3" w:rsidP="00F63BD3">
      <w:pPr>
        <w:pStyle w:val="EmailDiscussion2"/>
      </w:pPr>
      <w:r>
        <w:tab/>
        <w:t>Deadline: Wed W2</w:t>
      </w:r>
    </w:p>
    <w:p w14:paraId="326A90D4" w14:textId="77777777" w:rsidR="000B38FE" w:rsidRPr="00F63BD3" w:rsidRDefault="000B38FE">
      <w:pPr>
        <w:tabs>
          <w:tab w:val="left" w:pos="720"/>
        </w:tabs>
        <w:rPr>
          <w:sz w:val="20"/>
        </w:rPr>
      </w:pPr>
    </w:p>
    <w:p w14:paraId="3D42E0D8" w14:textId="77777777" w:rsidR="000B38FE" w:rsidRDefault="00B817EC">
      <w:pPr>
        <w:rPr>
          <w:sz w:val="20"/>
        </w:rPr>
      </w:pPr>
      <w:r>
        <w:rPr>
          <w:sz w:val="20"/>
        </w:rPr>
        <w:t>Deadline for companies’ inputs:</w:t>
      </w:r>
    </w:p>
    <w:p w14:paraId="49B8916A" w14:textId="55C1375A" w:rsidR="000B38FE" w:rsidRDefault="00F63BD3">
      <w:pPr>
        <w:rPr>
          <w:sz w:val="20"/>
        </w:rPr>
      </w:pPr>
      <w:r>
        <w:rPr>
          <w:sz w:val="20"/>
        </w:rPr>
        <w:t xml:space="preserve">For </w:t>
      </w:r>
      <w:r w:rsidR="00B817EC">
        <w:rPr>
          <w:sz w:val="20"/>
        </w:rPr>
        <w:t xml:space="preserve">initial comments collection, </w:t>
      </w:r>
      <w:r>
        <w:rPr>
          <w:sz w:val="20"/>
        </w:rPr>
        <w:t xml:space="preserve">before </w:t>
      </w:r>
      <w:r>
        <w:rPr>
          <w:sz w:val="20"/>
          <w:highlight w:val="yellow"/>
        </w:rPr>
        <w:t>Nov 8th</w:t>
      </w:r>
      <w:r w:rsidR="00B817EC">
        <w:rPr>
          <w:sz w:val="20"/>
          <w:highlight w:val="yellow"/>
        </w:rPr>
        <w:t>, 0900 UTC</w:t>
      </w:r>
      <w:r>
        <w:rPr>
          <w:rFonts w:hint="eastAsia"/>
          <w:sz w:val="20"/>
        </w:rPr>
        <w:t>,</w:t>
      </w:r>
      <w:r>
        <w:rPr>
          <w:sz w:val="20"/>
        </w:rPr>
        <w:t xml:space="preserve"> Monday</w:t>
      </w:r>
    </w:p>
    <w:p w14:paraId="48AF6C45" w14:textId="375A0B0A" w:rsidR="000B38FE" w:rsidRDefault="00F63BD3">
      <w:pPr>
        <w:rPr>
          <w:sz w:val="20"/>
        </w:rPr>
      </w:pPr>
      <w:r>
        <w:rPr>
          <w:sz w:val="20"/>
        </w:rPr>
        <w:t>F</w:t>
      </w:r>
      <w:r w:rsidR="00B817EC">
        <w:rPr>
          <w:sz w:val="20"/>
        </w:rPr>
        <w:t>or proposal checking and companies can further comment by</w:t>
      </w:r>
      <w:r>
        <w:rPr>
          <w:sz w:val="20"/>
        </w:rPr>
        <w:t xml:space="preserve"> </w:t>
      </w:r>
      <w:r>
        <w:rPr>
          <w:sz w:val="20"/>
          <w:highlight w:val="yellow"/>
        </w:rPr>
        <w:t>Nov 9th,</w:t>
      </w:r>
      <w:r w:rsidR="00B817EC">
        <w:rPr>
          <w:sz w:val="20"/>
          <w:highlight w:val="yellow"/>
        </w:rPr>
        <w:t>, 0900 UTC</w:t>
      </w:r>
    </w:p>
    <w:p w14:paraId="0CD967F7" w14:textId="77777777" w:rsidR="000B38FE" w:rsidRDefault="00B817EC">
      <w:pPr>
        <w:pStyle w:val="Heading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0B38FE" w14:paraId="3D0CEEC0" w14:textId="77777777">
        <w:tc>
          <w:tcPr>
            <w:tcW w:w="918" w:type="pct"/>
            <w:tcBorders>
              <w:top w:val="single" w:sz="4" w:space="0" w:color="auto"/>
              <w:left w:val="single" w:sz="4" w:space="0" w:color="auto"/>
              <w:bottom w:val="single" w:sz="4" w:space="0" w:color="auto"/>
            </w:tcBorders>
          </w:tcPr>
          <w:p w14:paraId="0B761A7E" w14:textId="77777777" w:rsidR="000B38FE" w:rsidRDefault="00B817EC">
            <w:pPr>
              <w:rPr>
                <w:sz w:val="20"/>
              </w:rPr>
            </w:pPr>
            <w:r>
              <w:rPr>
                <w:sz w:val="20"/>
              </w:rPr>
              <w:t>Company</w:t>
            </w:r>
          </w:p>
        </w:tc>
        <w:tc>
          <w:tcPr>
            <w:tcW w:w="4082" w:type="pct"/>
            <w:tcBorders>
              <w:top w:val="single" w:sz="4" w:space="0" w:color="auto"/>
              <w:bottom w:val="single" w:sz="4" w:space="0" w:color="auto"/>
              <w:right w:val="single" w:sz="4" w:space="0" w:color="auto"/>
            </w:tcBorders>
          </w:tcPr>
          <w:p w14:paraId="4CE30A3F" w14:textId="77777777" w:rsidR="000B38FE" w:rsidRDefault="00B817EC">
            <w:pPr>
              <w:rPr>
                <w:sz w:val="20"/>
              </w:rPr>
            </w:pPr>
            <w:r>
              <w:rPr>
                <w:sz w:val="20"/>
              </w:rPr>
              <w:t>Name and email address</w:t>
            </w:r>
          </w:p>
        </w:tc>
      </w:tr>
      <w:tr w:rsidR="000B38FE" w:rsidRPr="00835704" w14:paraId="4EB9A0B5" w14:textId="77777777">
        <w:tc>
          <w:tcPr>
            <w:tcW w:w="918" w:type="pct"/>
            <w:tcBorders>
              <w:top w:val="single" w:sz="4" w:space="0" w:color="auto"/>
              <w:bottom w:val="single" w:sz="4" w:space="0" w:color="auto"/>
            </w:tcBorders>
          </w:tcPr>
          <w:p w14:paraId="343009C0" w14:textId="77777777" w:rsidR="000B38FE" w:rsidRDefault="00B817EC">
            <w:pPr>
              <w:rPr>
                <w:sz w:val="20"/>
              </w:rPr>
            </w:pPr>
            <w:r>
              <w:rPr>
                <w:sz w:val="20"/>
              </w:rPr>
              <w:t>Xiaomi</w:t>
            </w:r>
          </w:p>
        </w:tc>
        <w:tc>
          <w:tcPr>
            <w:tcW w:w="4082" w:type="pct"/>
            <w:tcBorders>
              <w:top w:val="single" w:sz="4" w:space="0" w:color="auto"/>
              <w:bottom w:val="single" w:sz="4" w:space="0" w:color="auto"/>
            </w:tcBorders>
          </w:tcPr>
          <w:p w14:paraId="31F2E7F6" w14:textId="77777777" w:rsidR="000B38FE" w:rsidRDefault="00B817EC">
            <w:pPr>
              <w:rPr>
                <w:sz w:val="20"/>
                <w:lang w:val="sv-SE"/>
              </w:rPr>
            </w:pPr>
            <w:r>
              <w:rPr>
                <w:sz w:val="20"/>
                <w:lang w:val="sv-SE"/>
              </w:rPr>
              <w:t>Li Yanhua; liyanhua1@xiaomi.com</w:t>
            </w:r>
          </w:p>
        </w:tc>
      </w:tr>
      <w:tr w:rsidR="005844BF" w:rsidRPr="00835704" w14:paraId="4B19BF2E" w14:textId="77777777">
        <w:tc>
          <w:tcPr>
            <w:tcW w:w="918" w:type="pct"/>
            <w:tcBorders>
              <w:top w:val="single" w:sz="4" w:space="0" w:color="auto"/>
              <w:bottom w:val="single" w:sz="4" w:space="0" w:color="auto"/>
            </w:tcBorders>
          </w:tcPr>
          <w:p w14:paraId="642B2E31" w14:textId="1C95B535" w:rsidR="005844BF" w:rsidRDefault="008B06AC">
            <w:pPr>
              <w:rPr>
                <w:sz w:val="20"/>
              </w:rPr>
            </w:pPr>
            <w:r>
              <w:rPr>
                <w:sz w:val="20"/>
              </w:rPr>
              <w:t>Qualcomm</w:t>
            </w:r>
          </w:p>
        </w:tc>
        <w:tc>
          <w:tcPr>
            <w:tcW w:w="4082" w:type="pct"/>
            <w:tcBorders>
              <w:top w:val="single" w:sz="4" w:space="0" w:color="auto"/>
              <w:bottom w:val="single" w:sz="4" w:space="0" w:color="auto"/>
            </w:tcBorders>
          </w:tcPr>
          <w:p w14:paraId="6797F187" w14:textId="7E6067AD" w:rsidR="005844BF" w:rsidRDefault="008B06AC">
            <w:pPr>
              <w:rPr>
                <w:sz w:val="20"/>
                <w:lang w:val="sv-SE"/>
              </w:rPr>
            </w:pPr>
            <w:r>
              <w:rPr>
                <w:sz w:val="20"/>
                <w:lang w:val="sv-SE"/>
              </w:rPr>
              <w:t>Linhai He (linhaihe@qti.qualcomm.com)</w:t>
            </w:r>
          </w:p>
        </w:tc>
      </w:tr>
    </w:tbl>
    <w:p w14:paraId="32142CDF" w14:textId="77777777" w:rsidR="000B38FE" w:rsidRDefault="000B38FE">
      <w:pPr>
        <w:tabs>
          <w:tab w:val="left" w:pos="720"/>
        </w:tabs>
        <w:rPr>
          <w:sz w:val="20"/>
          <w:lang w:val="sv-SE"/>
        </w:rPr>
      </w:pPr>
    </w:p>
    <w:p w14:paraId="6016C304" w14:textId="5BBDA8E4" w:rsidR="000B38FE" w:rsidRDefault="000B38FE">
      <w:pPr>
        <w:tabs>
          <w:tab w:val="left" w:pos="720"/>
        </w:tabs>
        <w:rPr>
          <w:sz w:val="20"/>
          <w:lang w:val="sv-SE"/>
        </w:rPr>
      </w:pPr>
    </w:p>
    <w:p w14:paraId="6444644A" w14:textId="77777777" w:rsidR="000B38FE" w:rsidRDefault="00B817EC">
      <w:pPr>
        <w:pStyle w:val="Heading1"/>
        <w:numPr>
          <w:ilvl w:val="0"/>
          <w:numId w:val="10"/>
        </w:numPr>
        <w:tabs>
          <w:tab w:val="clear" w:pos="432"/>
          <w:tab w:val="left" w:pos="567"/>
        </w:tabs>
      </w:pPr>
      <w:r>
        <w:rPr>
          <w:rFonts w:hint="eastAsia"/>
        </w:rPr>
        <w:t>Discussion</w:t>
      </w:r>
    </w:p>
    <w:p w14:paraId="2EC8640B" w14:textId="77777777" w:rsidR="000B38FE" w:rsidRDefault="00B817EC">
      <w:pPr>
        <w:pStyle w:val="Heading2"/>
        <w:jc w:val="left"/>
      </w:pPr>
      <w:r>
        <w:t>3</w:t>
      </w:r>
      <w:r>
        <w:rPr>
          <w:rFonts w:hint="eastAsia"/>
        </w:rPr>
        <w:t>.1</w:t>
      </w:r>
      <w:r>
        <w:t xml:space="preserve"> General</w:t>
      </w:r>
    </w:p>
    <w:p w14:paraId="5DCEFD6C" w14:textId="62BB16BD" w:rsidR="000B38FE" w:rsidRDefault="00B817EC">
      <w:pPr>
        <w:rPr>
          <w:sz w:val="20"/>
          <w:lang w:val="en-US"/>
        </w:rPr>
      </w:pPr>
      <w:r>
        <w:rPr>
          <w:sz w:val="20"/>
          <w:lang w:val="en-US"/>
        </w:rPr>
        <w:t xml:space="preserve">In the </w:t>
      </w:r>
      <w:r w:rsidR="00977262">
        <w:rPr>
          <w:sz w:val="20"/>
          <w:lang w:val="en-US"/>
        </w:rPr>
        <w:t>current RAN2 #116</w:t>
      </w:r>
      <w:r>
        <w:rPr>
          <w:sz w:val="20"/>
          <w:lang w:val="en-US"/>
        </w:rPr>
        <w:t>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B38FE" w14:paraId="73A650F5" w14:textId="77777777">
        <w:tc>
          <w:tcPr>
            <w:tcW w:w="8930" w:type="dxa"/>
          </w:tcPr>
          <w:p w14:paraId="54BE74BF" w14:textId="77777777" w:rsidR="00F65479" w:rsidRPr="009D4D12" w:rsidRDefault="00F65479" w:rsidP="00F65479">
            <w:pPr>
              <w:pStyle w:val="Doc-text2"/>
              <w:ind w:left="880" w:hanging="440"/>
              <w:rPr>
                <w:lang w:val="en-US"/>
              </w:rPr>
            </w:pPr>
            <w:r>
              <w:t>=&gt;  Assume that one subgroup indication refer to either CN assigned subgroups or UE-ID based subgroup (no overlapping)</w:t>
            </w:r>
          </w:p>
          <w:p w14:paraId="29919A75" w14:textId="77777777" w:rsidR="00F65479" w:rsidRDefault="00F65479" w:rsidP="00F65479">
            <w:pPr>
              <w:pStyle w:val="Doc-text2"/>
              <w:ind w:left="880" w:hanging="440"/>
            </w:pPr>
            <w:r>
              <w:t xml:space="preserve">=&gt;  Both UE ID based and CN based subgrouping can be supported simultaneously in a cell, it is allowed to just support one of them. </w:t>
            </w:r>
          </w:p>
          <w:p w14:paraId="51DF3087" w14:textId="77777777" w:rsidR="00F65479" w:rsidRPr="007A730B" w:rsidRDefault="00F65479" w:rsidP="00F65479">
            <w:pPr>
              <w:pStyle w:val="Doc-text2"/>
              <w:ind w:left="880" w:hanging="440"/>
            </w:pPr>
            <w:r>
              <w:t xml:space="preserve">=&gt;  </w:t>
            </w:r>
            <w:r w:rsidRPr="00163A7F">
              <w:rPr>
                <w:highlight w:val="yellow"/>
              </w:rPr>
              <w:t>FFS if the total number of CN-assigned subgroups is OAM configured.</w:t>
            </w:r>
            <w:r>
              <w:t xml:space="preserve"> Max would be 8 as this is what RAN support. </w:t>
            </w:r>
          </w:p>
          <w:p w14:paraId="40FAE169" w14:textId="77777777" w:rsidR="000B38FE" w:rsidRDefault="000B38FE" w:rsidP="00F65479">
            <w:pPr>
              <w:pStyle w:val="Agreement"/>
              <w:numPr>
                <w:ilvl w:val="0"/>
                <w:numId w:val="0"/>
              </w:numPr>
              <w:tabs>
                <w:tab w:val="clear" w:pos="2520"/>
                <w:tab w:val="left" w:pos="1619"/>
              </w:tabs>
              <w:ind w:left="1619"/>
              <w:rPr>
                <w:rFonts w:cs="Arial"/>
              </w:rPr>
            </w:pPr>
          </w:p>
        </w:tc>
      </w:tr>
    </w:tbl>
    <w:p w14:paraId="4E7CC2B6" w14:textId="77777777" w:rsidR="000B38FE" w:rsidRDefault="000B38FE">
      <w:pPr>
        <w:rPr>
          <w:b/>
        </w:rPr>
      </w:pPr>
    </w:p>
    <w:p w14:paraId="0B531213" w14:textId="24C5EBA9" w:rsidR="00414A74" w:rsidRPr="00CF6612" w:rsidRDefault="00414A74" w:rsidP="00414A74">
      <w:pPr>
        <w:rPr>
          <w:sz w:val="20"/>
        </w:rPr>
      </w:pPr>
      <w:r>
        <w:rPr>
          <w:sz w:val="20"/>
        </w:rPr>
        <w:t>Following agreements were made in the previous RAN1 #106-bis meetings:</w:t>
      </w:r>
    </w:p>
    <w:tbl>
      <w:tblPr>
        <w:tblStyle w:val="TableGrid"/>
        <w:tblW w:w="0" w:type="auto"/>
        <w:tblLook w:val="04A0" w:firstRow="1" w:lastRow="0" w:firstColumn="1" w:lastColumn="0" w:noHBand="0" w:noVBand="1"/>
      </w:tblPr>
      <w:tblGrid>
        <w:gridCol w:w="9629"/>
      </w:tblGrid>
      <w:tr w:rsidR="00414A74" w14:paraId="7DB385CF" w14:textId="77777777" w:rsidTr="009D0A65">
        <w:tc>
          <w:tcPr>
            <w:tcW w:w="9629" w:type="dxa"/>
          </w:tcPr>
          <w:p w14:paraId="0CE92D03" w14:textId="77777777" w:rsidR="00414A74" w:rsidRPr="00977262" w:rsidRDefault="00414A74" w:rsidP="009D0A65">
            <w:pPr>
              <w:spacing w:after="0"/>
              <w:rPr>
                <w:b/>
                <w:sz w:val="20"/>
              </w:rPr>
            </w:pPr>
            <w:r w:rsidRPr="00977262">
              <w:rPr>
                <w:b/>
                <w:sz w:val="20"/>
              </w:rPr>
              <w:t>From RAN1 #106-bis-e:</w:t>
            </w:r>
          </w:p>
          <w:p w14:paraId="687071DA" w14:textId="77777777" w:rsidR="00414A74" w:rsidRPr="00977262" w:rsidRDefault="00414A74" w:rsidP="009D0A65">
            <w:pPr>
              <w:spacing w:after="0"/>
              <w:rPr>
                <w:b/>
                <w:sz w:val="20"/>
              </w:rPr>
            </w:pPr>
          </w:p>
          <w:p w14:paraId="3CCCA704" w14:textId="77777777" w:rsidR="00414A74" w:rsidRPr="00977262" w:rsidRDefault="00414A74" w:rsidP="009D0A65">
            <w:pPr>
              <w:spacing w:after="0"/>
              <w:rPr>
                <w:sz w:val="20"/>
                <w:highlight w:val="green"/>
              </w:rPr>
            </w:pPr>
            <w:r w:rsidRPr="00977262">
              <w:rPr>
                <w:sz w:val="20"/>
                <w:highlight w:val="green"/>
              </w:rPr>
              <w:t>Agreement</w:t>
            </w:r>
          </w:p>
          <w:p w14:paraId="123010BC" w14:textId="77777777" w:rsidR="00414A74" w:rsidRPr="00977262" w:rsidRDefault="00414A74" w:rsidP="009D0A65">
            <w:pPr>
              <w:spacing w:after="0"/>
              <w:rPr>
                <w:sz w:val="20"/>
              </w:rPr>
            </w:pPr>
            <w:r w:rsidRPr="00977262">
              <w:rPr>
                <w:sz w:val="20"/>
              </w:rPr>
              <w:t>For NR Rel-17, paging indications to UE subgroups are carried only in PEI.</w:t>
            </w:r>
          </w:p>
          <w:p w14:paraId="58FEAC53" w14:textId="77777777" w:rsidR="00414A74" w:rsidRPr="00977262" w:rsidRDefault="00414A74" w:rsidP="009D0A65">
            <w:pPr>
              <w:spacing w:after="0"/>
              <w:rPr>
                <w:sz w:val="20"/>
                <w:highlight w:val="cyan"/>
                <w:lang w:eastAsia="x-none"/>
              </w:rPr>
            </w:pPr>
          </w:p>
          <w:p w14:paraId="3D25D68D" w14:textId="77777777" w:rsidR="00414A74" w:rsidRPr="00977262" w:rsidRDefault="00414A74" w:rsidP="009D0A65">
            <w:pPr>
              <w:spacing w:after="0"/>
              <w:rPr>
                <w:sz w:val="20"/>
                <w:highlight w:val="green"/>
                <w:lang w:eastAsia="ko-KR"/>
              </w:rPr>
            </w:pPr>
            <w:r w:rsidRPr="00977262">
              <w:rPr>
                <w:color w:val="000000"/>
                <w:sz w:val="20"/>
                <w:highlight w:val="green"/>
                <w:shd w:val="clear" w:color="auto" w:fill="FFFF00"/>
                <w:lang w:eastAsia="ko-KR"/>
              </w:rPr>
              <w:t xml:space="preserve">Agreement </w:t>
            </w:r>
          </w:p>
          <w:p w14:paraId="6FA4B65D" w14:textId="77777777" w:rsidR="00414A74" w:rsidRPr="00977262" w:rsidRDefault="00414A74" w:rsidP="009D0A65">
            <w:pPr>
              <w:spacing w:after="0"/>
              <w:rPr>
                <w:sz w:val="20"/>
                <w:lang w:eastAsia="ko-KR"/>
              </w:rPr>
            </w:pPr>
            <w:r w:rsidRPr="00977262">
              <w:rPr>
                <w:sz w:val="20"/>
                <w:lang w:eastAsia="ko-KR"/>
              </w:rPr>
              <w:t>For PEI, a new DCI format is supported to include at least paging indications to UE group(s)/subgroups of the associated PO(s)</w:t>
            </w:r>
          </w:p>
          <w:p w14:paraId="1CF4F124" w14:textId="77777777" w:rsidR="00414A74" w:rsidRPr="00977262" w:rsidRDefault="00414A74" w:rsidP="00D928D0">
            <w:pPr>
              <w:numPr>
                <w:ilvl w:val="0"/>
                <w:numId w:val="14"/>
              </w:numPr>
              <w:overflowPunct/>
              <w:autoSpaceDE/>
              <w:autoSpaceDN/>
              <w:adjustRightInd/>
              <w:spacing w:after="0" w:line="240" w:lineRule="auto"/>
              <w:jc w:val="left"/>
              <w:textAlignment w:val="auto"/>
              <w:rPr>
                <w:sz w:val="20"/>
                <w:lang w:eastAsia="ko-KR"/>
              </w:rPr>
            </w:pPr>
            <w:r w:rsidRPr="00977262">
              <w:rPr>
                <w:sz w:val="20"/>
                <w:lang w:eastAsia="ko-KR"/>
              </w:rPr>
              <w:t>One bit in the DCI payload indicating one UE subgroup of a PO or one UE group/PO</w:t>
            </w:r>
          </w:p>
          <w:p w14:paraId="7BD3C685" w14:textId="77777777" w:rsidR="00414A74" w:rsidRPr="00977262" w:rsidRDefault="00414A74" w:rsidP="00D928D0">
            <w:pPr>
              <w:numPr>
                <w:ilvl w:val="0"/>
                <w:numId w:val="14"/>
              </w:numPr>
              <w:overflowPunct/>
              <w:autoSpaceDE/>
              <w:autoSpaceDN/>
              <w:adjustRightInd/>
              <w:spacing w:after="0" w:line="240" w:lineRule="auto"/>
              <w:jc w:val="left"/>
              <w:textAlignment w:val="auto"/>
              <w:rPr>
                <w:color w:val="FF0000"/>
                <w:sz w:val="20"/>
                <w:lang w:eastAsia="ko-KR"/>
              </w:rPr>
            </w:pPr>
            <w:r w:rsidRPr="00977262">
              <w:rPr>
                <w:sz w:val="20"/>
                <w:highlight w:val="yellow"/>
                <w:lang w:eastAsia="ko-KR"/>
              </w:rPr>
              <w:t>The maximum number of total bits for paging indication field in PEI DCI format is</w:t>
            </w:r>
            <w:r w:rsidRPr="00977262">
              <w:rPr>
                <w:sz w:val="20"/>
                <w:lang w:eastAsia="ko-KR"/>
              </w:rPr>
              <w:t xml:space="preserve"> </w:t>
            </w:r>
            <w:r w:rsidRPr="00977262">
              <w:rPr>
                <w:color w:val="FF0000"/>
                <w:sz w:val="20"/>
              </w:rPr>
              <w:t xml:space="preserve">x </w:t>
            </w:r>
          </w:p>
          <w:p w14:paraId="0673D15C"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One PEI can be configured to indicate up to 4 PO(s) in a PF</w:t>
            </w:r>
          </w:p>
          <w:p w14:paraId="24335F69" w14:textId="77777777" w:rsidR="00414A74" w:rsidRPr="00977262" w:rsidRDefault="00414A74" w:rsidP="00D928D0">
            <w:pPr>
              <w:numPr>
                <w:ilvl w:val="2"/>
                <w:numId w:val="14"/>
              </w:numPr>
              <w:overflowPunct/>
              <w:autoSpaceDE/>
              <w:autoSpaceDN/>
              <w:adjustRightInd/>
              <w:spacing w:after="0" w:line="240" w:lineRule="auto"/>
              <w:jc w:val="left"/>
              <w:textAlignment w:val="auto"/>
              <w:rPr>
                <w:sz w:val="20"/>
                <w:lang w:eastAsia="ko-KR"/>
              </w:rPr>
            </w:pPr>
            <w:r w:rsidRPr="00977262">
              <w:rPr>
                <w:rFonts w:eastAsia="DengXian"/>
                <w:sz w:val="20"/>
              </w:rPr>
              <w:t>FFS whether to supporting map PEI to 3 POs in a PF</w:t>
            </w:r>
          </w:p>
          <w:p w14:paraId="61E00055"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FFS: 1 PEI for POs across multiple PFs</w:t>
            </w:r>
          </w:p>
          <w:p w14:paraId="697997C4"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highlight w:val="yellow"/>
                <w:lang w:eastAsia="ko-KR"/>
              </w:rPr>
            </w:pPr>
            <w:r w:rsidRPr="00977262">
              <w:rPr>
                <w:rFonts w:eastAsia="DengXian" w:hint="eastAsia"/>
                <w:sz w:val="20"/>
                <w:highlight w:val="yellow"/>
              </w:rPr>
              <w:t>F</w:t>
            </w:r>
            <w:r w:rsidRPr="00977262">
              <w:rPr>
                <w:rFonts w:eastAsia="DengXian"/>
                <w:sz w:val="20"/>
                <w:highlight w:val="yellow"/>
              </w:rPr>
              <w:t>FS: value of x</w:t>
            </w:r>
          </w:p>
          <w:p w14:paraId="78C020B4" w14:textId="77777777" w:rsidR="00414A74" w:rsidRDefault="00414A74" w:rsidP="009D0A65">
            <w:pPr>
              <w:rPr>
                <w:sz w:val="20"/>
              </w:rPr>
            </w:pPr>
          </w:p>
        </w:tc>
      </w:tr>
    </w:tbl>
    <w:p w14:paraId="0ACFC127" w14:textId="5CE1A5AD" w:rsidR="00414A74" w:rsidRDefault="00414A74">
      <w:pPr>
        <w:rPr>
          <w:sz w:val="20"/>
        </w:rPr>
      </w:pPr>
    </w:p>
    <w:p w14:paraId="457DDEAD" w14:textId="6142CA43" w:rsidR="001517D9" w:rsidRDefault="001517D9" w:rsidP="00163A7F">
      <w:pPr>
        <w:pStyle w:val="BodyText"/>
        <w:rPr>
          <w:rFonts w:eastAsiaTheme="minorEastAsia"/>
          <w:bCs/>
          <w:noProof/>
          <w:szCs w:val="20"/>
          <w:lang w:eastAsia="zh-CN"/>
        </w:rPr>
      </w:pPr>
      <w:r w:rsidRPr="00163A7F">
        <w:rPr>
          <w:rFonts w:eastAsia="SimSun" w:hint="eastAsia"/>
          <w:szCs w:val="20"/>
          <w:lang w:eastAsia="zh-CN"/>
        </w:rPr>
        <w:t xml:space="preserve">And on </w:t>
      </w:r>
      <w:r w:rsidRPr="00163A7F">
        <w:rPr>
          <w:rFonts w:eastAsia="SimSun"/>
          <w:szCs w:val="20"/>
          <w:lang w:eastAsia="zh-CN"/>
        </w:rPr>
        <w:t xml:space="preserve">the </w:t>
      </w:r>
      <w:r w:rsidRPr="00163A7F">
        <w:rPr>
          <w:rFonts w:eastAsia="SimSun" w:hint="eastAsia"/>
          <w:szCs w:val="20"/>
          <w:lang w:eastAsia="zh-CN"/>
        </w:rPr>
        <w:t xml:space="preserve">draft RRC parameters </w:t>
      </w:r>
      <w:r w:rsidRPr="00163A7F">
        <w:rPr>
          <w:rFonts w:eastAsia="SimSun"/>
          <w:szCs w:val="20"/>
          <w:lang w:eastAsia="zh-CN"/>
        </w:rPr>
        <w:t xml:space="preserve">list </w:t>
      </w:r>
      <w:r w:rsidRPr="00163A7F">
        <w:rPr>
          <w:rFonts w:eastAsia="SimSun" w:hint="eastAsia"/>
          <w:szCs w:val="20"/>
          <w:lang w:eastAsia="zh-CN"/>
        </w:rPr>
        <w:t>for R17 power saving in RAN1</w:t>
      </w:r>
      <w:r>
        <w:rPr>
          <w:rFonts w:eastAsia="SimSun"/>
          <w:szCs w:val="20"/>
          <w:lang w:eastAsia="zh-CN"/>
        </w:rPr>
        <w:t xml:space="preserve"> [5]</w:t>
      </w:r>
      <w:r w:rsidRPr="00163A7F">
        <w:rPr>
          <w:rFonts w:eastAsia="SimSun" w:hint="eastAsia"/>
          <w:szCs w:val="20"/>
          <w:lang w:eastAsia="zh-CN"/>
        </w:rPr>
        <w:t>, a new parameter</w:t>
      </w:r>
      <w:r w:rsidRPr="00163A7F">
        <w:rPr>
          <w:rFonts w:eastAsia="SimSun"/>
          <w:szCs w:val="20"/>
          <w:lang w:eastAsia="zh-CN"/>
        </w:rPr>
        <w:t>,</w:t>
      </w:r>
      <w:r w:rsidRPr="00163A7F">
        <w:rPr>
          <w:rFonts w:eastAsia="SimSun" w:hint="eastAsia"/>
          <w:szCs w:val="20"/>
          <w:lang w:eastAsia="zh-CN"/>
        </w:rPr>
        <w:t xml:space="preserve"> </w:t>
      </w:r>
      <w:r w:rsidRPr="00163A7F">
        <w:rPr>
          <w:rFonts w:eastAsia="SimSun"/>
          <w:szCs w:val="20"/>
          <w:lang w:eastAsia="zh-CN"/>
        </w:rPr>
        <w:t>subgroupsNumPerPO,</w:t>
      </w:r>
      <w:r w:rsidRPr="00163A7F">
        <w:rPr>
          <w:rFonts w:eastAsia="SimSun" w:hint="eastAsia"/>
          <w:szCs w:val="20"/>
          <w:lang w:eastAsia="zh-CN"/>
        </w:rPr>
        <w:t xml:space="preserve"> </w:t>
      </w:r>
      <w:r w:rsidRPr="00163A7F">
        <w:rPr>
          <w:rFonts w:eastAsia="SimSun"/>
          <w:szCs w:val="20"/>
          <w:lang w:eastAsia="zh-CN"/>
        </w:rPr>
        <w:t>was</w:t>
      </w:r>
      <w:r w:rsidRPr="00163A7F">
        <w:rPr>
          <w:rFonts w:eastAsia="SimSun" w:hint="eastAsia"/>
          <w:szCs w:val="20"/>
          <w:lang w:eastAsia="zh-CN"/>
        </w:rPr>
        <w:t xml:space="preserve"> introduced </w:t>
      </w:r>
      <w:r w:rsidRPr="00163A7F">
        <w:rPr>
          <w:rFonts w:eastAsia="SimSun"/>
          <w:szCs w:val="20"/>
          <w:lang w:eastAsia="zh-CN"/>
        </w:rPr>
        <w:t xml:space="preserve">to indicate </w:t>
      </w:r>
      <w:r w:rsidRPr="00163A7F">
        <w:rPr>
          <w:rFonts w:eastAsia="SimSun" w:hint="eastAsia"/>
          <w:szCs w:val="20"/>
          <w:lang w:eastAsia="zh-CN"/>
        </w:rPr>
        <w:t>th</w:t>
      </w:r>
      <w:r>
        <w:rPr>
          <w:rFonts w:eastAsiaTheme="minorEastAsia" w:hint="eastAsia"/>
          <w:bCs/>
          <w:noProof/>
          <w:szCs w:val="20"/>
          <w:lang w:eastAsia="zh-CN"/>
        </w:rPr>
        <w:t xml:space="preserve">e </w:t>
      </w:r>
      <w:r>
        <w:rPr>
          <w:rFonts w:eastAsiaTheme="minorEastAsia"/>
          <w:bCs/>
          <w:noProof/>
          <w:szCs w:val="20"/>
          <w:lang w:eastAsia="zh-CN"/>
        </w:rPr>
        <w:t>“</w:t>
      </w:r>
      <w:r w:rsidRPr="009B4481">
        <w:rPr>
          <w:rFonts w:eastAsiaTheme="minorEastAsia"/>
          <w:bCs/>
          <w:i/>
          <w:noProof/>
          <w:szCs w:val="20"/>
          <w:lang w:eastAsia="zh-CN"/>
        </w:rPr>
        <w:t>Number of subgroups supported per PO in the cell, for UE to read the subgroup indication from physical layer signaling</w:t>
      </w:r>
      <w:r>
        <w:rPr>
          <w:rFonts w:eastAsiaTheme="minorEastAsia"/>
          <w:bCs/>
          <w:noProof/>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1517D9" w:rsidRPr="006D0349" w14:paraId="2A36A0CC" w14:textId="77777777" w:rsidTr="001517D9">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8D46E7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9F6A81"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6C5C06F"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745F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900B3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30C19B2"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242A92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25F9E00"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93D2A4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8B1206"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43F472C"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A9A3867"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972A3F4"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08ADF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E07C7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8CF8E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Comment</w:t>
            </w:r>
          </w:p>
        </w:tc>
      </w:tr>
      <w:tr w:rsidR="001517D9" w:rsidRPr="006D0349" w14:paraId="430DEFC5" w14:textId="77777777" w:rsidTr="001517D9">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hideMark/>
          </w:tcPr>
          <w:p w14:paraId="0CC37FE3" w14:textId="77777777" w:rsidR="001517D9" w:rsidRPr="009B4481" w:rsidRDefault="001517D9" w:rsidP="001517D9">
            <w:pPr>
              <w:shd w:val="clear" w:color="auto" w:fill="E5DFEC"/>
              <w:rPr>
                <w:rFonts w:ascii="Arial" w:eastAsiaTheme="minorEastAsia" w:hAnsi="Arial" w:cs="Arial"/>
                <w:b/>
                <w:bCs/>
                <w:color w:val="FFFFFF"/>
                <w:sz w:val="14"/>
                <w:szCs w:val="16"/>
                <w:lang w:eastAsia="zh-TW"/>
              </w:rPr>
            </w:pPr>
            <w:r w:rsidRPr="009B4481">
              <w:rPr>
                <w:rFonts w:ascii="Arial" w:hAnsi="Arial" w:cs="Arial"/>
                <w:b/>
                <w:bCs/>
                <w:color w:val="000000"/>
                <w:sz w:val="14"/>
                <w:szCs w:val="16"/>
                <w:lang w:eastAsia="zh-TW"/>
              </w:rPr>
              <w:t>8.7.1.1 Paging Enh.</w:t>
            </w:r>
          </w:p>
        </w:tc>
      </w:tr>
      <w:tr w:rsidR="001517D9" w:rsidRPr="006D0349" w14:paraId="365E9909" w14:textId="77777777" w:rsidTr="001517D9">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43D46" w14:textId="77777777" w:rsidR="001517D9" w:rsidRPr="009B4481" w:rsidRDefault="001517D9" w:rsidP="001517D9">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5EB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E2AD"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E50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34A1C" w14:textId="77777777" w:rsidR="001517D9" w:rsidRPr="009B4481" w:rsidRDefault="001517D9" w:rsidP="001517D9">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EE4B8"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94ACD" w14:textId="77777777" w:rsidR="001517D9" w:rsidRPr="009B4481" w:rsidRDefault="001517D9" w:rsidP="001517D9">
            <w:pPr>
              <w:rPr>
                <w:rFonts w:ascii="Arial" w:eastAsiaTheme="minorEastAsia" w:hAnsi="Arial" w:cs="Arial"/>
                <w:color w:val="000000"/>
                <w:sz w:val="14"/>
                <w:szCs w:val="16"/>
                <w:lang w:eastAsia="zh-TW"/>
              </w:rPr>
            </w:pPr>
            <w:r w:rsidRPr="00630F75">
              <w:rPr>
                <w:rFonts w:ascii="Arial" w:hAnsi="Arial" w:cs="Arial"/>
                <w:color w:val="181818"/>
                <w:sz w:val="14"/>
                <w:szCs w:val="16"/>
                <w:highlight w:val="yellow"/>
              </w:rPr>
              <w:t>subgroupsNumPerPO</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59F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204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62C"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xml:space="preserve">Number of subgroups per </w:t>
            </w:r>
            <w:r w:rsidRPr="00630F75">
              <w:rPr>
                <w:rFonts w:ascii="Arial" w:hAnsi="Arial" w:cs="Arial"/>
                <w:color w:val="181818"/>
                <w:sz w:val="14"/>
                <w:szCs w:val="16"/>
              </w:rPr>
              <w:t>Paging Occasion (PO)</w:t>
            </w:r>
            <w:r w:rsidRPr="009B4481">
              <w:rPr>
                <w:rFonts w:ascii="Arial" w:hAnsi="Arial" w:cs="Arial"/>
                <w:color w:val="181818"/>
                <w:sz w:val="14"/>
                <w:szCs w:val="16"/>
              </w:rPr>
              <w:t xml:space="preserve">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B9C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E522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6413"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D8F"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cell-specifc</w:t>
            </w:r>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A186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68E52"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Agreement:</w:t>
            </w:r>
            <w:r w:rsidRPr="009B4481">
              <w:rPr>
                <w:rFonts w:ascii="Arial" w:hAnsi="Arial" w:cs="Arial"/>
                <w:color w:val="000000"/>
                <w:sz w:val="14"/>
                <w:szCs w:val="16"/>
                <w:lang w:eastAsia="zh-TW"/>
              </w:rPr>
              <w:br/>
              <w:t>For UE subgroups indication in physical layer, maximum of 8 subgroups per PO is supported.</w:t>
            </w:r>
          </w:p>
        </w:tc>
      </w:tr>
    </w:tbl>
    <w:p w14:paraId="6621BF6B" w14:textId="77777777" w:rsidR="001517D9" w:rsidRDefault="001517D9" w:rsidP="001517D9">
      <w:pPr>
        <w:pStyle w:val="BodyText"/>
        <w:ind w:left="1320" w:hanging="440"/>
        <w:rPr>
          <w:rFonts w:eastAsiaTheme="minorEastAsia"/>
          <w:bCs/>
          <w:noProof/>
          <w:szCs w:val="20"/>
          <w:lang w:eastAsia="zh-CN"/>
        </w:rPr>
      </w:pPr>
    </w:p>
    <w:p w14:paraId="234695C3" w14:textId="59476AF2" w:rsidR="000B38FE" w:rsidRPr="00977262" w:rsidRDefault="00F65479">
      <w:pPr>
        <w:rPr>
          <w:sz w:val="20"/>
        </w:rPr>
      </w:pPr>
      <w:r w:rsidRPr="00977262">
        <w:rPr>
          <w:sz w:val="20"/>
        </w:rPr>
        <w:t>And we also received the LS from SA2 with</w:t>
      </w:r>
      <w:r w:rsidR="00B817EC" w:rsidRPr="00977262">
        <w:rPr>
          <w:sz w:val="20"/>
        </w:rPr>
        <w:t xml:space="preserve"> the following</w:t>
      </w:r>
      <w:r w:rsidR="00977262">
        <w:rPr>
          <w:sz w:val="20"/>
        </w:rPr>
        <w:t xml:space="preserve"> were captured in the cover sheet</w:t>
      </w:r>
      <w:r w:rsidR="00B817EC" w:rsidRPr="00977262">
        <w:rPr>
          <w:sz w:val="20"/>
        </w:rPr>
        <w:t xml:space="preserve"> [3]</w:t>
      </w:r>
      <w:r w:rsidRPr="00977262">
        <w:rPr>
          <w:sz w:val="20"/>
        </w:rPr>
        <w:t xml:space="preserve"> (may be somewhat outdated</w:t>
      </w:r>
      <w:r w:rsidR="004955B5">
        <w:rPr>
          <w:sz w:val="20"/>
        </w:rPr>
        <w:t xml:space="preserve">, </w:t>
      </w:r>
      <w:r w:rsidR="00AB1009">
        <w:rPr>
          <w:sz w:val="20"/>
        </w:rPr>
        <w:t xml:space="preserve">co-sourced by </w:t>
      </w:r>
      <w:r w:rsidR="00AB1009" w:rsidRPr="00AB1009">
        <w:rPr>
          <w:sz w:val="20"/>
        </w:rPr>
        <w:t>QC,</w:t>
      </w:r>
      <w:r w:rsidR="00AB1009">
        <w:rPr>
          <w:sz w:val="20"/>
        </w:rPr>
        <w:t xml:space="preserve"> </w:t>
      </w:r>
      <w:r w:rsidR="00AB1009" w:rsidRPr="00AB1009">
        <w:rPr>
          <w:sz w:val="20"/>
        </w:rPr>
        <w:t>MTK,</w:t>
      </w:r>
      <w:r w:rsidR="00AB1009">
        <w:rPr>
          <w:sz w:val="20"/>
        </w:rPr>
        <w:t xml:space="preserve"> </w:t>
      </w:r>
      <w:r w:rsidR="00AB1009" w:rsidRPr="00AB1009">
        <w:rPr>
          <w:sz w:val="20"/>
        </w:rPr>
        <w:t>Apple, Ericsson,</w:t>
      </w:r>
      <w:r w:rsidR="00AB1009">
        <w:rPr>
          <w:sz w:val="20"/>
        </w:rPr>
        <w:t xml:space="preserve"> </w:t>
      </w:r>
      <w:r w:rsidR="00AB1009" w:rsidRPr="00AB1009">
        <w:rPr>
          <w:sz w:val="20"/>
        </w:rPr>
        <w:t>HW</w:t>
      </w:r>
      <w:r w:rsidRPr="00977262">
        <w:rPr>
          <w:sz w:val="20"/>
        </w:rPr>
        <w:t>)</w:t>
      </w:r>
      <w:r w:rsidR="00B817EC" w:rsidRPr="00977262">
        <w:rPr>
          <w:sz w:val="20"/>
        </w:rPr>
        <w:t>:</w:t>
      </w:r>
    </w:p>
    <w:tbl>
      <w:tblPr>
        <w:tblStyle w:val="TableGrid"/>
        <w:tblW w:w="0" w:type="auto"/>
        <w:tblLook w:val="04A0" w:firstRow="1" w:lastRow="0" w:firstColumn="1" w:lastColumn="0" w:noHBand="0" w:noVBand="1"/>
      </w:tblPr>
      <w:tblGrid>
        <w:gridCol w:w="9629"/>
      </w:tblGrid>
      <w:tr w:rsidR="00F65479" w14:paraId="42862B17" w14:textId="77777777" w:rsidTr="00F65479">
        <w:tc>
          <w:tcPr>
            <w:tcW w:w="9629" w:type="dxa"/>
          </w:tcPr>
          <w:p w14:paraId="67B00C5C" w14:textId="77777777" w:rsidR="00977262" w:rsidRPr="00977262" w:rsidRDefault="00977262" w:rsidP="00977262">
            <w:pPr>
              <w:spacing w:after="0"/>
              <w:ind w:left="54"/>
              <w:rPr>
                <w:sz w:val="20"/>
                <w:lang w:eastAsia="ko-KR"/>
              </w:rPr>
            </w:pPr>
            <w:r w:rsidRPr="00977262">
              <w:rPr>
                <w:sz w:val="20"/>
                <w:lang w:eastAsia="ko-KR"/>
              </w:rPr>
              <w:t>Given the above, the following impacts to SA2 specification TS 23.501 are identified:</w:t>
            </w:r>
          </w:p>
          <w:p w14:paraId="67D716A3"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UE may provide “UE paging probability” to aid AMF in decision for paging subgrouping. </w:t>
            </w:r>
          </w:p>
          <w:p w14:paraId="418C56AA"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AMF may assign a paging subgroup ID. If assigned it provides to RAN in N2 paging request.</w:t>
            </w:r>
          </w:p>
          <w:p w14:paraId="24CF8696"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lastRenderedPageBreak/>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45E3782D" w14:textId="5A4BB0EE" w:rsidR="00F65479"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32C90">
              <w:rPr>
                <w:sz w:val="20"/>
                <w:highlight w:val="yellow"/>
                <w:lang w:eastAsia="ko-KR"/>
              </w:rPr>
              <w:t>It is assumed that a UE</w:t>
            </w:r>
            <w:r w:rsidRPr="00977262">
              <w:rPr>
                <w:sz w:val="20"/>
                <w:lang w:eastAsia="ko-KR"/>
              </w:rPr>
              <w:t xml:space="preserve"> </w:t>
            </w:r>
            <w:r w:rsidRPr="00AB1009">
              <w:rPr>
                <w:sz w:val="20"/>
                <w:highlight w:val="yellow"/>
                <w:lang w:eastAsia="ko-KR"/>
              </w:rPr>
              <w:t>that supports NR paging subgrouping support both 5GC assigned NR paging subgroup and NR paging subgroup by randomization, this simplifies the negotiation.</w:t>
            </w:r>
          </w:p>
        </w:tc>
      </w:tr>
    </w:tbl>
    <w:p w14:paraId="7C32483A" w14:textId="5AA4A4CC" w:rsidR="00CF6612" w:rsidRDefault="00CF6612">
      <w:pPr>
        <w:rPr>
          <w:sz w:val="20"/>
        </w:rPr>
      </w:pPr>
    </w:p>
    <w:p w14:paraId="2CB34BD1" w14:textId="66541D54" w:rsidR="000B38FE" w:rsidRDefault="00B817EC">
      <w:pPr>
        <w:pStyle w:val="Heading2"/>
        <w:tabs>
          <w:tab w:val="left" w:pos="576"/>
        </w:tabs>
        <w:ind w:left="576" w:hanging="576"/>
        <w:jc w:val="left"/>
      </w:pPr>
      <w:r>
        <w:t>3</w:t>
      </w:r>
      <w:r>
        <w:rPr>
          <w:rFonts w:hint="eastAsia"/>
        </w:rPr>
        <w:t>.</w:t>
      </w:r>
      <w:r>
        <w:t xml:space="preserve">2 </w:t>
      </w:r>
      <w:r w:rsidR="00F65479">
        <w:t xml:space="preserve">RAN capability </w:t>
      </w:r>
    </w:p>
    <w:p w14:paraId="7D03F234" w14:textId="3EB31DC5" w:rsidR="004F351F" w:rsidRDefault="00F65479" w:rsidP="00F65479">
      <w:pPr>
        <w:rPr>
          <w:sz w:val="20"/>
        </w:rPr>
      </w:pPr>
      <w:r>
        <w:rPr>
          <w:sz w:val="20"/>
        </w:rPr>
        <w:t>This</w:t>
      </w:r>
      <w:r w:rsidR="00B817EC">
        <w:rPr>
          <w:sz w:val="20"/>
        </w:rPr>
        <w:t xml:space="preserve"> is mainly focusing on RAN capabil</w:t>
      </w:r>
      <w:r>
        <w:rPr>
          <w:sz w:val="20"/>
        </w:rPr>
        <w:t>ity for CN-assigned subgrouping and/or UE-ID based subgrouping.</w:t>
      </w:r>
      <w:r w:rsidR="00B817EC">
        <w:rPr>
          <w:sz w:val="20"/>
        </w:rPr>
        <w:t xml:space="preserve"> </w:t>
      </w:r>
      <w:r w:rsidR="0014085B">
        <w:rPr>
          <w:sz w:val="20"/>
          <w:lang w:val="en-US"/>
        </w:rPr>
        <w:t xml:space="preserve">Since RAN1 decided the total </w:t>
      </w:r>
      <w:r w:rsidR="0014085B" w:rsidRPr="00B67447">
        <w:rPr>
          <w:sz w:val="20"/>
          <w:lang w:val="en-US"/>
        </w:rPr>
        <w:t xml:space="preserve">number of </w:t>
      </w:r>
      <w:r w:rsidR="001517D9" w:rsidRPr="00163A7F">
        <w:rPr>
          <w:sz w:val="20"/>
          <w:lang w:val="en-US"/>
        </w:rPr>
        <w:t>L1</w:t>
      </w:r>
      <w:r w:rsidR="001517D9">
        <w:rPr>
          <w:sz w:val="20"/>
          <w:lang w:val="en-US"/>
        </w:rPr>
        <w:t xml:space="preserve"> </w:t>
      </w:r>
      <w:r w:rsidR="001517D9" w:rsidRPr="00163A7F">
        <w:rPr>
          <w:sz w:val="20"/>
          <w:lang w:val="en-US"/>
        </w:rPr>
        <w:t>subgroups</w:t>
      </w:r>
      <w:r w:rsidR="001517D9" w:rsidRPr="00B67447" w:rsidDel="001517D9">
        <w:rPr>
          <w:sz w:val="20"/>
          <w:lang w:val="en-US"/>
        </w:rPr>
        <w:t xml:space="preserve"> </w:t>
      </w:r>
      <w:r w:rsidR="004F351F">
        <w:rPr>
          <w:sz w:val="20"/>
          <w:lang w:val="en-US"/>
        </w:rPr>
        <w:t>per PO</w:t>
      </w:r>
      <w:r w:rsidR="00485A35">
        <w:rPr>
          <w:sz w:val="20"/>
          <w:lang w:val="en-US"/>
        </w:rPr>
        <w:t xml:space="preserve"> (</w:t>
      </w:r>
      <w:r w:rsidR="00485A35" w:rsidRPr="00485A35">
        <w:rPr>
          <w:i/>
          <w:sz w:val="20"/>
        </w:rPr>
        <w:t>subgroupsNumPerPO</w:t>
      </w:r>
      <w:r w:rsidR="00485A35">
        <w:rPr>
          <w:sz w:val="20"/>
          <w:lang w:val="en-US"/>
        </w:rPr>
        <w:t>)</w:t>
      </w:r>
      <w:r w:rsidR="0014085B">
        <w:rPr>
          <w:sz w:val="20"/>
          <w:lang w:val="en-US"/>
        </w:rPr>
        <w:t xml:space="preserve">, and we need to </w:t>
      </w:r>
      <w:r w:rsidR="00835704">
        <w:rPr>
          <w:sz w:val="20"/>
          <w:lang w:val="en-US"/>
        </w:rPr>
        <w:t xml:space="preserve">know </w:t>
      </w:r>
      <w:r w:rsidR="0014085B">
        <w:rPr>
          <w:sz w:val="20"/>
          <w:lang w:val="en-US"/>
        </w:rPr>
        <w:t>how to s</w:t>
      </w:r>
      <w:r w:rsidR="004F351F">
        <w:rPr>
          <w:sz w:val="20"/>
          <w:lang w:val="en-US"/>
        </w:rPr>
        <w:t>p</w:t>
      </w:r>
      <w:r w:rsidR="0014085B">
        <w:rPr>
          <w:sz w:val="20"/>
          <w:lang w:val="en-US"/>
        </w:rPr>
        <w:t xml:space="preserve">lit those </w:t>
      </w:r>
      <w:r w:rsidR="004F351F">
        <w:rPr>
          <w:sz w:val="20"/>
          <w:lang w:val="en-US"/>
        </w:rPr>
        <w:t xml:space="preserve">L1 </w:t>
      </w:r>
      <w:r w:rsidR="004F351F" w:rsidRPr="00B67447">
        <w:rPr>
          <w:sz w:val="20"/>
          <w:lang w:val="en-US"/>
        </w:rPr>
        <w:t>subgroups</w:t>
      </w:r>
      <w:r w:rsidR="004F351F" w:rsidDel="004F351F">
        <w:rPr>
          <w:sz w:val="20"/>
          <w:lang w:val="en-US"/>
        </w:rPr>
        <w:t xml:space="preserve"> </w:t>
      </w:r>
      <w:r w:rsidR="0014085B">
        <w:rPr>
          <w:sz w:val="20"/>
          <w:lang w:val="en-US"/>
        </w:rPr>
        <w:t>into the 2 methods.</w:t>
      </w:r>
    </w:p>
    <w:p w14:paraId="4E26065C" w14:textId="347A98A4" w:rsidR="00163A7F" w:rsidRDefault="00FC7A34" w:rsidP="00163A7F">
      <w:pPr>
        <w:pStyle w:val="Heading3"/>
      </w:pPr>
      <w:r>
        <w:t>3.2.1</w:t>
      </w:r>
      <w:r w:rsidR="00163A7F">
        <w:t xml:space="preserve"> Co-exist of CN-assigned subgrouping and UE-ID subgrouping</w:t>
      </w:r>
    </w:p>
    <w:p w14:paraId="35729EED" w14:textId="6E727DA5" w:rsidR="00315F2E" w:rsidRDefault="00163A7F" w:rsidP="00163A7F">
      <w:pPr>
        <w:rPr>
          <w:i/>
          <w:sz w:val="20"/>
        </w:rPr>
      </w:pPr>
      <w:r>
        <w:rPr>
          <w:sz w:val="20"/>
          <w:lang w:val="en-US"/>
        </w:rPr>
        <w:t xml:space="preserve">The network can broadcast its support for </w:t>
      </w:r>
      <w:r w:rsidR="00ED3C85">
        <w:rPr>
          <w:sz w:val="20"/>
          <w:lang w:val="en-US"/>
        </w:rPr>
        <w:t xml:space="preserve">both </w:t>
      </w:r>
      <w:r>
        <w:rPr>
          <w:sz w:val="20"/>
          <w:lang w:val="en-US"/>
        </w:rPr>
        <w:t xml:space="preserve">CN assigned subgrouping and UE-ID based subgrouping. Since we have agreed the hard split between the 2 methods, we have to split the L1 </w:t>
      </w:r>
      <w:r w:rsidRPr="00B67447">
        <w:rPr>
          <w:sz w:val="20"/>
          <w:lang w:val="en-US"/>
        </w:rPr>
        <w:t>subgroups</w:t>
      </w:r>
      <w:r>
        <w:rPr>
          <w:sz w:val="20"/>
          <w:lang w:val="en-US"/>
        </w:rPr>
        <w:t xml:space="preserve">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 xml:space="preserve">L1 </w:t>
      </w:r>
      <w:r w:rsidRPr="00B67447">
        <w:rPr>
          <w:sz w:val="20"/>
          <w:lang w:val="en-US"/>
        </w:rPr>
        <w:t>subgroups</w:t>
      </w:r>
      <w:r>
        <w:rPr>
          <w:sz w:val="20"/>
        </w:rPr>
        <w:t xml:space="preserve"> for CN based subgroups and the rest are for UE-ID based subgrouping as show in the figure.</w:t>
      </w:r>
      <w:r w:rsidR="00485A35">
        <w:rPr>
          <w:sz w:val="20"/>
        </w:rPr>
        <w:t xml:space="preserve"> </w:t>
      </w:r>
      <w:r w:rsidR="00485A35">
        <w:rPr>
          <w:sz w:val="20"/>
          <w:lang w:val="en-US"/>
        </w:rPr>
        <w:t xml:space="preserve">Note </w:t>
      </w:r>
      <w:r w:rsidR="00485A35">
        <w:rPr>
          <w:sz w:val="20"/>
        </w:rPr>
        <w:t xml:space="preserve">X is less than </w:t>
      </w:r>
      <w:r w:rsidR="00485A35" w:rsidRPr="00485A35">
        <w:rPr>
          <w:i/>
          <w:sz w:val="20"/>
        </w:rPr>
        <w:t>subgroupsNumPerPO</w:t>
      </w:r>
      <w:r w:rsidR="00485A35">
        <w:rPr>
          <w:i/>
          <w:sz w:val="20"/>
        </w:rPr>
        <w:t>.</w:t>
      </w:r>
    </w:p>
    <w:p w14:paraId="146E1EA2" w14:textId="77777777" w:rsidR="00163A7F" w:rsidRPr="009D0A65" w:rsidRDefault="00163A7F" w:rsidP="00163A7F">
      <w:pPr>
        <w:rPr>
          <w:sz w:val="20"/>
        </w:rPr>
      </w:pPr>
    </w:p>
    <w:p w14:paraId="5F99D756" w14:textId="15330C89" w:rsidR="00163A7F" w:rsidRDefault="00485A35" w:rsidP="00163A7F">
      <w:pPr>
        <w:ind w:left="720"/>
        <w:jc w:val="center"/>
      </w:pPr>
      <w:r>
        <w:rPr>
          <w:noProof/>
        </w:rPr>
        <w:object w:dxaOrig="5370" w:dyaOrig="4310" w14:anchorId="11DF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9pt;height:214pt" o:ole="">
            <v:imagedata r:id="rId15" o:title=""/>
          </v:shape>
          <o:OLEObject Type="Embed" ProgID="Visio.Drawing.15" ShapeID="_x0000_i1025" DrawAspect="Content" ObjectID="_1697787510" r:id="rId16"/>
        </w:object>
      </w:r>
    </w:p>
    <w:p w14:paraId="2BE6D7B5" w14:textId="39C5F466" w:rsidR="00163A7F" w:rsidRDefault="00163A7F" w:rsidP="00163A7F">
      <w:pPr>
        <w:jc w:val="center"/>
        <w:rPr>
          <w:sz w:val="20"/>
        </w:rPr>
      </w:pPr>
      <w:r>
        <w:rPr>
          <w:sz w:val="20"/>
        </w:rPr>
        <w:t xml:space="preserve">Figure 1: an example of </w:t>
      </w:r>
      <w:r w:rsidRPr="009D0A65">
        <w:rPr>
          <w:sz w:val="20"/>
        </w:rPr>
        <w:t>Co-exist</w:t>
      </w:r>
      <w:r>
        <w:rPr>
          <w:sz w:val="20"/>
        </w:rPr>
        <w:t xml:space="preserve"> case </w:t>
      </w:r>
    </w:p>
    <w:p w14:paraId="0219A14C" w14:textId="7D50DEED" w:rsidR="00A542DD" w:rsidRDefault="00A22936" w:rsidP="00A542DD">
      <w:pPr>
        <w:pStyle w:val="Proposal"/>
        <w:numPr>
          <w:ilvl w:val="0"/>
          <w:numId w:val="0"/>
        </w:numPr>
      </w:pPr>
      <w:r>
        <w:t xml:space="preserve">Q1: </w:t>
      </w:r>
      <w:r w:rsidR="00A542DD">
        <w:t xml:space="preserve">Do Companies agree that </w:t>
      </w:r>
      <w:r w:rsidR="00A542DD" w:rsidRPr="00B67447">
        <w:t>RAN indicates</w:t>
      </w:r>
      <w:r w:rsidR="00A542DD" w:rsidRPr="009D0A65">
        <w:t xml:space="preserve"> </w:t>
      </w:r>
      <w:r w:rsidR="00A542DD">
        <w:t xml:space="preserve">a parameter </w:t>
      </w:r>
      <w:r w:rsidR="00A542DD">
        <w:rPr>
          <w:rFonts w:eastAsiaTheme="minorEastAsia"/>
          <w:noProof/>
        </w:rPr>
        <w:t>N</w:t>
      </w:r>
      <w:r w:rsidR="00A542DD" w:rsidRPr="00116650">
        <w:rPr>
          <w:rFonts w:eastAsiaTheme="minorEastAsia"/>
          <w:noProof/>
          <w:vertAlign w:val="subscript"/>
        </w:rPr>
        <w:t>sg-CN</w:t>
      </w:r>
      <w:r w:rsidR="00A542DD">
        <w:t xml:space="preserve"> to indicate how many L1 subgroups are used for CN-assigned</w:t>
      </w:r>
      <w:r w:rsidR="00A542DD" w:rsidRPr="00B67447">
        <w:t xml:space="preserve"> subgrouping</w:t>
      </w:r>
      <w:r w:rsidR="00A542DD">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52081DEA" w14:textId="77777777" w:rsidTr="007F2DA3">
        <w:trPr>
          <w:trHeight w:val="82"/>
        </w:trPr>
        <w:tc>
          <w:tcPr>
            <w:tcW w:w="1384" w:type="dxa"/>
          </w:tcPr>
          <w:p w14:paraId="34E6A4E9" w14:textId="77777777" w:rsidR="00163A7F" w:rsidRDefault="00163A7F" w:rsidP="007F2DA3">
            <w:pPr>
              <w:pStyle w:val="BodyText"/>
              <w:rPr>
                <w:lang w:eastAsia="zh-CN"/>
              </w:rPr>
            </w:pPr>
            <w:r>
              <w:rPr>
                <w:rFonts w:hint="eastAsia"/>
                <w:lang w:eastAsia="zh-CN"/>
              </w:rPr>
              <w:t xml:space="preserve">Company </w:t>
            </w:r>
          </w:p>
        </w:tc>
        <w:tc>
          <w:tcPr>
            <w:tcW w:w="1872" w:type="dxa"/>
          </w:tcPr>
          <w:p w14:paraId="0F514B00" w14:textId="77777777" w:rsidR="00163A7F" w:rsidRDefault="00163A7F" w:rsidP="007F2DA3">
            <w:pPr>
              <w:pStyle w:val="BodyText"/>
              <w:rPr>
                <w:lang w:eastAsia="zh-CN"/>
              </w:rPr>
            </w:pPr>
            <w:r>
              <w:rPr>
                <w:lang w:eastAsia="zh-CN"/>
              </w:rPr>
              <w:t>Yes/No</w:t>
            </w:r>
          </w:p>
        </w:tc>
        <w:tc>
          <w:tcPr>
            <w:tcW w:w="6491" w:type="dxa"/>
          </w:tcPr>
          <w:p w14:paraId="3CB6F5FF" w14:textId="3E0B8586" w:rsidR="00163A7F" w:rsidRPr="00A22936" w:rsidRDefault="00A22936" w:rsidP="007F2DA3">
            <w:pPr>
              <w:pStyle w:val="BodyText"/>
              <w:rPr>
                <w:rFonts w:eastAsia="DengXian"/>
                <w:lang w:eastAsia="zh-CN"/>
              </w:rPr>
            </w:pPr>
            <w:r>
              <w:rPr>
                <w:rFonts w:eastAsia="DengXian" w:hint="eastAsia"/>
                <w:lang w:eastAsia="zh-CN"/>
              </w:rPr>
              <w:t>Co</w:t>
            </w:r>
            <w:r>
              <w:rPr>
                <w:rFonts w:eastAsia="DengXian"/>
                <w:lang w:eastAsia="zh-CN"/>
              </w:rPr>
              <w:t>mments</w:t>
            </w:r>
          </w:p>
        </w:tc>
      </w:tr>
      <w:tr w:rsidR="00163A7F" w14:paraId="007E508F" w14:textId="77777777" w:rsidTr="007F2DA3">
        <w:tc>
          <w:tcPr>
            <w:tcW w:w="1384" w:type="dxa"/>
          </w:tcPr>
          <w:p w14:paraId="1C707187" w14:textId="5685C86F" w:rsidR="00163A7F" w:rsidRDefault="006E614D" w:rsidP="007F2DA3">
            <w:pPr>
              <w:pStyle w:val="BodyText"/>
              <w:rPr>
                <w:rFonts w:eastAsia="DengXian"/>
                <w:lang w:eastAsia="zh-CN"/>
              </w:rPr>
            </w:pPr>
            <w:r>
              <w:rPr>
                <w:rFonts w:eastAsia="DengXian"/>
                <w:lang w:eastAsia="zh-CN"/>
              </w:rPr>
              <w:t>Qualcomm</w:t>
            </w:r>
          </w:p>
        </w:tc>
        <w:tc>
          <w:tcPr>
            <w:tcW w:w="1872" w:type="dxa"/>
          </w:tcPr>
          <w:p w14:paraId="20C00184" w14:textId="501388BC" w:rsidR="00163A7F" w:rsidRDefault="00786F06" w:rsidP="007F2DA3">
            <w:pPr>
              <w:pStyle w:val="BodyText"/>
              <w:rPr>
                <w:rFonts w:eastAsia="DengXian"/>
                <w:lang w:eastAsia="zh-CN"/>
              </w:rPr>
            </w:pPr>
            <w:r>
              <w:rPr>
                <w:rFonts w:eastAsia="DengXian"/>
                <w:lang w:eastAsia="zh-CN"/>
              </w:rPr>
              <w:t>See comment</w:t>
            </w:r>
          </w:p>
        </w:tc>
        <w:tc>
          <w:tcPr>
            <w:tcW w:w="6491" w:type="dxa"/>
          </w:tcPr>
          <w:p w14:paraId="6CD4EED0" w14:textId="2219D883" w:rsidR="00D80D6B" w:rsidRDefault="00DE45E1" w:rsidP="007F2DA3">
            <w:pPr>
              <w:pStyle w:val="BodyText"/>
              <w:rPr>
                <w:rFonts w:eastAsia="DengXian"/>
                <w:lang w:val="en-US" w:eastAsia="zh-CN"/>
              </w:rPr>
            </w:pPr>
            <w:r>
              <w:rPr>
                <w:rFonts w:eastAsia="DengXian"/>
                <w:lang w:val="en-US" w:eastAsia="zh-CN"/>
              </w:rPr>
              <w:t xml:space="preserve">If </w:t>
            </w:r>
            <w:r w:rsidR="00D75956">
              <w:rPr>
                <w:rFonts w:eastAsia="DengXian"/>
                <w:lang w:val="en-US" w:eastAsia="zh-CN"/>
              </w:rPr>
              <w:t>the number of CN</w:t>
            </w:r>
            <w:r w:rsidR="0038737D">
              <w:rPr>
                <w:rFonts w:eastAsia="DengXian"/>
                <w:lang w:val="en-US" w:eastAsia="zh-CN"/>
              </w:rPr>
              <w:t>-</w:t>
            </w:r>
            <w:r w:rsidR="00D75956">
              <w:rPr>
                <w:rFonts w:eastAsia="DengXian"/>
                <w:lang w:val="en-US" w:eastAsia="zh-CN"/>
              </w:rPr>
              <w:t>assigned subgroups</w:t>
            </w:r>
            <w:r w:rsidR="00E82B07">
              <w:rPr>
                <w:rFonts w:eastAsia="DengXian"/>
                <w:lang w:val="en-US" w:eastAsia="zh-CN"/>
              </w:rPr>
              <w:t xml:space="preserve"> </w:t>
            </w:r>
            <w:r w:rsidR="00E82B07" w:rsidRPr="00906A59">
              <w:rPr>
                <w:rFonts w:eastAsia="DengXian"/>
                <w:lang w:val="en-US" w:eastAsia="zh-CN"/>
              </w:rPr>
              <w:t>N</w:t>
            </w:r>
            <w:r w:rsidR="00906A59" w:rsidRPr="00906A59">
              <w:rPr>
                <w:rFonts w:eastAsia="DengXian"/>
                <w:vertAlign w:val="subscript"/>
                <w:lang w:val="en-US" w:eastAsia="zh-CN"/>
              </w:rPr>
              <w:t>sg-CN</w:t>
            </w:r>
            <w:r w:rsidR="00906A59">
              <w:rPr>
                <w:rFonts w:eastAsia="DengXian"/>
                <w:lang w:val="en-US" w:eastAsia="zh-CN"/>
              </w:rPr>
              <w:t xml:space="preserve"> i</w:t>
            </w:r>
            <w:r>
              <w:rPr>
                <w:rFonts w:eastAsia="DengXian"/>
                <w:lang w:val="en-US" w:eastAsia="zh-CN"/>
              </w:rPr>
              <w:t>s predefined in</w:t>
            </w:r>
            <w:r w:rsidR="00906A59">
              <w:rPr>
                <w:rFonts w:eastAsia="DengXian"/>
                <w:lang w:val="en-US" w:eastAsia="zh-CN"/>
              </w:rPr>
              <w:t xml:space="preserve"> the </w:t>
            </w:r>
            <w:r w:rsidR="00D75956" w:rsidRPr="00E82B07">
              <w:rPr>
                <w:rFonts w:eastAsia="DengXian"/>
                <w:lang w:val="en-US" w:eastAsia="zh-CN"/>
              </w:rPr>
              <w:t>specs</w:t>
            </w:r>
            <w:r w:rsidR="00121223">
              <w:rPr>
                <w:rFonts w:eastAsia="DengXian"/>
                <w:lang w:val="en-US" w:eastAsia="zh-CN"/>
              </w:rPr>
              <w:t xml:space="preserve">, </w:t>
            </w:r>
            <w:r w:rsidR="005A1E3E">
              <w:rPr>
                <w:rFonts w:eastAsia="DengXian"/>
                <w:lang w:val="en-US" w:eastAsia="zh-CN"/>
              </w:rPr>
              <w:t xml:space="preserve">since RAN2 have agreed that there is no remapping of subgroup assignment </w:t>
            </w:r>
            <w:r w:rsidR="00CE2177">
              <w:rPr>
                <w:rFonts w:eastAsia="DengXian"/>
                <w:lang w:val="en-US" w:eastAsia="zh-CN"/>
              </w:rPr>
              <w:t>in</w:t>
            </w:r>
            <w:r w:rsidR="005A1E3E">
              <w:rPr>
                <w:rFonts w:eastAsia="DengXian"/>
                <w:lang w:val="en-US" w:eastAsia="zh-CN"/>
              </w:rPr>
              <w:t xml:space="preserve"> RAN,</w:t>
            </w:r>
            <w:r w:rsidR="0071519E">
              <w:rPr>
                <w:rFonts w:eastAsia="DengXian"/>
                <w:lang w:val="en-US" w:eastAsia="zh-CN"/>
              </w:rPr>
              <w:t xml:space="preserve"> </w:t>
            </w:r>
            <w:r w:rsidR="00121223">
              <w:rPr>
                <w:rFonts w:eastAsia="DengXian"/>
                <w:lang w:val="en-US" w:eastAsia="zh-CN"/>
              </w:rPr>
              <w:t xml:space="preserve">the minimum value for </w:t>
            </w:r>
            <w:r w:rsidR="00121223" w:rsidRPr="00485A35">
              <w:rPr>
                <w:i/>
              </w:rPr>
              <w:t>subgroupsNumPerPO</w:t>
            </w:r>
            <w:r w:rsidR="000E184E">
              <w:rPr>
                <w:i/>
              </w:rPr>
              <w:t xml:space="preserve"> </w:t>
            </w:r>
            <w:r w:rsidR="003E4016">
              <w:rPr>
                <w:iCs/>
              </w:rPr>
              <w:t>should be</w:t>
            </w:r>
            <w:r w:rsidR="000E184E">
              <w:rPr>
                <w:iCs/>
              </w:rPr>
              <w:t xml:space="preserve"> </w:t>
            </w:r>
            <w:r w:rsidR="000E184E" w:rsidRPr="00906A59">
              <w:rPr>
                <w:rFonts w:eastAsia="DengXian"/>
                <w:lang w:val="en-US" w:eastAsia="zh-CN"/>
              </w:rPr>
              <w:t>N</w:t>
            </w:r>
            <w:r w:rsidR="000E184E" w:rsidRPr="00906A59">
              <w:rPr>
                <w:rFonts w:eastAsia="DengXian"/>
                <w:vertAlign w:val="subscript"/>
                <w:lang w:val="en-US" w:eastAsia="zh-CN"/>
              </w:rPr>
              <w:t>sg-CN</w:t>
            </w:r>
            <w:r w:rsidR="000E184E">
              <w:rPr>
                <w:rFonts w:eastAsia="DengXian"/>
                <w:lang w:val="en-US" w:eastAsia="zh-CN"/>
              </w:rPr>
              <w:t xml:space="preserve">. </w:t>
            </w:r>
            <w:r w:rsidR="00E02453">
              <w:rPr>
                <w:rFonts w:eastAsia="DengXian"/>
                <w:lang w:val="en-US" w:eastAsia="zh-CN"/>
              </w:rPr>
              <w:t>Then</w:t>
            </w:r>
            <w:r w:rsidR="00BC2F78">
              <w:rPr>
                <w:rFonts w:eastAsia="DengXian"/>
                <w:lang w:val="en-US" w:eastAsia="zh-CN"/>
              </w:rPr>
              <w:t xml:space="preserve"> t</w:t>
            </w:r>
            <w:r w:rsidR="00CC091F">
              <w:rPr>
                <w:rFonts w:eastAsia="DengXian"/>
                <w:lang w:val="en-US" w:eastAsia="zh-CN"/>
              </w:rPr>
              <w:t xml:space="preserve">he number of UE-ID based subgroups </w:t>
            </w:r>
            <w:r w:rsidR="00D80D6B">
              <w:rPr>
                <w:rFonts w:eastAsia="DengXian"/>
                <w:lang w:val="en-US" w:eastAsia="zh-CN"/>
              </w:rPr>
              <w:t>equals</w:t>
            </w:r>
            <w:r w:rsidR="00121223">
              <w:rPr>
                <w:rFonts w:eastAsia="DengXian"/>
                <w:lang w:val="en-US" w:eastAsia="zh-CN"/>
              </w:rPr>
              <w:t xml:space="preserve"> </w:t>
            </w:r>
            <w:r w:rsidR="00CC091F" w:rsidRPr="00485A35">
              <w:rPr>
                <w:i/>
              </w:rPr>
              <w:t>subgroupsNumPerPO</w:t>
            </w:r>
            <w:r w:rsidR="00CC091F">
              <w:rPr>
                <w:i/>
              </w:rPr>
              <w:t xml:space="preserve"> </w:t>
            </w:r>
            <w:r w:rsidR="00D80D6B">
              <w:rPr>
                <w:iCs/>
              </w:rPr>
              <w:t xml:space="preserve">- </w:t>
            </w:r>
            <w:r w:rsidR="00D80D6B" w:rsidRPr="00906A59">
              <w:rPr>
                <w:rFonts w:eastAsia="DengXian"/>
                <w:lang w:val="en-US" w:eastAsia="zh-CN"/>
              </w:rPr>
              <w:t>N</w:t>
            </w:r>
            <w:r w:rsidR="00D80D6B" w:rsidRPr="00906A59">
              <w:rPr>
                <w:rFonts w:eastAsia="DengXian"/>
                <w:vertAlign w:val="subscript"/>
                <w:lang w:val="en-US" w:eastAsia="zh-CN"/>
              </w:rPr>
              <w:t>sg-CN</w:t>
            </w:r>
            <w:r w:rsidR="00D80D6B">
              <w:rPr>
                <w:rFonts w:eastAsia="DengXian"/>
                <w:lang w:val="en-US" w:eastAsia="zh-CN"/>
              </w:rPr>
              <w:t>.</w:t>
            </w:r>
            <w:r w:rsidR="00BC2F78">
              <w:rPr>
                <w:rFonts w:eastAsia="DengXian"/>
                <w:lang w:val="en-US" w:eastAsia="zh-CN"/>
              </w:rPr>
              <w:t xml:space="preserve"> Therefore, </w:t>
            </w:r>
            <w:r w:rsidR="008F3C9F">
              <w:rPr>
                <w:rFonts w:eastAsia="DengXian"/>
                <w:lang w:val="en-US" w:eastAsia="zh-CN"/>
              </w:rPr>
              <w:t xml:space="preserve">in this case </w:t>
            </w:r>
            <w:r w:rsidR="00BC2F78">
              <w:rPr>
                <w:rFonts w:eastAsia="DengXian"/>
                <w:lang w:val="en-US" w:eastAsia="zh-CN"/>
              </w:rPr>
              <w:t>there is no need for gNB to advertise how many L1 subgroups are used for CN-assigned subgrou</w:t>
            </w:r>
            <w:r w:rsidR="00A328A8">
              <w:rPr>
                <w:rFonts w:eastAsia="DengXian"/>
                <w:lang w:val="en-US" w:eastAsia="zh-CN"/>
              </w:rPr>
              <w:t>ping.</w:t>
            </w:r>
          </w:p>
          <w:p w14:paraId="0106E4A5" w14:textId="46CAD903" w:rsidR="00426A35" w:rsidRPr="009D40D4" w:rsidRDefault="00A328A8" w:rsidP="007F2DA3">
            <w:pPr>
              <w:pStyle w:val="BodyText"/>
              <w:rPr>
                <w:rFonts w:eastAsia="DengXian"/>
                <w:lang w:val="en-US" w:eastAsia="zh-CN"/>
              </w:rPr>
            </w:pPr>
            <w:r>
              <w:rPr>
                <w:rFonts w:eastAsia="DengXian"/>
                <w:lang w:val="en-US" w:eastAsia="zh-CN"/>
              </w:rPr>
              <w:t xml:space="preserve">If the number of CN-assigned subgroups is </w:t>
            </w:r>
            <w:r w:rsidR="00746998">
              <w:rPr>
                <w:rFonts w:eastAsia="DengXian"/>
                <w:lang w:val="en-US" w:eastAsia="zh-CN"/>
              </w:rPr>
              <w:t xml:space="preserve">not predefined (e.g. </w:t>
            </w:r>
            <w:r>
              <w:rPr>
                <w:rFonts w:eastAsia="DengXian"/>
                <w:lang w:val="en-US" w:eastAsia="zh-CN"/>
              </w:rPr>
              <w:t>configured by OAM</w:t>
            </w:r>
            <w:r w:rsidR="00210E26">
              <w:rPr>
                <w:rFonts w:eastAsia="DengXian"/>
                <w:lang w:val="en-US" w:eastAsia="zh-CN"/>
              </w:rPr>
              <w:t>)</w:t>
            </w:r>
            <w:r>
              <w:rPr>
                <w:rFonts w:eastAsia="DengXian"/>
                <w:lang w:val="en-US" w:eastAsia="zh-CN"/>
              </w:rPr>
              <w:t xml:space="preserve">, </w:t>
            </w:r>
            <w:r w:rsidR="00714A09">
              <w:rPr>
                <w:rFonts w:eastAsia="DengXian"/>
                <w:lang w:val="en-US" w:eastAsia="zh-CN"/>
              </w:rPr>
              <w:t xml:space="preserve">then </w:t>
            </w:r>
            <w:r w:rsidR="00DC600D">
              <w:rPr>
                <w:rFonts w:eastAsia="DengXian"/>
                <w:lang w:val="en-US" w:eastAsia="zh-CN"/>
              </w:rPr>
              <w:t xml:space="preserve">UE </w:t>
            </w:r>
            <w:r w:rsidR="00466A69">
              <w:rPr>
                <w:rFonts w:eastAsia="DengXian"/>
                <w:lang w:val="en-US" w:eastAsia="zh-CN"/>
              </w:rPr>
              <w:t>which has a</w:t>
            </w:r>
            <w:r w:rsidR="00DC600D">
              <w:rPr>
                <w:rFonts w:eastAsia="DengXian"/>
                <w:lang w:val="en-US" w:eastAsia="zh-CN"/>
              </w:rPr>
              <w:t xml:space="preserve"> CN-assigned subgroup</w:t>
            </w:r>
            <w:r w:rsidR="00466A69">
              <w:rPr>
                <w:rFonts w:eastAsia="DengXian"/>
                <w:lang w:val="en-US" w:eastAsia="zh-CN"/>
              </w:rPr>
              <w:t xml:space="preserve"> ID</w:t>
            </w:r>
            <w:r w:rsidR="00DC600D">
              <w:rPr>
                <w:rFonts w:eastAsia="DengXian"/>
                <w:lang w:val="en-US" w:eastAsia="zh-CN"/>
              </w:rPr>
              <w:t xml:space="preserve"> does not need to know how many subgroups gNB a</w:t>
            </w:r>
            <w:r w:rsidR="00466A69">
              <w:rPr>
                <w:rFonts w:eastAsia="DengXian"/>
                <w:lang w:val="en-US" w:eastAsia="zh-CN"/>
              </w:rPr>
              <w:t>llocates for CN-assign</w:t>
            </w:r>
            <w:r w:rsidR="005314B8">
              <w:rPr>
                <w:rFonts w:eastAsia="DengXian"/>
                <w:lang w:val="en-US" w:eastAsia="zh-CN"/>
              </w:rPr>
              <w:t xml:space="preserve">ed subgrouping, i.e. the simplest solution is to have one-to-one mapping between CN-assigned subgroup ID and L1 subgroup ID. </w:t>
            </w:r>
            <w:r w:rsidR="00EE6A08">
              <w:rPr>
                <w:rFonts w:eastAsia="DengXian"/>
                <w:lang w:val="en-US" w:eastAsia="zh-CN"/>
              </w:rPr>
              <w:t xml:space="preserve">Then for UEs supporting UE-ID based subgrouping, they need to know </w:t>
            </w:r>
            <w:r w:rsidR="001A632C">
              <w:rPr>
                <w:rFonts w:eastAsia="DengXian"/>
                <w:lang w:val="en-US" w:eastAsia="zh-CN"/>
              </w:rPr>
              <w:t>how many subgroups are assigned for them</w:t>
            </w:r>
            <w:r w:rsidR="00B177D6">
              <w:rPr>
                <w:rFonts w:eastAsia="DengXian"/>
                <w:lang w:val="en-US" w:eastAsia="zh-CN"/>
              </w:rPr>
              <w:t xml:space="preserve"> </w:t>
            </w:r>
            <w:r w:rsidR="00B177D6">
              <w:rPr>
                <w:rFonts w:eastAsia="DengXian"/>
                <w:lang w:val="en-US" w:eastAsia="zh-CN"/>
              </w:rPr>
              <w:lastRenderedPageBreak/>
              <w:t>(N</w:t>
            </w:r>
            <w:r w:rsidR="00B177D6" w:rsidRPr="00B177D6">
              <w:rPr>
                <w:rFonts w:eastAsia="DengXian"/>
                <w:vertAlign w:val="subscript"/>
                <w:lang w:val="en-US" w:eastAsia="zh-CN"/>
              </w:rPr>
              <w:t>sg-UEID</w:t>
            </w:r>
            <w:r w:rsidR="00B177D6">
              <w:rPr>
                <w:rFonts w:eastAsia="DengXian"/>
                <w:lang w:val="en-US" w:eastAsia="zh-CN"/>
              </w:rPr>
              <w:t>)</w:t>
            </w:r>
            <w:r w:rsidR="001A632C">
              <w:rPr>
                <w:rFonts w:eastAsia="DengXian"/>
                <w:lang w:val="en-US" w:eastAsia="zh-CN"/>
              </w:rPr>
              <w:t xml:space="preserve">. </w:t>
            </w:r>
            <w:r w:rsidR="00426A35">
              <w:rPr>
                <w:rFonts w:eastAsia="DengXian"/>
                <w:lang w:val="en-US" w:eastAsia="zh-CN"/>
              </w:rPr>
              <w:t xml:space="preserve">Whether </w:t>
            </w:r>
            <w:r w:rsidR="00210E26">
              <w:rPr>
                <w:rFonts w:eastAsia="DengXian"/>
                <w:lang w:val="en-US" w:eastAsia="zh-CN"/>
              </w:rPr>
              <w:t>N</w:t>
            </w:r>
            <w:r w:rsidR="00210E26" w:rsidRPr="00156232">
              <w:rPr>
                <w:rFonts w:eastAsia="DengXian"/>
                <w:vertAlign w:val="subscript"/>
                <w:lang w:val="en-US" w:eastAsia="zh-CN"/>
              </w:rPr>
              <w:t xml:space="preserve">sg-CN </w:t>
            </w:r>
            <w:r w:rsidR="00A310BA">
              <w:rPr>
                <w:rFonts w:eastAsia="DengXian"/>
                <w:lang w:val="en-US" w:eastAsia="zh-CN"/>
              </w:rPr>
              <w:t xml:space="preserve">can be </w:t>
            </w:r>
            <w:r w:rsidR="00C21775">
              <w:rPr>
                <w:rFonts w:eastAsia="DengXian"/>
                <w:lang w:val="en-US" w:eastAsia="zh-CN"/>
              </w:rPr>
              <w:t xml:space="preserve">used </w:t>
            </w:r>
            <w:r w:rsidR="004F545D">
              <w:rPr>
                <w:rFonts w:eastAsia="DengXian"/>
                <w:lang w:val="en-US" w:eastAsia="zh-CN"/>
              </w:rPr>
              <w:t xml:space="preserve">to </w:t>
            </w:r>
            <w:r w:rsidR="00210E26">
              <w:rPr>
                <w:rFonts w:eastAsia="DengXian"/>
                <w:lang w:val="en-US" w:eastAsia="zh-CN"/>
              </w:rPr>
              <w:t xml:space="preserve">derive </w:t>
            </w:r>
            <w:r w:rsidR="00156232">
              <w:rPr>
                <w:rFonts w:eastAsia="DengXian"/>
                <w:lang w:val="en-US" w:eastAsia="zh-CN"/>
              </w:rPr>
              <w:t>that number</w:t>
            </w:r>
            <w:r w:rsidR="00C21775">
              <w:rPr>
                <w:rFonts w:eastAsia="DengXian"/>
                <w:lang w:val="en-US" w:eastAsia="zh-CN"/>
              </w:rPr>
              <w:t xml:space="preserve"> may depend on another issue, i.e. </w:t>
            </w:r>
            <w:r w:rsidR="00EA7BC0">
              <w:rPr>
                <w:rFonts w:eastAsia="DengXian"/>
                <w:lang w:val="en-US" w:eastAsia="zh-CN"/>
              </w:rPr>
              <w:t xml:space="preserve">whether CN-assigned and UE-ID based should be separate capabilities or not. If they are separate capabilities, then it is </w:t>
            </w:r>
            <w:r w:rsidR="00410875">
              <w:rPr>
                <w:rFonts w:eastAsia="DengXian"/>
                <w:lang w:val="en-US" w:eastAsia="zh-CN"/>
              </w:rPr>
              <w:t xml:space="preserve">a bit odd </w:t>
            </w:r>
            <w:r w:rsidR="009D40D4">
              <w:rPr>
                <w:rFonts w:eastAsia="DengXian"/>
                <w:lang w:val="en-US" w:eastAsia="zh-CN"/>
              </w:rPr>
              <w:t>to require</w:t>
            </w:r>
            <w:r w:rsidR="00410875">
              <w:rPr>
                <w:rFonts w:eastAsia="DengXian"/>
                <w:lang w:val="en-US" w:eastAsia="zh-CN"/>
              </w:rPr>
              <w:t xml:space="preserve"> UEs which are only capable of UE-ID based subgrouping to understand</w:t>
            </w:r>
            <w:r w:rsidR="009D40D4">
              <w:rPr>
                <w:rFonts w:eastAsia="DengXian"/>
                <w:lang w:val="en-US" w:eastAsia="zh-CN"/>
              </w:rPr>
              <w:t xml:space="preserve"> and process N</w:t>
            </w:r>
            <w:r w:rsidR="009D40D4" w:rsidRPr="00156232">
              <w:rPr>
                <w:rFonts w:eastAsia="DengXian"/>
                <w:vertAlign w:val="subscript"/>
                <w:lang w:val="en-US" w:eastAsia="zh-CN"/>
              </w:rPr>
              <w:t>sg-CN</w:t>
            </w:r>
            <w:r w:rsidR="009D40D4">
              <w:rPr>
                <w:rFonts w:eastAsia="DengXian"/>
                <w:lang w:val="en-US" w:eastAsia="zh-CN"/>
              </w:rPr>
              <w:t>.</w:t>
            </w:r>
          </w:p>
        </w:tc>
      </w:tr>
      <w:tr w:rsidR="00163A7F" w14:paraId="154A167D" w14:textId="77777777" w:rsidTr="007F2DA3">
        <w:tc>
          <w:tcPr>
            <w:tcW w:w="1384" w:type="dxa"/>
          </w:tcPr>
          <w:p w14:paraId="08E51D6D" w14:textId="553C1E32" w:rsidR="00163A7F" w:rsidRDefault="00BF7E45" w:rsidP="007F2DA3">
            <w:pPr>
              <w:pStyle w:val="BodyText"/>
              <w:rPr>
                <w:rFonts w:eastAsia="DengXian"/>
                <w:lang w:eastAsia="zh-CN"/>
              </w:rPr>
            </w:pPr>
            <w:r>
              <w:rPr>
                <w:rFonts w:eastAsia="DengXian"/>
                <w:lang w:eastAsia="zh-CN"/>
              </w:rPr>
              <w:lastRenderedPageBreak/>
              <w:t>Intel</w:t>
            </w:r>
          </w:p>
        </w:tc>
        <w:tc>
          <w:tcPr>
            <w:tcW w:w="1872" w:type="dxa"/>
          </w:tcPr>
          <w:p w14:paraId="6C63B480" w14:textId="77777777" w:rsidR="00163A7F" w:rsidRDefault="00BF7E45" w:rsidP="007F2DA3">
            <w:pPr>
              <w:pStyle w:val="BodyText"/>
              <w:rPr>
                <w:rFonts w:eastAsia="DengXian"/>
                <w:lang w:eastAsia="zh-CN"/>
              </w:rPr>
            </w:pPr>
            <w:r>
              <w:rPr>
                <w:rFonts w:eastAsia="DengXian"/>
                <w:lang w:eastAsia="zh-CN"/>
              </w:rPr>
              <w:t>Yes to implicit;</w:t>
            </w:r>
          </w:p>
          <w:p w14:paraId="58A6824C" w14:textId="1F8C6437" w:rsidR="00BF7E45" w:rsidRDefault="00BF7E45" w:rsidP="007F2DA3">
            <w:pPr>
              <w:pStyle w:val="BodyText"/>
              <w:rPr>
                <w:rFonts w:eastAsia="DengXian"/>
                <w:lang w:eastAsia="zh-CN"/>
              </w:rPr>
            </w:pPr>
            <w:r>
              <w:rPr>
                <w:rFonts w:eastAsia="DengXian"/>
                <w:lang w:eastAsia="zh-CN"/>
              </w:rPr>
              <w:t>No to explicit</w:t>
            </w:r>
          </w:p>
        </w:tc>
        <w:tc>
          <w:tcPr>
            <w:tcW w:w="6491" w:type="dxa"/>
          </w:tcPr>
          <w:p w14:paraId="7880F049"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sidRPr="00BF7E45">
              <w:rPr>
                <w:rFonts w:ascii="DengXian" w:eastAsia="DengXian" w:hAnsi="DengXian" w:cs="Segoe UI" w:hint="eastAsia"/>
                <w:sz w:val="20"/>
                <w:lang w:val="en-US"/>
              </w:rPr>
              <w:t> </w:t>
            </w:r>
            <w:r w:rsidRPr="00BF7E45">
              <w:rPr>
                <w:rFonts w:eastAsia="Times New Roman"/>
                <w:sz w:val="20"/>
                <w:lang w:val="en-US"/>
              </w:rPr>
              <w:t>does not need to indicate explicitly a parameter </w:t>
            </w:r>
            <w:r w:rsidRPr="00BF7E45">
              <w:rPr>
                <w:rFonts w:eastAsia="Times New Roman"/>
                <w:sz w:val="20"/>
              </w:rPr>
              <w:t>N</w:t>
            </w:r>
            <w:r w:rsidRPr="00BF7E45">
              <w:rPr>
                <w:rFonts w:eastAsia="Times New Roman"/>
                <w:sz w:val="16"/>
                <w:szCs w:val="16"/>
                <w:vertAlign w:val="subscript"/>
              </w:rPr>
              <w:t>sg-CN</w:t>
            </w:r>
            <w:r w:rsidRPr="00BF7E45">
              <w:rPr>
                <w:rFonts w:ascii="DengXian" w:eastAsia="DengXian" w:hAnsi="DengXian" w:cs="Segoe UI" w:hint="eastAsia"/>
                <w:sz w:val="20"/>
                <w:lang w:val="en-US"/>
              </w:rPr>
              <w:t>. </w:t>
            </w:r>
            <w:r w:rsidRPr="00BF7E45">
              <w:rPr>
                <w:rFonts w:eastAsia="Times New Roman"/>
                <w:sz w:val="20"/>
                <w:lang w:val="en-US"/>
              </w:rPr>
              <w:t>The following implicit indications are possible:</w:t>
            </w:r>
            <w:r w:rsidRPr="00BF7E45">
              <w:rPr>
                <w:rFonts w:eastAsia="Times New Roman"/>
                <w:sz w:val="20"/>
              </w:rPr>
              <w:t> </w:t>
            </w:r>
          </w:p>
          <w:p w14:paraId="058F1C88"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a)</w:t>
            </w:r>
            <w:r w:rsidRPr="00BF7E45">
              <w:rPr>
                <w:rFonts w:ascii="Calibri" w:eastAsia="Times New Roman" w:hAnsi="Calibri" w:cs="Segoe UI"/>
                <w:sz w:val="20"/>
              </w:rPr>
              <w:t xml:space="preserve"> </w:t>
            </w:r>
            <w:r w:rsidRPr="00BF7E45">
              <w:rPr>
                <w:rFonts w:eastAsia="Times New Roman"/>
                <w:sz w:val="20"/>
                <w:lang w:val="en-US"/>
              </w:rPr>
              <w:t>PEI configuration with L1 subgrouping bits without UEID based subgrouping configuration</w:t>
            </w:r>
            <w:r w:rsidRPr="00BF7E45">
              <w:rPr>
                <w:rFonts w:ascii="DengXian" w:eastAsia="DengXian" w:hAnsi="DengXian" w:cs="Segoe UI" w:hint="eastAsia"/>
                <w:sz w:val="20"/>
                <w:lang w:val="en-US"/>
              </w:rPr>
              <w:t> </w:t>
            </w:r>
            <w:r w:rsidRPr="00BF7E45">
              <w:rPr>
                <w:rFonts w:eastAsia="Times New Roman"/>
                <w:sz w:val="20"/>
                <w:lang w:val="en-US"/>
              </w:rPr>
              <w:t>(I.e. indicate the number of subgroups for UEID based subgrouping)</w:t>
            </w:r>
            <w:r w:rsidRPr="00BF7E45">
              <w:rPr>
                <w:rFonts w:ascii="DengXian" w:eastAsia="DengXian" w:hAnsi="DengXian" w:cs="Segoe UI" w:hint="eastAsia"/>
                <w:sz w:val="20"/>
                <w:lang w:val="en-US"/>
              </w:rPr>
              <w:t> </w:t>
            </w:r>
            <w:r w:rsidRPr="00BF7E45">
              <w:rPr>
                <w:rFonts w:eastAsia="Times New Roman"/>
                <w:sz w:val="20"/>
                <w:lang w:val="en-US"/>
              </w:rPr>
              <w:t>indicates RAN support of CN based subgrouping only.</w:t>
            </w:r>
            <w:r w:rsidRPr="00BF7E45">
              <w:rPr>
                <w:rFonts w:eastAsia="Times New Roman"/>
                <w:sz w:val="20"/>
              </w:rPr>
              <w:t> </w:t>
            </w:r>
          </w:p>
          <w:p w14:paraId="06E188CF" w14:textId="669CBCFB" w:rsidR="00163A7F"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b)</w:t>
            </w:r>
            <w:r w:rsidRPr="00BF7E45">
              <w:rPr>
                <w:rFonts w:ascii="Calibri" w:eastAsia="Times New Roman" w:hAnsi="Calibri" w:cs="Segoe UI"/>
                <w:sz w:val="20"/>
              </w:rPr>
              <w:t xml:space="preserve"> </w:t>
            </w:r>
            <w:r w:rsidRPr="00BF7E45">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sidRPr="00BF7E45">
              <w:rPr>
                <w:rFonts w:ascii="DengXian" w:eastAsia="DengXian" w:hAnsi="DengXian" w:cs="Segoe UI" w:hint="eastAsia"/>
                <w:sz w:val="20"/>
                <w:lang w:val="en-US"/>
              </w:rPr>
              <w:t>. </w:t>
            </w:r>
            <w:r w:rsidRPr="00BF7E45">
              <w:rPr>
                <w:rFonts w:eastAsia="Times New Roman"/>
                <w:sz w:val="20"/>
                <w:lang w:val="en-US"/>
              </w:rPr>
              <w:t>Moreover, if all L1 subgrouping bits are used by UEID based subgrouping configuration means that CN based subgrouping is not supported in the cell.</w:t>
            </w:r>
            <w:r w:rsidRPr="00BF7E45">
              <w:rPr>
                <w:rFonts w:eastAsia="Times New Roman"/>
                <w:sz w:val="20"/>
              </w:rPr>
              <w:t> </w:t>
            </w:r>
          </w:p>
        </w:tc>
      </w:tr>
    </w:tbl>
    <w:p w14:paraId="564D701B" w14:textId="24B13891" w:rsidR="00163A7F" w:rsidRDefault="00163A7F" w:rsidP="00163A7F"/>
    <w:p w14:paraId="6682B75A" w14:textId="7CF6AF6C" w:rsidR="007D6FA7" w:rsidRDefault="00485A35" w:rsidP="0060583F">
      <w:pPr>
        <w:rPr>
          <w:sz w:val="20"/>
        </w:rPr>
      </w:pPr>
      <w:r>
        <w:rPr>
          <w:sz w:val="20"/>
        </w:rPr>
        <w:t>For the co-exist case,</w:t>
      </w:r>
      <w:r w:rsidR="007D6FA7">
        <w:rPr>
          <w:sz w:val="20"/>
        </w:rPr>
        <w:t xml:space="preserve"> we are not sure </w:t>
      </w:r>
      <w:r w:rsidRPr="00A233D5">
        <w:rPr>
          <w:sz w:val="20"/>
        </w:rPr>
        <w:t>the total number of CN assigned subgroups</w:t>
      </w:r>
      <w:r w:rsidR="00ED3C85">
        <w:rPr>
          <w:sz w:val="20"/>
        </w:rPr>
        <w:t xml:space="preserve"> the CN can assign</w:t>
      </w:r>
      <w:r w:rsidR="007D6FA7">
        <w:rPr>
          <w:sz w:val="20"/>
        </w:rPr>
        <w:t xml:space="preserve"> and whether it can be</w:t>
      </w:r>
      <w:r>
        <w:rPr>
          <w:sz w:val="20"/>
        </w:rPr>
        <w:t xml:space="preserve"> bigger than the</w:t>
      </w:r>
      <w:r w:rsidR="00A542DD">
        <w:rPr>
          <w:sz w:val="20"/>
        </w:rPr>
        <w:t xml:space="preserve"> </w:t>
      </w:r>
      <w:r w:rsidR="00A542DD">
        <w:rPr>
          <w:rFonts w:eastAsiaTheme="minorEastAsia"/>
          <w:noProof/>
        </w:rPr>
        <w:t>N</w:t>
      </w:r>
      <w:r w:rsidR="00A542DD" w:rsidRPr="00116650">
        <w:rPr>
          <w:rFonts w:eastAsiaTheme="minorEastAsia"/>
          <w:noProof/>
          <w:vertAlign w:val="subscript"/>
        </w:rPr>
        <w:t>sg-CN</w:t>
      </w:r>
      <w:r>
        <w:rPr>
          <w:sz w:val="20"/>
        </w:rPr>
        <w:t xml:space="preserve"> </w:t>
      </w:r>
      <w:r w:rsidRPr="00485A35">
        <w:rPr>
          <w:sz w:val="20"/>
        </w:rPr>
        <w:t>L1 subgroups</w:t>
      </w:r>
      <w:r>
        <w:rPr>
          <w:sz w:val="20"/>
        </w:rPr>
        <w:t xml:space="preserve"> the RAN can support</w:t>
      </w:r>
      <w:r w:rsidR="007D6FA7">
        <w:rPr>
          <w:sz w:val="20"/>
        </w:rPr>
        <w:t xml:space="preserve"> (More RAN1’s input is needed for the DCI size design)</w:t>
      </w:r>
      <w:r>
        <w:rPr>
          <w:sz w:val="20"/>
        </w:rPr>
        <w:t xml:space="preserve">. </w:t>
      </w:r>
      <w:r w:rsidR="007D6FA7">
        <w:rPr>
          <w:sz w:val="20"/>
        </w:rPr>
        <w:t xml:space="preserve">But before that </w:t>
      </w:r>
      <w:r>
        <w:rPr>
          <w:sz w:val="20"/>
        </w:rPr>
        <w:t xml:space="preserve">we can consider to resolve the </w:t>
      </w:r>
      <w:r w:rsidRPr="00485A35">
        <w:rPr>
          <w:sz w:val="20"/>
          <w:highlight w:val="yellow"/>
        </w:rPr>
        <w:t>“FFS</w:t>
      </w:r>
      <w:r w:rsidRPr="00485A35">
        <w:rPr>
          <w:sz w:val="20"/>
        </w:rPr>
        <w:t xml:space="preserve"> if the total number of CN-assigned subgroups is OAM configured</w:t>
      </w:r>
      <w:r>
        <w:rPr>
          <w:sz w:val="20"/>
        </w:rPr>
        <w:t xml:space="preserve">” </w:t>
      </w:r>
      <w:r w:rsidR="007D6FA7">
        <w:rPr>
          <w:sz w:val="20"/>
        </w:rPr>
        <w:t xml:space="preserve">in this meeting </w:t>
      </w:r>
      <w:r>
        <w:rPr>
          <w:sz w:val="20"/>
        </w:rPr>
        <w:t>first.</w:t>
      </w:r>
      <w:r w:rsidR="007D6FA7">
        <w:rPr>
          <w:sz w:val="20"/>
        </w:rPr>
        <w:t xml:space="preserve"> And we will </w:t>
      </w:r>
      <w:r w:rsidR="00FC7A34">
        <w:rPr>
          <w:sz w:val="20"/>
        </w:rPr>
        <w:t xml:space="preserve">further consider if some N to 1 mapping </w:t>
      </w:r>
      <w:r w:rsidR="00A542DD">
        <w:rPr>
          <w:sz w:val="20"/>
        </w:rPr>
        <w:t xml:space="preserve">from </w:t>
      </w:r>
      <w:r w:rsidR="00A542DD" w:rsidRPr="00A233D5">
        <w:rPr>
          <w:sz w:val="20"/>
        </w:rPr>
        <w:t>CN assigned subgroups</w:t>
      </w:r>
      <w:r w:rsidR="00A542DD">
        <w:rPr>
          <w:sz w:val="20"/>
        </w:rPr>
        <w:t xml:space="preserve"> to </w:t>
      </w:r>
      <w:r w:rsidR="00A542DD">
        <w:rPr>
          <w:rFonts w:eastAsiaTheme="minorEastAsia"/>
          <w:noProof/>
        </w:rPr>
        <w:t>N</w:t>
      </w:r>
      <w:r w:rsidR="00A542DD" w:rsidRPr="00116650">
        <w:rPr>
          <w:rFonts w:eastAsiaTheme="minorEastAsia"/>
          <w:noProof/>
          <w:vertAlign w:val="subscript"/>
        </w:rPr>
        <w:t>sg-CN</w:t>
      </w:r>
      <w:r w:rsidR="00A542DD">
        <w:rPr>
          <w:sz w:val="20"/>
        </w:rPr>
        <w:t xml:space="preserve"> </w:t>
      </w:r>
      <w:r w:rsidR="00A542DD" w:rsidRPr="00485A35">
        <w:rPr>
          <w:sz w:val="20"/>
        </w:rPr>
        <w:t>L1 subgroups</w:t>
      </w:r>
      <w:r w:rsidR="00A542DD">
        <w:rPr>
          <w:sz w:val="20"/>
        </w:rPr>
        <w:t xml:space="preserve"> </w:t>
      </w:r>
      <w:r w:rsidR="00FC7A34">
        <w:rPr>
          <w:sz w:val="20"/>
        </w:rPr>
        <w:t xml:space="preserve">or </w:t>
      </w:r>
      <w:r w:rsidR="007D6FA7">
        <w:rPr>
          <w:sz w:val="20"/>
        </w:rPr>
        <w:t>remapping solutions</w:t>
      </w:r>
      <w:r w:rsidR="00FC7A34">
        <w:rPr>
          <w:sz w:val="20"/>
        </w:rPr>
        <w:t xml:space="preserve"> will be needed in the</w:t>
      </w:r>
      <w:r w:rsidR="007D6FA7">
        <w:rPr>
          <w:sz w:val="20"/>
        </w:rPr>
        <w:t xml:space="preserve"> next meeting.</w:t>
      </w:r>
      <w:r w:rsidR="007F2DA3">
        <w:rPr>
          <w:sz w:val="20"/>
        </w:rPr>
        <w:tab/>
      </w:r>
    </w:p>
    <w:p w14:paraId="22DA2EAE" w14:textId="0FE72B93" w:rsidR="00B6546D" w:rsidRDefault="00B6546D" w:rsidP="00D928D0">
      <w:pPr>
        <w:numPr>
          <w:ilvl w:val="0"/>
          <w:numId w:val="11"/>
        </w:numPr>
        <w:rPr>
          <w:sz w:val="20"/>
        </w:rPr>
      </w:pPr>
      <w:r w:rsidRPr="007A730B">
        <w:rPr>
          <w:sz w:val="20"/>
        </w:rPr>
        <w:t xml:space="preserve">Option 1: The total number of CN-assigned subgroups is fixed and specified </w:t>
      </w:r>
    </w:p>
    <w:p w14:paraId="327F6B7D" w14:textId="0A262E4A" w:rsidR="00B6546D" w:rsidRPr="007A730B" w:rsidRDefault="00B6546D" w:rsidP="00D928D0">
      <w:pPr>
        <w:numPr>
          <w:ilvl w:val="0"/>
          <w:numId w:val="11"/>
        </w:numPr>
        <w:rPr>
          <w:sz w:val="20"/>
        </w:rPr>
      </w:pPr>
      <w:r w:rsidRPr="007A730B">
        <w:rPr>
          <w:sz w:val="20"/>
        </w:rPr>
        <w:t>Option 2: No need to specify, e.g., by OAM</w:t>
      </w:r>
    </w:p>
    <w:p w14:paraId="7E5DCCAA" w14:textId="5EE296C8" w:rsidR="00B6546D" w:rsidRPr="00B6546D" w:rsidRDefault="00B6546D" w:rsidP="00D928D0">
      <w:pPr>
        <w:numPr>
          <w:ilvl w:val="0"/>
          <w:numId w:val="11"/>
        </w:numPr>
        <w:rPr>
          <w:sz w:val="20"/>
        </w:rPr>
      </w:pPr>
      <w:r w:rsidRPr="007A730B">
        <w:rPr>
          <w:sz w:val="20"/>
        </w:rPr>
        <w:t>Optio</w:t>
      </w:r>
      <w:r>
        <w:rPr>
          <w:sz w:val="20"/>
        </w:rPr>
        <w:t>n 3</w:t>
      </w:r>
      <w:r w:rsidRPr="007A730B">
        <w:rPr>
          <w:sz w:val="20"/>
        </w:rPr>
        <w:t>:</w:t>
      </w:r>
      <w:r>
        <w:rPr>
          <w:sz w:val="20"/>
        </w:rPr>
        <w:t xml:space="preserve"> </w:t>
      </w:r>
      <w:r w:rsidRPr="007A730B">
        <w:rPr>
          <w:sz w:val="20"/>
        </w:rPr>
        <w:t>The total number of CN-assigned subgroups is decided by CN and informed to RAN</w:t>
      </w:r>
      <w:r>
        <w:rPr>
          <w:sz w:val="20"/>
        </w:rPr>
        <w:t xml:space="preserve"> (I still list it here)</w:t>
      </w:r>
    </w:p>
    <w:p w14:paraId="0B5E4A33" w14:textId="108099B7" w:rsidR="00B6546D" w:rsidRPr="00B6546D" w:rsidRDefault="00B6546D" w:rsidP="00B6546D">
      <w:pPr>
        <w:pStyle w:val="Proposal"/>
        <w:numPr>
          <w:ilvl w:val="0"/>
          <w:numId w:val="0"/>
        </w:numPr>
      </w:pPr>
      <w:r>
        <w:t xml:space="preserve">Q2: Which option do companies prefer described above for </w:t>
      </w:r>
      <w:r w:rsidRPr="00485A35">
        <w:t>the total number of CN-assigned subgroups</w:t>
      </w:r>
      <w: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B6546D" w14:paraId="138981F9" w14:textId="77777777" w:rsidTr="007F2DA3">
        <w:trPr>
          <w:trHeight w:val="82"/>
        </w:trPr>
        <w:tc>
          <w:tcPr>
            <w:tcW w:w="1384" w:type="dxa"/>
          </w:tcPr>
          <w:p w14:paraId="3B5138A8" w14:textId="77777777" w:rsidR="00B6546D" w:rsidRDefault="00B6546D" w:rsidP="007F2DA3">
            <w:pPr>
              <w:pStyle w:val="BodyText"/>
              <w:rPr>
                <w:lang w:eastAsia="zh-CN"/>
              </w:rPr>
            </w:pPr>
            <w:r>
              <w:rPr>
                <w:rFonts w:hint="eastAsia"/>
                <w:lang w:eastAsia="zh-CN"/>
              </w:rPr>
              <w:t xml:space="preserve">Company </w:t>
            </w:r>
          </w:p>
        </w:tc>
        <w:tc>
          <w:tcPr>
            <w:tcW w:w="1872" w:type="dxa"/>
          </w:tcPr>
          <w:p w14:paraId="35F74C5D" w14:textId="77FDD828" w:rsidR="00B6546D" w:rsidRDefault="00A22936" w:rsidP="007F2DA3">
            <w:pPr>
              <w:pStyle w:val="BodyText"/>
              <w:rPr>
                <w:lang w:eastAsia="zh-CN"/>
              </w:rPr>
            </w:pPr>
            <w:r>
              <w:rPr>
                <w:lang w:eastAsia="zh-CN"/>
              </w:rPr>
              <w:t>Option1/2/3</w:t>
            </w:r>
          </w:p>
        </w:tc>
        <w:tc>
          <w:tcPr>
            <w:tcW w:w="6491" w:type="dxa"/>
          </w:tcPr>
          <w:p w14:paraId="6B3962A0" w14:textId="213A290B" w:rsidR="00B6546D" w:rsidRDefault="00A22936" w:rsidP="007F2DA3">
            <w:pPr>
              <w:pStyle w:val="BodyText"/>
              <w:rPr>
                <w:lang w:eastAsia="zh-CN"/>
              </w:rPr>
            </w:pPr>
            <w:r>
              <w:rPr>
                <w:rFonts w:eastAsia="DengXian" w:hint="eastAsia"/>
                <w:lang w:eastAsia="zh-CN"/>
              </w:rPr>
              <w:t>Co</w:t>
            </w:r>
            <w:r>
              <w:rPr>
                <w:rFonts w:eastAsia="DengXian"/>
                <w:lang w:eastAsia="zh-CN"/>
              </w:rPr>
              <w:t>mments</w:t>
            </w:r>
          </w:p>
        </w:tc>
      </w:tr>
      <w:tr w:rsidR="00B6546D" w14:paraId="317EB647" w14:textId="77777777" w:rsidTr="007F2DA3">
        <w:tc>
          <w:tcPr>
            <w:tcW w:w="1384" w:type="dxa"/>
          </w:tcPr>
          <w:p w14:paraId="1D4BEC06" w14:textId="27D15494" w:rsidR="00B6546D" w:rsidRDefault="00CB7C68" w:rsidP="007F2DA3">
            <w:pPr>
              <w:pStyle w:val="BodyText"/>
              <w:rPr>
                <w:rFonts w:eastAsia="DengXian"/>
                <w:lang w:eastAsia="zh-CN"/>
              </w:rPr>
            </w:pPr>
            <w:r>
              <w:rPr>
                <w:rFonts w:eastAsia="DengXian"/>
                <w:lang w:eastAsia="zh-CN"/>
              </w:rPr>
              <w:t>Qualcomm</w:t>
            </w:r>
          </w:p>
        </w:tc>
        <w:tc>
          <w:tcPr>
            <w:tcW w:w="1872" w:type="dxa"/>
          </w:tcPr>
          <w:p w14:paraId="04AA6F5C" w14:textId="5DD86431" w:rsidR="00B6546D" w:rsidRDefault="00566858" w:rsidP="007F2DA3">
            <w:pPr>
              <w:pStyle w:val="BodyText"/>
              <w:rPr>
                <w:rFonts w:eastAsia="DengXian"/>
                <w:lang w:eastAsia="zh-CN"/>
              </w:rPr>
            </w:pPr>
            <w:r>
              <w:rPr>
                <w:rFonts w:eastAsia="DengXian"/>
                <w:lang w:eastAsia="zh-CN"/>
              </w:rPr>
              <w:t>Option 1</w:t>
            </w:r>
          </w:p>
        </w:tc>
        <w:tc>
          <w:tcPr>
            <w:tcW w:w="6491" w:type="dxa"/>
          </w:tcPr>
          <w:p w14:paraId="197ED359" w14:textId="18FCEFEC" w:rsidR="00B6546D" w:rsidRDefault="00566858" w:rsidP="007F2DA3">
            <w:pPr>
              <w:pStyle w:val="BodyText"/>
              <w:rPr>
                <w:rFonts w:eastAsia="DengXian"/>
                <w:lang w:val="en-US" w:eastAsia="zh-CN"/>
              </w:rPr>
            </w:pPr>
            <w:r>
              <w:rPr>
                <w:rFonts w:eastAsia="DengXian"/>
                <w:lang w:val="en-US" w:eastAsia="zh-CN"/>
              </w:rPr>
              <w:t xml:space="preserve">Option 1 </w:t>
            </w:r>
            <w:r w:rsidR="00A10C41">
              <w:rPr>
                <w:rFonts w:eastAsia="DengXian"/>
                <w:lang w:val="en-US" w:eastAsia="zh-CN"/>
              </w:rPr>
              <w:t>is</w:t>
            </w:r>
            <w:r>
              <w:rPr>
                <w:rFonts w:eastAsia="DengXian"/>
                <w:lang w:val="en-US" w:eastAsia="zh-CN"/>
              </w:rPr>
              <w:t xml:space="preserve"> the simplest</w:t>
            </w:r>
            <w:r w:rsidR="00515F77">
              <w:rPr>
                <w:rFonts w:eastAsia="DengXian"/>
                <w:lang w:val="en-US" w:eastAsia="zh-CN"/>
              </w:rPr>
              <w:t>. We can support Option 2 if it is supported by majority.</w:t>
            </w:r>
          </w:p>
        </w:tc>
      </w:tr>
      <w:tr w:rsidR="00B6546D" w14:paraId="4F235AA1" w14:textId="77777777" w:rsidTr="007F2DA3">
        <w:tc>
          <w:tcPr>
            <w:tcW w:w="1384" w:type="dxa"/>
          </w:tcPr>
          <w:p w14:paraId="65239D6E" w14:textId="22FE341C" w:rsidR="00B6546D" w:rsidRDefault="00BF7E45" w:rsidP="007F2DA3">
            <w:pPr>
              <w:pStyle w:val="BodyText"/>
              <w:rPr>
                <w:rFonts w:eastAsia="DengXian"/>
                <w:lang w:eastAsia="zh-CN"/>
              </w:rPr>
            </w:pPr>
            <w:r>
              <w:rPr>
                <w:rFonts w:eastAsia="DengXian"/>
                <w:lang w:eastAsia="zh-CN"/>
              </w:rPr>
              <w:t>Intel</w:t>
            </w:r>
          </w:p>
        </w:tc>
        <w:tc>
          <w:tcPr>
            <w:tcW w:w="1872" w:type="dxa"/>
          </w:tcPr>
          <w:p w14:paraId="225B646C" w14:textId="6C12DC5D" w:rsidR="00B6546D" w:rsidRDefault="00BF7E45" w:rsidP="007F2DA3">
            <w:pPr>
              <w:pStyle w:val="BodyText"/>
              <w:rPr>
                <w:rFonts w:eastAsia="DengXian"/>
                <w:lang w:eastAsia="zh-CN"/>
              </w:rPr>
            </w:pPr>
            <w:r>
              <w:rPr>
                <w:rFonts w:eastAsia="DengXian"/>
                <w:lang w:eastAsia="zh-CN"/>
              </w:rPr>
              <w:t>Option 2</w:t>
            </w:r>
          </w:p>
        </w:tc>
        <w:tc>
          <w:tcPr>
            <w:tcW w:w="6491" w:type="dxa"/>
          </w:tcPr>
          <w:p w14:paraId="27284672" w14:textId="77777777" w:rsidR="00B6546D" w:rsidRDefault="00B6546D" w:rsidP="007F2DA3">
            <w:pPr>
              <w:pStyle w:val="BodyText"/>
              <w:rPr>
                <w:rFonts w:eastAsia="DengXian"/>
                <w:lang w:val="en-US" w:eastAsia="zh-CN"/>
              </w:rPr>
            </w:pPr>
          </w:p>
        </w:tc>
      </w:tr>
    </w:tbl>
    <w:p w14:paraId="73D2AC93" w14:textId="36A4859A" w:rsidR="00163A7F" w:rsidRDefault="00163A7F" w:rsidP="00163A7F">
      <w:pPr>
        <w:spacing w:before="120"/>
        <w:rPr>
          <w:b/>
          <w:color w:val="0070C0"/>
          <w:sz w:val="21"/>
          <w:szCs w:val="21"/>
        </w:rPr>
      </w:pPr>
    </w:p>
    <w:p w14:paraId="02418EB2" w14:textId="77777777" w:rsidR="00163A7F" w:rsidRDefault="00163A7F" w:rsidP="00163A7F">
      <w:pPr>
        <w:pStyle w:val="Heading3"/>
        <w:rPr>
          <w:rFonts w:ascii="Times New Roman" w:hAnsi="Times New Roman"/>
          <w:lang w:val="en-US"/>
        </w:rPr>
      </w:pPr>
      <w:r>
        <w:t>3.2.2 CN-assigned subgrouping only</w:t>
      </w:r>
    </w:p>
    <w:p w14:paraId="7DE596AF" w14:textId="77B8D938" w:rsidR="00CD239E" w:rsidRPr="00CD239E" w:rsidRDefault="00163A7F" w:rsidP="00CD239E">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sidR="00CD239E">
        <w:rPr>
          <w:sz w:val="20"/>
          <w:lang w:val="en-US"/>
        </w:rPr>
        <w:t xml:space="preserve">to configure </w:t>
      </w:r>
      <w:r w:rsidR="00CD239E">
        <w:rPr>
          <w:sz w:val="20"/>
        </w:rPr>
        <w:t xml:space="preserve">the total Lay1 subgroups for CN based subgroups or </w:t>
      </w:r>
      <w:r w:rsidR="006C661E">
        <w:rPr>
          <w:sz w:val="20"/>
        </w:rPr>
        <w:t>0 Lay1 subgroup</w:t>
      </w:r>
      <w:r w:rsidR="00CD239E">
        <w:rPr>
          <w:sz w:val="20"/>
        </w:rPr>
        <w:t xml:space="preserve"> for UE-ID based grouping. </w:t>
      </w:r>
    </w:p>
    <w:p w14:paraId="2C3A6D42" w14:textId="169792AA" w:rsidR="00163A7F" w:rsidRPr="006C661E" w:rsidRDefault="00163A7F" w:rsidP="00163A7F">
      <w:pPr>
        <w:pStyle w:val="Proposal"/>
        <w:numPr>
          <w:ilvl w:val="0"/>
          <w:numId w:val="0"/>
        </w:numPr>
      </w:pPr>
      <w:r>
        <w:rPr>
          <w:rFonts w:hint="eastAsia"/>
        </w:rPr>
        <w:t>Q</w:t>
      </w:r>
      <w:r w:rsidR="00D10948">
        <w:t>3</w:t>
      </w:r>
      <w:r>
        <w:rPr>
          <w:rFonts w:hint="eastAsia"/>
        </w:rPr>
        <w:t>:</w:t>
      </w:r>
      <w:r>
        <w:t xml:space="preserve"> </w:t>
      </w:r>
      <w:r w:rsidR="006C661E">
        <w:t xml:space="preserve">Do Companies agree that </w:t>
      </w:r>
      <w:r w:rsidR="006C661E" w:rsidRPr="00B67447">
        <w:t>RAN indicates</w:t>
      </w:r>
      <w:r w:rsidR="006C661E" w:rsidRPr="009D0A65">
        <w:t xml:space="preserve"> </w:t>
      </w:r>
      <w:r w:rsidR="006C661E">
        <w:t xml:space="preserve">a parameter </w:t>
      </w:r>
      <w:r w:rsidR="006C661E">
        <w:rPr>
          <w:rFonts w:eastAsiaTheme="minorEastAsia"/>
          <w:noProof/>
        </w:rPr>
        <w:t>N</w:t>
      </w:r>
      <w:r w:rsidR="006C661E" w:rsidRPr="00116650">
        <w:rPr>
          <w:rFonts w:eastAsiaTheme="minorEastAsia"/>
          <w:noProof/>
          <w:vertAlign w:val="subscript"/>
        </w:rPr>
        <w:t>sg-CN</w:t>
      </w:r>
      <w:r w:rsidR="006C661E">
        <w:t xml:space="preserve"> with a value equal to </w:t>
      </w:r>
      <w:r w:rsidR="006C661E" w:rsidRPr="00485A35">
        <w:rPr>
          <w:rFonts w:ascii="Times New Roman" w:hAnsi="Times New Roman"/>
          <w:i/>
        </w:rPr>
        <w:t>subgroupsNumPerPO</w:t>
      </w:r>
      <w:r w:rsidR="006C661E">
        <w:rPr>
          <w:rFonts w:ascii="Times New Roman" w:hAnsi="Times New Roman"/>
          <w:i/>
        </w:rPr>
        <w:t xml:space="preserve"> </w:t>
      </w:r>
      <w:r w:rsidR="006C661E">
        <w:t xml:space="preserve"> indicate all the L1 subgroups are used for CN-assigned</w:t>
      </w:r>
      <w:r w:rsidR="006C661E" w:rsidRPr="00B67447">
        <w:t xml:space="preserve"> subgrouping</w:t>
      </w:r>
      <w:r w:rsidR="006C661E">
        <w:t xml:space="preserve"> ?</w:t>
      </w:r>
      <w:r w:rsidR="006C661E">
        <w:rPr>
          <w:rFonts w:hint="eastAsia"/>
        </w:rPr>
        <w:t xml:space="preserve"> </w:t>
      </w:r>
      <w:r w:rsidR="006C661E">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37FACE1D" w14:textId="77777777" w:rsidTr="007F2DA3">
        <w:trPr>
          <w:trHeight w:val="82"/>
        </w:trPr>
        <w:tc>
          <w:tcPr>
            <w:tcW w:w="1384" w:type="dxa"/>
          </w:tcPr>
          <w:p w14:paraId="587E4D26" w14:textId="77777777" w:rsidR="00163A7F" w:rsidRDefault="00163A7F" w:rsidP="007F2DA3">
            <w:pPr>
              <w:pStyle w:val="BodyText"/>
              <w:rPr>
                <w:lang w:eastAsia="zh-CN"/>
              </w:rPr>
            </w:pPr>
            <w:r>
              <w:rPr>
                <w:rFonts w:hint="eastAsia"/>
                <w:lang w:eastAsia="zh-CN"/>
              </w:rPr>
              <w:t xml:space="preserve">Company </w:t>
            </w:r>
          </w:p>
        </w:tc>
        <w:tc>
          <w:tcPr>
            <w:tcW w:w="1872" w:type="dxa"/>
          </w:tcPr>
          <w:p w14:paraId="6092A813" w14:textId="19B43A30" w:rsidR="00163A7F" w:rsidRDefault="00A22936" w:rsidP="00A22936">
            <w:pPr>
              <w:pStyle w:val="BodyText"/>
              <w:rPr>
                <w:lang w:eastAsia="zh-CN"/>
              </w:rPr>
            </w:pPr>
            <w:r>
              <w:rPr>
                <w:lang w:eastAsia="zh-CN"/>
              </w:rPr>
              <w:t>Yes/No</w:t>
            </w:r>
          </w:p>
        </w:tc>
        <w:tc>
          <w:tcPr>
            <w:tcW w:w="6491" w:type="dxa"/>
          </w:tcPr>
          <w:p w14:paraId="7546CB86" w14:textId="77777777" w:rsidR="00163A7F" w:rsidRDefault="00163A7F" w:rsidP="007F2DA3">
            <w:pPr>
              <w:pStyle w:val="BodyText"/>
              <w:rPr>
                <w:lang w:eastAsia="zh-CN"/>
              </w:rPr>
            </w:pPr>
            <w:r>
              <w:rPr>
                <w:lang w:eastAsia="zh-CN"/>
              </w:rPr>
              <w:t>Comments</w:t>
            </w:r>
          </w:p>
        </w:tc>
      </w:tr>
      <w:tr w:rsidR="00163A7F" w14:paraId="64D31132" w14:textId="77777777" w:rsidTr="007F2DA3">
        <w:tc>
          <w:tcPr>
            <w:tcW w:w="1384" w:type="dxa"/>
          </w:tcPr>
          <w:p w14:paraId="2BC200E2" w14:textId="53F1D293" w:rsidR="00163A7F" w:rsidRDefault="004F1D9D" w:rsidP="007F2DA3">
            <w:pPr>
              <w:pStyle w:val="BodyText"/>
              <w:rPr>
                <w:rFonts w:eastAsia="DengXian"/>
                <w:lang w:eastAsia="zh-CN"/>
              </w:rPr>
            </w:pPr>
            <w:r>
              <w:rPr>
                <w:rFonts w:eastAsia="DengXian"/>
                <w:lang w:eastAsia="zh-CN"/>
              </w:rPr>
              <w:t>Qualcomm</w:t>
            </w:r>
          </w:p>
        </w:tc>
        <w:tc>
          <w:tcPr>
            <w:tcW w:w="1872" w:type="dxa"/>
          </w:tcPr>
          <w:p w14:paraId="4CA8A97B" w14:textId="5691FB7F" w:rsidR="00163A7F" w:rsidRDefault="00E97FCC" w:rsidP="007F2DA3">
            <w:pPr>
              <w:pStyle w:val="BodyText"/>
              <w:rPr>
                <w:rFonts w:eastAsia="DengXian"/>
                <w:lang w:eastAsia="zh-CN"/>
              </w:rPr>
            </w:pPr>
            <w:r>
              <w:rPr>
                <w:rFonts w:eastAsia="DengXian"/>
                <w:lang w:eastAsia="zh-CN"/>
              </w:rPr>
              <w:t>See comment</w:t>
            </w:r>
          </w:p>
        </w:tc>
        <w:tc>
          <w:tcPr>
            <w:tcW w:w="6491" w:type="dxa"/>
          </w:tcPr>
          <w:p w14:paraId="12BD3600" w14:textId="4572A6CA" w:rsidR="00163A7F" w:rsidRDefault="003642A7" w:rsidP="007F2DA3">
            <w:pPr>
              <w:pStyle w:val="BodyText"/>
              <w:rPr>
                <w:rFonts w:eastAsia="DengXian"/>
                <w:lang w:val="en-US" w:eastAsia="zh-CN"/>
              </w:rPr>
            </w:pPr>
            <w:r>
              <w:rPr>
                <w:rFonts w:eastAsia="DengXian"/>
                <w:lang w:val="en-US" w:eastAsia="zh-CN"/>
              </w:rPr>
              <w:t xml:space="preserve">We think the answer to this question again depends on how the number of CN-assigned subgrouping is </w:t>
            </w:r>
            <w:r w:rsidR="00576186">
              <w:rPr>
                <w:rFonts w:eastAsia="DengXian"/>
                <w:lang w:val="en-US" w:eastAsia="zh-CN"/>
              </w:rPr>
              <w:t>assigned (</w:t>
            </w:r>
            <w:r w:rsidR="00BD3AA2">
              <w:rPr>
                <w:rFonts w:eastAsia="DengXian"/>
                <w:lang w:val="en-US" w:eastAsia="zh-CN"/>
              </w:rPr>
              <w:t xml:space="preserve">e.g. </w:t>
            </w:r>
            <w:r w:rsidR="00576186">
              <w:rPr>
                <w:rFonts w:eastAsia="DengXian"/>
                <w:lang w:val="en-US" w:eastAsia="zh-CN"/>
              </w:rPr>
              <w:t xml:space="preserve">predefined, configured, signaled, etc). </w:t>
            </w:r>
          </w:p>
          <w:p w14:paraId="7D7AA32E" w14:textId="389F35CF" w:rsidR="00576186" w:rsidRDefault="00576186" w:rsidP="007F2DA3">
            <w:pPr>
              <w:pStyle w:val="BodyText"/>
              <w:rPr>
                <w:rFonts w:eastAsia="DengXian"/>
                <w:lang w:val="en-US" w:eastAsia="zh-CN"/>
              </w:rPr>
            </w:pPr>
            <w:r>
              <w:rPr>
                <w:rFonts w:eastAsia="DengXian"/>
                <w:lang w:val="en-US" w:eastAsia="zh-CN"/>
              </w:rPr>
              <w:lastRenderedPageBreak/>
              <w:t xml:space="preserve">If </w:t>
            </w:r>
            <w:r w:rsidR="002E4C76">
              <w:rPr>
                <w:rFonts w:eastAsia="DengXian"/>
                <w:lang w:val="en-US" w:eastAsia="zh-CN"/>
              </w:rPr>
              <w:t xml:space="preserve">the proposal in Q1 is agreed, then the answer is yes. Otherwise, </w:t>
            </w:r>
            <w:r w:rsidR="003D5076">
              <w:rPr>
                <w:rFonts w:eastAsia="DengXian"/>
                <w:lang w:val="en-US" w:eastAsia="zh-CN"/>
              </w:rPr>
              <w:t>gNB</w:t>
            </w:r>
            <w:r w:rsidR="00BB6362">
              <w:rPr>
                <w:rFonts w:eastAsia="DengXian"/>
                <w:lang w:val="en-US" w:eastAsia="zh-CN"/>
              </w:rPr>
              <w:t xml:space="preserve"> can </w:t>
            </w:r>
            <w:r w:rsidR="003D5076">
              <w:rPr>
                <w:rFonts w:eastAsia="DengXian"/>
                <w:lang w:val="en-US" w:eastAsia="zh-CN"/>
              </w:rPr>
              <w:t>signal a one-bit indication for whether CN-assigned subgrouping is supported or not.</w:t>
            </w:r>
          </w:p>
        </w:tc>
      </w:tr>
      <w:tr w:rsidR="00BF7E45" w14:paraId="2668A898" w14:textId="77777777" w:rsidTr="007F2DA3">
        <w:tc>
          <w:tcPr>
            <w:tcW w:w="1384" w:type="dxa"/>
          </w:tcPr>
          <w:p w14:paraId="016B6D9A" w14:textId="2776C05E" w:rsidR="00BF7E45" w:rsidRDefault="00BF7E45" w:rsidP="007F2DA3">
            <w:pPr>
              <w:pStyle w:val="BodyText"/>
              <w:rPr>
                <w:rFonts w:eastAsia="DengXian"/>
                <w:lang w:eastAsia="zh-CN"/>
              </w:rPr>
            </w:pPr>
            <w:r>
              <w:rPr>
                <w:rFonts w:eastAsia="DengXian"/>
                <w:lang w:eastAsia="zh-CN"/>
              </w:rPr>
              <w:lastRenderedPageBreak/>
              <w:t>Intel</w:t>
            </w:r>
          </w:p>
        </w:tc>
        <w:tc>
          <w:tcPr>
            <w:tcW w:w="1872" w:type="dxa"/>
          </w:tcPr>
          <w:p w14:paraId="11585F73" w14:textId="432D7A43" w:rsidR="00BF7E45" w:rsidRDefault="00BF7E45" w:rsidP="007F2DA3">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06528298" w14:textId="77777777" w:rsidR="00BF7E45" w:rsidRDefault="00BF7E45" w:rsidP="007F2DA3">
            <w:pPr>
              <w:pStyle w:val="BodyText"/>
              <w:rPr>
                <w:rFonts w:eastAsia="DengXian"/>
                <w:lang w:val="en-US" w:eastAsia="zh-CN"/>
              </w:rPr>
            </w:pPr>
          </w:p>
        </w:tc>
      </w:tr>
    </w:tbl>
    <w:p w14:paraId="1047A42D" w14:textId="77777777" w:rsidR="00163A7F" w:rsidRPr="000D0FB4" w:rsidRDefault="00163A7F" w:rsidP="00163A7F">
      <w:pPr>
        <w:rPr>
          <w:color w:val="0070C0"/>
          <w:sz w:val="20"/>
          <w:lang w:val="en-US"/>
        </w:rPr>
      </w:pPr>
    </w:p>
    <w:p w14:paraId="7C501B7C" w14:textId="66E26D25" w:rsidR="000B38FE" w:rsidRDefault="00FC7A34">
      <w:pPr>
        <w:pStyle w:val="Heading3"/>
      </w:pPr>
      <w:r>
        <w:t>3.2.3</w:t>
      </w:r>
      <w:r w:rsidR="00B817EC">
        <w:t xml:space="preserve"> UE-ID </w:t>
      </w:r>
      <w:r w:rsidR="00B817EC">
        <w:rPr>
          <w:rFonts w:hint="eastAsia"/>
        </w:rPr>
        <w:t>based</w:t>
      </w:r>
      <w:r w:rsidR="00B817EC">
        <w:t xml:space="preserve"> subgrouping</w:t>
      </w:r>
      <w:r w:rsidR="0014085B">
        <w:t xml:space="preserve"> only</w:t>
      </w:r>
    </w:p>
    <w:p w14:paraId="3913ADE0" w14:textId="5BD95C15" w:rsidR="00103112" w:rsidRDefault="006C661E">
      <w:pPr>
        <w:rPr>
          <w:sz w:val="20"/>
        </w:rPr>
      </w:pPr>
      <w:r>
        <w:rPr>
          <w:sz w:val="20"/>
        </w:rPr>
        <w:t>I</w:t>
      </w:r>
      <w:r w:rsidR="0014085B">
        <w:rPr>
          <w:sz w:val="20"/>
          <w:lang w:val="en-US"/>
        </w:rPr>
        <w:t xml:space="preserve">t is </w:t>
      </w:r>
      <w:r w:rsidR="00103112">
        <w:rPr>
          <w:sz w:val="20"/>
          <w:lang w:val="en-US"/>
        </w:rPr>
        <w:t xml:space="preserve">also </w:t>
      </w:r>
      <w:r w:rsidR="0014085B">
        <w:rPr>
          <w:sz w:val="20"/>
          <w:lang w:val="en-US"/>
        </w:rPr>
        <w:t>possible for RAN to</w:t>
      </w:r>
      <w:r w:rsidR="00103112">
        <w:rPr>
          <w:sz w:val="20"/>
          <w:lang w:val="en-US"/>
        </w:rPr>
        <w:t xml:space="preserve"> </w:t>
      </w:r>
      <w:r w:rsidR="00B95068">
        <w:rPr>
          <w:sz w:val="20"/>
          <w:lang w:val="en-US"/>
        </w:rPr>
        <w:t>not spare any</w:t>
      </w:r>
      <w:r w:rsidR="00103112">
        <w:rPr>
          <w:sz w:val="20"/>
          <w:lang w:val="en-US"/>
        </w:rPr>
        <w:t xml:space="preserve"> </w:t>
      </w:r>
      <w:r w:rsidR="004F351F">
        <w:rPr>
          <w:sz w:val="20"/>
          <w:lang w:val="en-US"/>
        </w:rPr>
        <w:t xml:space="preserve">L1 </w:t>
      </w:r>
      <w:r w:rsidR="0014085B">
        <w:rPr>
          <w:sz w:val="20"/>
        </w:rPr>
        <w:t>subgroup used for CN assigned subgrouping</w:t>
      </w:r>
      <w:r w:rsidR="00103112">
        <w:rPr>
          <w:sz w:val="20"/>
        </w:rPr>
        <w:t xml:space="preserve"> which</w:t>
      </w:r>
      <w:r w:rsidR="0014085B">
        <w:rPr>
          <w:sz w:val="20"/>
        </w:rPr>
        <w:t xml:space="preserve"> means all the RAN configured</w:t>
      </w:r>
      <w:r w:rsidR="001517D9" w:rsidRPr="001517D9">
        <w:rPr>
          <w:sz w:val="20"/>
          <w:lang w:val="en-US"/>
        </w:rPr>
        <w:t xml:space="preserve"> </w:t>
      </w:r>
      <w:r w:rsidR="001517D9" w:rsidRPr="009F51C8">
        <w:rPr>
          <w:sz w:val="20"/>
          <w:lang w:val="en-US"/>
        </w:rPr>
        <w:t>L1</w:t>
      </w:r>
      <w:r w:rsidR="001517D9">
        <w:rPr>
          <w:sz w:val="20"/>
          <w:lang w:val="en-US"/>
        </w:rPr>
        <w:t xml:space="preserve"> </w:t>
      </w:r>
      <w:r w:rsidR="001517D9" w:rsidRPr="009F51C8">
        <w:rPr>
          <w:sz w:val="20"/>
          <w:lang w:val="en-US"/>
        </w:rPr>
        <w:t>subgroups</w:t>
      </w:r>
      <w:r w:rsidR="001517D9" w:rsidRPr="00B67447" w:rsidDel="001517D9">
        <w:rPr>
          <w:sz w:val="20"/>
          <w:lang w:val="en-US"/>
        </w:rPr>
        <w:t xml:space="preserve"> </w:t>
      </w:r>
      <w:r w:rsidR="001517D9">
        <w:rPr>
          <w:sz w:val="20"/>
          <w:lang w:val="en-US"/>
        </w:rPr>
        <w:t>per PO</w:t>
      </w:r>
      <w:r w:rsidR="0014085B">
        <w:rPr>
          <w:sz w:val="20"/>
        </w:rPr>
        <w:t xml:space="preserve"> will be used by UE-ID assigned subgrouping</w:t>
      </w:r>
      <w:r w:rsidR="00EA33B8">
        <w:rPr>
          <w:sz w:val="20"/>
        </w:rPr>
        <w:t xml:space="preserve"> by default</w:t>
      </w:r>
      <w:r w:rsidR="0014085B">
        <w:rPr>
          <w:sz w:val="20"/>
        </w:rPr>
        <w:t xml:space="preserve">. </w:t>
      </w:r>
    </w:p>
    <w:p w14:paraId="4B92DDD3" w14:textId="156113A0" w:rsidR="006C661E" w:rsidRDefault="006C661E">
      <w:pPr>
        <w:rPr>
          <w:sz w:val="20"/>
        </w:rPr>
      </w:pPr>
      <w:r>
        <w:rPr>
          <w:sz w:val="20"/>
        </w:rPr>
        <w:t xml:space="preserve">A candidate solution would be network </w:t>
      </w:r>
      <w:r>
        <w:rPr>
          <w:sz w:val="20"/>
          <w:lang w:val="en-US"/>
        </w:rPr>
        <w:t xml:space="preserve">to configure </w:t>
      </w:r>
      <w:r>
        <w:rPr>
          <w:rFonts w:eastAsiaTheme="minorEastAsia"/>
          <w:bCs/>
          <w:noProof/>
        </w:rPr>
        <w:t>N</w:t>
      </w:r>
      <w:r w:rsidRPr="00116650">
        <w:rPr>
          <w:rFonts w:eastAsiaTheme="minorEastAsia"/>
          <w:bCs/>
          <w:noProof/>
          <w:vertAlign w:val="subscript"/>
        </w:rPr>
        <w:t>sg-CN</w:t>
      </w:r>
      <w:r>
        <w:rPr>
          <w:rFonts w:eastAsiaTheme="minorEastAsia"/>
          <w:bCs/>
          <w:noProof/>
          <w:vertAlign w:val="subscript"/>
        </w:rPr>
        <w:t xml:space="preserve"> </w:t>
      </w:r>
      <w:r w:rsidRPr="006C661E">
        <w:rPr>
          <w:sz w:val="20"/>
        </w:rPr>
        <w:t xml:space="preserve">to </w:t>
      </w:r>
      <w:r>
        <w:rPr>
          <w:sz w:val="20"/>
        </w:rPr>
        <w:t>0 or the</w:t>
      </w:r>
      <w:r w:rsidR="007D6FA7">
        <w:rPr>
          <w:sz w:val="20"/>
        </w:rPr>
        <w:t xml:space="preserve"> absence of </w:t>
      </w:r>
      <w:r w:rsidR="007D6FA7">
        <w:rPr>
          <w:rFonts w:eastAsiaTheme="minorEastAsia"/>
          <w:bCs/>
          <w:noProof/>
        </w:rPr>
        <w:t>N</w:t>
      </w:r>
      <w:r w:rsidR="007D6FA7" w:rsidRPr="00116650">
        <w:rPr>
          <w:rFonts w:eastAsiaTheme="minorEastAsia"/>
          <w:bCs/>
          <w:noProof/>
          <w:vertAlign w:val="subscript"/>
        </w:rPr>
        <w:t>sg-CN</w:t>
      </w:r>
      <w:r>
        <w:rPr>
          <w:sz w:val="20"/>
        </w:rPr>
        <w:t xml:space="preserve"> </w:t>
      </w:r>
      <w:r w:rsidR="007D6FA7">
        <w:rPr>
          <w:sz w:val="20"/>
        </w:rPr>
        <w:t xml:space="preserve">can indicate implicitly that the </w:t>
      </w:r>
      <w:r>
        <w:rPr>
          <w:sz w:val="20"/>
        </w:rPr>
        <w:t xml:space="preserve">total Lay1 subgroups </w:t>
      </w:r>
      <w:r w:rsidR="007D6FA7">
        <w:rPr>
          <w:sz w:val="20"/>
        </w:rPr>
        <w:t xml:space="preserve">are </w:t>
      </w:r>
      <w:r>
        <w:rPr>
          <w:sz w:val="20"/>
        </w:rPr>
        <w:t>for UE-ID based grouping.</w:t>
      </w:r>
    </w:p>
    <w:p w14:paraId="7B28F4ED" w14:textId="48B7881A" w:rsidR="007D6FA7" w:rsidRDefault="007D6FA7" w:rsidP="00D928D0">
      <w:pPr>
        <w:numPr>
          <w:ilvl w:val="0"/>
          <w:numId w:val="11"/>
        </w:numPr>
        <w:rPr>
          <w:sz w:val="20"/>
        </w:rPr>
      </w:pPr>
      <w:r w:rsidRPr="007A730B">
        <w:rPr>
          <w:sz w:val="20"/>
        </w:rPr>
        <w:t xml:space="preserve">Option 1: </w:t>
      </w:r>
      <w:r>
        <w:rPr>
          <w:sz w:val="20"/>
        </w:rPr>
        <w:t xml:space="preserve">Explicitly, by configuring </w:t>
      </w:r>
      <w:r>
        <w:rPr>
          <w:rFonts w:eastAsiaTheme="minorEastAsia"/>
          <w:bCs/>
          <w:noProof/>
        </w:rPr>
        <w:t>N</w:t>
      </w:r>
      <w:r w:rsidRPr="00116650">
        <w:rPr>
          <w:rFonts w:eastAsiaTheme="minorEastAsia"/>
          <w:bCs/>
          <w:noProof/>
          <w:vertAlign w:val="subscript"/>
        </w:rPr>
        <w:t>sg-CN</w:t>
      </w:r>
      <w:r>
        <w:t xml:space="preserve"> =0</w:t>
      </w:r>
    </w:p>
    <w:p w14:paraId="483A99EC" w14:textId="4E909FFD" w:rsidR="007D6FA7" w:rsidRPr="007D6FA7" w:rsidRDefault="007D6FA7" w:rsidP="00D928D0">
      <w:pPr>
        <w:numPr>
          <w:ilvl w:val="0"/>
          <w:numId w:val="11"/>
        </w:numPr>
        <w:rPr>
          <w:sz w:val="20"/>
        </w:rPr>
      </w:pPr>
      <w:r w:rsidRPr="007A730B">
        <w:rPr>
          <w:sz w:val="20"/>
        </w:rPr>
        <w:t xml:space="preserve">Option 2: </w:t>
      </w:r>
      <w:r>
        <w:rPr>
          <w:sz w:val="20"/>
        </w:rPr>
        <w:t xml:space="preserve">Implicitly way, by absence of </w:t>
      </w:r>
      <w:r>
        <w:rPr>
          <w:rFonts w:eastAsiaTheme="minorEastAsia"/>
          <w:bCs/>
          <w:noProof/>
        </w:rPr>
        <w:t>N</w:t>
      </w:r>
      <w:r w:rsidRPr="00116650">
        <w:rPr>
          <w:rFonts w:eastAsiaTheme="minorEastAsia"/>
          <w:bCs/>
          <w:noProof/>
          <w:vertAlign w:val="subscript"/>
        </w:rPr>
        <w:t>sg-CN</w:t>
      </w:r>
    </w:p>
    <w:p w14:paraId="142A9A76" w14:textId="06141B32" w:rsidR="000B38FE" w:rsidRPr="007D6FA7" w:rsidRDefault="00B817EC">
      <w:pPr>
        <w:pStyle w:val="Proposal"/>
        <w:numPr>
          <w:ilvl w:val="0"/>
          <w:numId w:val="0"/>
        </w:numPr>
      </w:pPr>
      <w:r>
        <w:t>Q</w:t>
      </w:r>
      <w:r w:rsidR="00D10948">
        <w:t>4</w:t>
      </w:r>
      <w:r>
        <w:t xml:space="preserve">: </w:t>
      </w:r>
      <w:r w:rsidR="007D6FA7">
        <w:t xml:space="preserve">Which option do companies prefer described above for RAN indicating only support UE-ID </w:t>
      </w:r>
      <w:r w:rsidR="007D6FA7">
        <w:rPr>
          <w:rFonts w:hint="eastAsia"/>
        </w:rPr>
        <w:t>based</w:t>
      </w:r>
      <w:r w:rsidR="007D6FA7">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0B38FE" w14:paraId="25951062" w14:textId="77777777">
        <w:trPr>
          <w:trHeight w:val="82"/>
        </w:trPr>
        <w:tc>
          <w:tcPr>
            <w:tcW w:w="1384" w:type="dxa"/>
          </w:tcPr>
          <w:p w14:paraId="41746BA5" w14:textId="77777777" w:rsidR="000B38FE" w:rsidRDefault="00B817EC">
            <w:pPr>
              <w:pStyle w:val="BodyText"/>
              <w:rPr>
                <w:lang w:eastAsia="zh-CN"/>
              </w:rPr>
            </w:pPr>
            <w:r>
              <w:rPr>
                <w:rFonts w:hint="eastAsia"/>
                <w:lang w:eastAsia="zh-CN"/>
              </w:rPr>
              <w:t xml:space="preserve">Company </w:t>
            </w:r>
          </w:p>
        </w:tc>
        <w:tc>
          <w:tcPr>
            <w:tcW w:w="1872" w:type="dxa"/>
          </w:tcPr>
          <w:p w14:paraId="2A527D6C" w14:textId="376BE63B" w:rsidR="000B38FE" w:rsidRDefault="00A22936">
            <w:pPr>
              <w:pStyle w:val="BodyText"/>
              <w:rPr>
                <w:lang w:eastAsia="zh-CN"/>
              </w:rPr>
            </w:pPr>
            <w:r>
              <w:rPr>
                <w:lang w:eastAsia="zh-CN"/>
              </w:rPr>
              <w:t>Option1/2</w:t>
            </w:r>
          </w:p>
        </w:tc>
        <w:tc>
          <w:tcPr>
            <w:tcW w:w="6491" w:type="dxa"/>
          </w:tcPr>
          <w:p w14:paraId="39A261F7" w14:textId="77777777" w:rsidR="000B38FE" w:rsidRDefault="00B817EC">
            <w:pPr>
              <w:pStyle w:val="BodyText"/>
              <w:rPr>
                <w:lang w:eastAsia="zh-CN"/>
              </w:rPr>
            </w:pPr>
            <w:r>
              <w:rPr>
                <w:lang w:eastAsia="zh-CN"/>
              </w:rPr>
              <w:t>Comments</w:t>
            </w:r>
          </w:p>
        </w:tc>
      </w:tr>
      <w:tr w:rsidR="000B38FE" w14:paraId="3D0A8BD7" w14:textId="77777777">
        <w:tc>
          <w:tcPr>
            <w:tcW w:w="1384" w:type="dxa"/>
          </w:tcPr>
          <w:p w14:paraId="62A2364C" w14:textId="457A676E" w:rsidR="000B38FE" w:rsidRDefault="005327C0">
            <w:pPr>
              <w:pStyle w:val="BodyText"/>
              <w:rPr>
                <w:rFonts w:eastAsia="DengXian"/>
                <w:lang w:eastAsia="zh-CN"/>
              </w:rPr>
            </w:pPr>
            <w:r>
              <w:rPr>
                <w:rFonts w:eastAsia="DengXian"/>
                <w:lang w:eastAsia="zh-CN"/>
              </w:rPr>
              <w:t>Qualcomm</w:t>
            </w:r>
          </w:p>
        </w:tc>
        <w:tc>
          <w:tcPr>
            <w:tcW w:w="1872" w:type="dxa"/>
          </w:tcPr>
          <w:p w14:paraId="0409F261" w14:textId="7B285D11" w:rsidR="000B38FE" w:rsidRDefault="005327C0">
            <w:pPr>
              <w:pStyle w:val="BodyText"/>
              <w:rPr>
                <w:rFonts w:eastAsia="DengXian"/>
                <w:lang w:eastAsia="zh-CN"/>
              </w:rPr>
            </w:pPr>
            <w:r>
              <w:rPr>
                <w:rFonts w:eastAsia="DengXian"/>
                <w:lang w:eastAsia="zh-CN"/>
              </w:rPr>
              <w:t>See comment</w:t>
            </w:r>
          </w:p>
        </w:tc>
        <w:tc>
          <w:tcPr>
            <w:tcW w:w="6491" w:type="dxa"/>
          </w:tcPr>
          <w:p w14:paraId="0146E2EB" w14:textId="56C13519" w:rsidR="00840DED" w:rsidRDefault="003F6339">
            <w:pPr>
              <w:pStyle w:val="BodyText"/>
              <w:rPr>
                <w:rFonts w:eastAsia="DengXian"/>
                <w:lang w:val="en-US" w:eastAsia="zh-CN"/>
              </w:rPr>
            </w:pPr>
            <w:r>
              <w:rPr>
                <w:rFonts w:eastAsia="DengXian"/>
                <w:lang w:val="en-US" w:eastAsia="zh-CN"/>
              </w:rPr>
              <w:t xml:space="preserve">For UE which has a CN-assigned subgroup ID, designs </w:t>
            </w:r>
            <w:r w:rsidR="00C36E22">
              <w:rPr>
                <w:rFonts w:eastAsia="DengXian"/>
                <w:lang w:val="en-US" w:eastAsia="zh-CN"/>
              </w:rPr>
              <w:t>discussed in</w:t>
            </w:r>
            <w:r>
              <w:rPr>
                <w:rFonts w:eastAsia="DengXian"/>
                <w:lang w:val="en-US" w:eastAsia="zh-CN"/>
              </w:rPr>
              <w:t xml:space="preserve"> Q1~3 </w:t>
            </w:r>
            <w:r w:rsidR="00660A55">
              <w:rPr>
                <w:rFonts w:eastAsia="DengXian"/>
                <w:lang w:val="en-US" w:eastAsia="zh-CN"/>
              </w:rPr>
              <w:t xml:space="preserve">will allow them to determine whether CN-assigned subgrouping is supported by the cell or not. </w:t>
            </w:r>
            <w:r w:rsidR="00B66FC5">
              <w:rPr>
                <w:rFonts w:eastAsia="DengXian"/>
                <w:lang w:val="en-US" w:eastAsia="zh-CN"/>
              </w:rPr>
              <w:t xml:space="preserve">This also includes </w:t>
            </w:r>
            <w:r w:rsidR="000B4883">
              <w:rPr>
                <w:rFonts w:eastAsia="DengXian"/>
                <w:lang w:val="en-US" w:eastAsia="zh-CN"/>
              </w:rPr>
              <w:t xml:space="preserve">UEs which support both types of subgrouping, as we have agreed that CN-based subgrouping always has higher priority than UE-ID based subgrouping. </w:t>
            </w:r>
          </w:p>
          <w:p w14:paraId="04556B70" w14:textId="77777777" w:rsidR="000F43C4" w:rsidRDefault="00660A55" w:rsidP="005A0713">
            <w:pPr>
              <w:pStyle w:val="BodyText"/>
              <w:rPr>
                <w:rFonts w:eastAsia="DengXian"/>
                <w:lang w:val="en-US" w:eastAsia="zh-CN"/>
              </w:rPr>
            </w:pPr>
            <w:r>
              <w:rPr>
                <w:rFonts w:eastAsia="DengXian"/>
                <w:lang w:val="en-US" w:eastAsia="zh-CN"/>
              </w:rPr>
              <w:t xml:space="preserve">For UE which </w:t>
            </w:r>
            <w:r w:rsidR="00B66FC5">
              <w:rPr>
                <w:rFonts w:eastAsia="DengXian"/>
                <w:lang w:val="en-US" w:eastAsia="zh-CN"/>
              </w:rPr>
              <w:t xml:space="preserve">can only support UE-ID based subgrouping, </w:t>
            </w:r>
            <w:r w:rsidR="005A0713">
              <w:rPr>
                <w:rFonts w:eastAsia="DengXian"/>
                <w:lang w:val="en-US" w:eastAsia="zh-CN"/>
              </w:rPr>
              <w:t xml:space="preserve">they do not need to know if only UE-ID based subgrouping is supported. They only need to know how many such subgroups are configured for them to use. </w:t>
            </w:r>
          </w:p>
          <w:p w14:paraId="3FCD2B7F" w14:textId="24DCB123" w:rsidR="000B38FE" w:rsidRPr="0023021C" w:rsidRDefault="000F43C4" w:rsidP="005A0713">
            <w:pPr>
              <w:pStyle w:val="BodyText"/>
              <w:rPr>
                <w:rFonts w:eastAsia="DengXian"/>
                <w:lang w:val="en-US" w:eastAsia="zh-CN"/>
              </w:rPr>
            </w:pPr>
            <w:r>
              <w:rPr>
                <w:rFonts w:eastAsia="DengXian"/>
                <w:lang w:val="en-US" w:eastAsia="zh-CN"/>
              </w:rPr>
              <w:t>Therefore, we are not sure if this issue needs to be discussed.</w:t>
            </w:r>
            <w:r w:rsidR="000E74BC">
              <w:rPr>
                <w:rFonts w:eastAsia="DengXian"/>
                <w:lang w:val="en-US" w:eastAsia="zh-CN"/>
              </w:rPr>
              <w:t xml:space="preserve"> </w:t>
            </w:r>
          </w:p>
        </w:tc>
      </w:tr>
      <w:tr w:rsidR="00BF7E45" w14:paraId="7D262D4D" w14:textId="77777777">
        <w:tc>
          <w:tcPr>
            <w:tcW w:w="1384" w:type="dxa"/>
          </w:tcPr>
          <w:p w14:paraId="58A395BD" w14:textId="6E57D8E8" w:rsidR="00BF7E45" w:rsidRDefault="00BF7E45" w:rsidP="00BF7E45">
            <w:pPr>
              <w:pStyle w:val="BodyText"/>
              <w:rPr>
                <w:rFonts w:eastAsia="DengXian"/>
                <w:lang w:eastAsia="zh-CN"/>
              </w:rPr>
            </w:pPr>
            <w:r>
              <w:rPr>
                <w:rFonts w:eastAsia="DengXian"/>
                <w:lang w:eastAsia="zh-CN"/>
              </w:rPr>
              <w:t>Intel</w:t>
            </w:r>
          </w:p>
        </w:tc>
        <w:tc>
          <w:tcPr>
            <w:tcW w:w="1872" w:type="dxa"/>
          </w:tcPr>
          <w:p w14:paraId="16B45D50" w14:textId="3B29306C" w:rsidR="00BF7E45" w:rsidRDefault="00BF7E45" w:rsidP="00BF7E45">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06C7DE3" w14:textId="4E75889D" w:rsidR="00BF7E45" w:rsidRDefault="00BF7E45" w:rsidP="00BF7E45">
            <w:pPr>
              <w:pStyle w:val="BodyText"/>
              <w:rPr>
                <w:rFonts w:eastAsia="DengXian"/>
                <w:lang w:val="en-US" w:eastAsia="zh-CN"/>
              </w:rPr>
            </w:pPr>
          </w:p>
        </w:tc>
      </w:tr>
    </w:tbl>
    <w:p w14:paraId="3ACDD70A" w14:textId="00DD6F30" w:rsidR="000B38FE" w:rsidRPr="00CE0675" w:rsidRDefault="000B38FE">
      <w:pPr>
        <w:rPr>
          <w:rFonts w:eastAsia="DengXian"/>
          <w:lang w:val="en-US"/>
        </w:rPr>
      </w:pPr>
    </w:p>
    <w:p w14:paraId="1BB1B3B5" w14:textId="42EED58B" w:rsidR="0014085B" w:rsidRDefault="0014085B" w:rsidP="0014085B">
      <w:pPr>
        <w:pStyle w:val="Heading3"/>
      </w:pPr>
      <w:r>
        <w:t xml:space="preserve">3.2.4 Not support any of them </w:t>
      </w:r>
    </w:p>
    <w:p w14:paraId="58CDE405" w14:textId="65BF5150" w:rsidR="0014085B" w:rsidRDefault="0014085B" w:rsidP="0014085B">
      <w:pPr>
        <w:pStyle w:val="Proposal"/>
        <w:numPr>
          <w:ilvl w:val="0"/>
          <w:numId w:val="0"/>
        </w:numPr>
      </w:pPr>
      <w:r>
        <w:t>Q</w:t>
      </w:r>
      <w:r w:rsidR="00D10948">
        <w:t>5</w:t>
      </w:r>
      <w:r>
        <w:t xml:space="preserve">: Do companies agree that </w:t>
      </w:r>
      <w:r w:rsidRPr="00B67447">
        <w:t xml:space="preserve">RAN indicates </w:t>
      </w:r>
      <w:r>
        <w:t>not support any of them</w:t>
      </w:r>
      <w:r w:rsidRPr="00B67447">
        <w:t xml:space="preserve"> by not </w:t>
      </w:r>
      <w:r>
        <w:t xml:space="preserve">giving </w:t>
      </w:r>
      <w:r w:rsidR="001409B2">
        <w:t xml:space="preserve">the supported </w:t>
      </w:r>
      <w:r w:rsidR="00163A7F">
        <w:t xml:space="preserve">L1 subgroups </w:t>
      </w:r>
      <w:r w:rsidR="001409B2">
        <w:t xml:space="preserve">for subgrouping (e.g., no </w:t>
      </w:r>
      <w:r>
        <w:t xml:space="preserve">PEI </w:t>
      </w:r>
      <w:r w:rsidR="001409B2">
        <w:t xml:space="preserve">subgrouping </w:t>
      </w:r>
      <w:r>
        <w:t>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4085B" w14:paraId="59CD5F9F" w14:textId="77777777" w:rsidTr="009D0A65">
        <w:trPr>
          <w:trHeight w:val="82"/>
        </w:trPr>
        <w:tc>
          <w:tcPr>
            <w:tcW w:w="1384" w:type="dxa"/>
          </w:tcPr>
          <w:p w14:paraId="6DB16DA7" w14:textId="77777777" w:rsidR="0014085B" w:rsidRDefault="0014085B" w:rsidP="009D0A65">
            <w:pPr>
              <w:pStyle w:val="BodyText"/>
              <w:rPr>
                <w:lang w:eastAsia="zh-CN"/>
              </w:rPr>
            </w:pPr>
            <w:r>
              <w:rPr>
                <w:rFonts w:hint="eastAsia"/>
                <w:lang w:eastAsia="zh-CN"/>
              </w:rPr>
              <w:t xml:space="preserve">Company </w:t>
            </w:r>
          </w:p>
        </w:tc>
        <w:tc>
          <w:tcPr>
            <w:tcW w:w="1872" w:type="dxa"/>
          </w:tcPr>
          <w:p w14:paraId="4AC897B4" w14:textId="77777777" w:rsidR="0014085B" w:rsidRDefault="0014085B" w:rsidP="009D0A65">
            <w:pPr>
              <w:pStyle w:val="BodyText"/>
              <w:rPr>
                <w:lang w:eastAsia="zh-CN"/>
              </w:rPr>
            </w:pPr>
            <w:r>
              <w:rPr>
                <w:lang w:eastAsia="zh-CN"/>
              </w:rPr>
              <w:t>Yes/No</w:t>
            </w:r>
          </w:p>
        </w:tc>
        <w:tc>
          <w:tcPr>
            <w:tcW w:w="6491" w:type="dxa"/>
          </w:tcPr>
          <w:p w14:paraId="0C70ADEF" w14:textId="77777777" w:rsidR="0014085B" w:rsidRDefault="0014085B" w:rsidP="009D0A65">
            <w:pPr>
              <w:pStyle w:val="BodyText"/>
              <w:rPr>
                <w:lang w:eastAsia="zh-CN"/>
              </w:rPr>
            </w:pPr>
            <w:r>
              <w:rPr>
                <w:lang w:eastAsia="zh-CN"/>
              </w:rPr>
              <w:t>Comments</w:t>
            </w:r>
          </w:p>
        </w:tc>
      </w:tr>
      <w:tr w:rsidR="0014085B" w14:paraId="67218A13" w14:textId="77777777" w:rsidTr="009D0A65">
        <w:tc>
          <w:tcPr>
            <w:tcW w:w="1384" w:type="dxa"/>
          </w:tcPr>
          <w:p w14:paraId="36DA40A3" w14:textId="4370D195" w:rsidR="0014085B" w:rsidRDefault="000F43C4" w:rsidP="009D0A65">
            <w:pPr>
              <w:pStyle w:val="BodyText"/>
              <w:rPr>
                <w:rFonts w:eastAsia="DengXian"/>
                <w:lang w:eastAsia="zh-CN"/>
              </w:rPr>
            </w:pPr>
            <w:r>
              <w:rPr>
                <w:rFonts w:eastAsia="DengXian"/>
                <w:lang w:eastAsia="zh-CN"/>
              </w:rPr>
              <w:t>Qualcomm</w:t>
            </w:r>
          </w:p>
        </w:tc>
        <w:tc>
          <w:tcPr>
            <w:tcW w:w="1872" w:type="dxa"/>
          </w:tcPr>
          <w:p w14:paraId="6DEE79F0" w14:textId="79F5FB24" w:rsidR="0014085B" w:rsidRDefault="00662E76" w:rsidP="009D0A65">
            <w:pPr>
              <w:pStyle w:val="BodyText"/>
              <w:rPr>
                <w:rFonts w:eastAsia="DengXian"/>
                <w:lang w:eastAsia="zh-CN"/>
              </w:rPr>
            </w:pPr>
            <w:r>
              <w:rPr>
                <w:rFonts w:eastAsia="DengXian"/>
                <w:lang w:eastAsia="zh-CN"/>
              </w:rPr>
              <w:t>Yes</w:t>
            </w:r>
          </w:p>
        </w:tc>
        <w:tc>
          <w:tcPr>
            <w:tcW w:w="6491" w:type="dxa"/>
          </w:tcPr>
          <w:p w14:paraId="70C8EC63" w14:textId="070DB55D" w:rsidR="0014085B" w:rsidRDefault="002C0734" w:rsidP="009D0A65">
            <w:pPr>
              <w:pStyle w:val="BodyText"/>
              <w:rPr>
                <w:rFonts w:eastAsia="DengXian"/>
                <w:lang w:val="en-US" w:eastAsia="zh-CN"/>
              </w:rPr>
            </w:pPr>
            <w:r>
              <w:rPr>
                <w:rFonts w:eastAsia="DengXian"/>
                <w:lang w:val="en-US" w:eastAsia="zh-CN"/>
              </w:rPr>
              <w:t>gNB s</w:t>
            </w:r>
            <w:r w:rsidR="00662E76">
              <w:rPr>
                <w:rFonts w:eastAsia="DengXian"/>
                <w:lang w:val="en-US" w:eastAsia="zh-CN"/>
              </w:rPr>
              <w:t>upport for subgrouping is optional.</w:t>
            </w:r>
          </w:p>
        </w:tc>
      </w:tr>
      <w:tr w:rsidR="0014085B" w14:paraId="6EDD653A" w14:textId="77777777" w:rsidTr="009D0A65">
        <w:tc>
          <w:tcPr>
            <w:tcW w:w="1384" w:type="dxa"/>
          </w:tcPr>
          <w:p w14:paraId="0CBADB57" w14:textId="3B6CD109" w:rsidR="0014085B" w:rsidRDefault="00BF7E45" w:rsidP="009D0A65">
            <w:pPr>
              <w:pStyle w:val="BodyText"/>
              <w:rPr>
                <w:rFonts w:eastAsia="DengXian"/>
                <w:lang w:eastAsia="zh-CN"/>
              </w:rPr>
            </w:pPr>
            <w:r>
              <w:rPr>
                <w:rFonts w:eastAsia="DengXian"/>
                <w:lang w:eastAsia="zh-CN"/>
              </w:rPr>
              <w:t>Intel</w:t>
            </w:r>
          </w:p>
        </w:tc>
        <w:tc>
          <w:tcPr>
            <w:tcW w:w="1872" w:type="dxa"/>
          </w:tcPr>
          <w:p w14:paraId="777D4350" w14:textId="564E637B" w:rsidR="0014085B" w:rsidRDefault="00BF7E45" w:rsidP="009D0A65">
            <w:pPr>
              <w:pStyle w:val="BodyText"/>
              <w:rPr>
                <w:rFonts w:eastAsia="DengXian"/>
                <w:lang w:eastAsia="zh-CN"/>
              </w:rPr>
            </w:pPr>
            <w:r>
              <w:rPr>
                <w:rFonts w:eastAsia="DengXian"/>
                <w:lang w:eastAsia="zh-CN"/>
              </w:rPr>
              <w:t>See comments</w:t>
            </w:r>
          </w:p>
        </w:tc>
        <w:tc>
          <w:tcPr>
            <w:tcW w:w="6491" w:type="dxa"/>
          </w:tcPr>
          <w:p w14:paraId="1B8C426F" w14:textId="43721A2C" w:rsidR="0014085B" w:rsidRDefault="00BF7E45" w:rsidP="009D0A65">
            <w:pPr>
              <w:pStyle w:val="BodyText"/>
              <w:rPr>
                <w:rFonts w:eastAsia="DengXian"/>
                <w:lang w:val="en-US" w:eastAsia="zh-CN"/>
              </w:rPr>
            </w:pPr>
            <w:r w:rsidRPr="00BF7E45">
              <w:rPr>
                <w:rFonts w:eastAsia="DengXian"/>
                <w:lang w:val="en-US" w:eastAsia="zh-CN"/>
              </w:rPr>
              <w:t>Subgrouping support is an integral part of the PEI and vice versa.  Hence this will mean that no PEI configuration is provided in the cell (i.e. not just no subgrouping configuration in the PEI configuration)</w:t>
            </w:r>
          </w:p>
        </w:tc>
      </w:tr>
    </w:tbl>
    <w:p w14:paraId="5F831ED8" w14:textId="77777777" w:rsidR="0014085B" w:rsidRPr="0014085B" w:rsidRDefault="0014085B" w:rsidP="0014085B"/>
    <w:p w14:paraId="40F0207B" w14:textId="77777777" w:rsidR="0014085B" w:rsidRPr="0014085B" w:rsidRDefault="0014085B" w:rsidP="007E2481">
      <w:pPr>
        <w:spacing w:before="120"/>
        <w:rPr>
          <w:color w:val="0070C0"/>
          <w:sz w:val="21"/>
          <w:szCs w:val="21"/>
        </w:rPr>
      </w:pPr>
    </w:p>
    <w:p w14:paraId="5CBEA45F" w14:textId="5FB4EA86" w:rsidR="000B38FE" w:rsidRDefault="00B817EC">
      <w:pPr>
        <w:pStyle w:val="Heading2"/>
        <w:tabs>
          <w:tab w:val="left" w:pos="576"/>
        </w:tabs>
        <w:ind w:left="576" w:hanging="576"/>
        <w:jc w:val="left"/>
      </w:pPr>
      <w:r>
        <w:t>3</w:t>
      </w:r>
      <w:r>
        <w:rPr>
          <w:rFonts w:hint="eastAsia"/>
        </w:rPr>
        <w:t>.</w:t>
      </w:r>
      <w:r>
        <w:t>3 issues related to other WG</w:t>
      </w:r>
    </w:p>
    <w:p w14:paraId="18B4BC43" w14:textId="0DE85056" w:rsidR="000B38FE" w:rsidRDefault="00B817EC">
      <w:pPr>
        <w:rPr>
          <w:sz w:val="20"/>
        </w:rPr>
      </w:pPr>
      <w:r>
        <w:rPr>
          <w:sz w:val="20"/>
        </w:rPr>
        <w:t>This session relates to issues related to other WG</w:t>
      </w:r>
      <w:r>
        <w:rPr>
          <w:rFonts w:hint="eastAsia"/>
          <w:sz w:val="20"/>
        </w:rPr>
        <w:t>.</w:t>
      </w:r>
      <w:r>
        <w:rPr>
          <w:sz w:val="20"/>
        </w:rPr>
        <w:t xml:space="preserve"> </w:t>
      </w:r>
    </w:p>
    <w:p w14:paraId="694C6B2A" w14:textId="6ECAB41C" w:rsidR="00F63BD3" w:rsidRDefault="00F63BD3">
      <w:pPr>
        <w:rPr>
          <w:sz w:val="20"/>
        </w:rPr>
      </w:pPr>
      <w:r>
        <w:rPr>
          <w:sz w:val="20"/>
        </w:rPr>
        <w:t>We only capture the</w:t>
      </w:r>
      <w:r w:rsidR="00414A74">
        <w:rPr>
          <w:sz w:val="20"/>
        </w:rPr>
        <w:t xml:space="preserve"> results of</w:t>
      </w:r>
      <w:r>
        <w:rPr>
          <w:sz w:val="20"/>
        </w:rPr>
        <w:t xml:space="preserve"> UE capability. UE </w:t>
      </w:r>
      <w:r>
        <w:rPr>
          <w:sz w:val="20"/>
          <w:lang w:val="en-US"/>
        </w:rPr>
        <w:t>assistance information is currently discussed in a separate email</w:t>
      </w:r>
      <w:r w:rsidR="00163A7F">
        <w:rPr>
          <w:sz w:val="20"/>
          <w:lang w:val="en-US"/>
        </w:rPr>
        <w:t xml:space="preserve"> (CMCC) and the proponent company will treat </w:t>
      </w:r>
      <w:r w:rsidR="00163A7F">
        <w:rPr>
          <w:sz w:val="20"/>
        </w:rPr>
        <w:t>RAN paging in another email (</w:t>
      </w:r>
      <w:r w:rsidR="00163A7F" w:rsidRPr="00163A7F">
        <w:rPr>
          <w:sz w:val="20"/>
        </w:rPr>
        <w:t>Ericsson, 046</w:t>
      </w:r>
      <w:r w:rsidR="00163A7F">
        <w:rPr>
          <w:sz w:val="20"/>
        </w:rPr>
        <w:t>)</w:t>
      </w:r>
      <w:r w:rsidRPr="00163A7F">
        <w:rPr>
          <w:sz w:val="20"/>
        </w:rPr>
        <w:t>.</w:t>
      </w:r>
    </w:p>
    <w:p w14:paraId="245EBCF9" w14:textId="5785AA01" w:rsidR="00F63BD3" w:rsidRDefault="00F63BD3">
      <w:pPr>
        <w:rPr>
          <w:sz w:val="20"/>
        </w:rPr>
      </w:pPr>
      <w:r>
        <w:rPr>
          <w:sz w:val="20"/>
        </w:rPr>
        <w:lastRenderedPageBreak/>
        <w:t xml:space="preserve">Note other issues discussed in </w:t>
      </w:r>
      <w:r w:rsidR="002E70DA" w:rsidRPr="002E70DA">
        <w:rPr>
          <w:rFonts w:hint="eastAsia"/>
          <w:sz w:val="20"/>
        </w:rPr>
        <w:t>[</w:t>
      </w:r>
      <w:r w:rsidR="002E70DA" w:rsidRPr="002E70DA">
        <w:rPr>
          <w:sz w:val="20"/>
        </w:rPr>
        <w:t xml:space="preserve">4] </w:t>
      </w:r>
      <w:r w:rsidRPr="00F63BD3">
        <w:rPr>
          <w:sz w:val="20"/>
        </w:rPr>
        <w:t>(e.g.</w:t>
      </w:r>
      <w:r>
        <w:rPr>
          <w:sz w:val="20"/>
        </w:rPr>
        <w:t xml:space="preserve">, negotiations between </w:t>
      </w:r>
      <w:r w:rsidRPr="00F63BD3">
        <w:rPr>
          <w:sz w:val="20"/>
        </w:rPr>
        <w:t>CN and gNBs) are currently dropped</w:t>
      </w:r>
      <w:r>
        <w:rPr>
          <w:sz w:val="20"/>
        </w:rPr>
        <w:t xml:space="preserve"> here</w:t>
      </w:r>
      <w:r w:rsidR="00977262">
        <w:rPr>
          <w:sz w:val="20"/>
        </w:rPr>
        <w:t xml:space="preserve"> since people show</w:t>
      </w:r>
      <w:r w:rsidRPr="00F63BD3">
        <w:rPr>
          <w:sz w:val="20"/>
        </w:rPr>
        <w:t xml:space="preserve"> not much interest.</w:t>
      </w:r>
    </w:p>
    <w:p w14:paraId="7323A0CA" w14:textId="1C4AC4CA" w:rsidR="00F63BD3" w:rsidRDefault="00A233D5" w:rsidP="00F63BD3">
      <w:pPr>
        <w:pStyle w:val="Heading3"/>
      </w:pPr>
      <w:r>
        <w:t>3.3</w:t>
      </w:r>
      <w:r w:rsidR="00414A74">
        <w:t>.1 UE capability</w:t>
      </w:r>
    </w:p>
    <w:p w14:paraId="32A382D4" w14:textId="77777777" w:rsidR="00F32C89" w:rsidRDefault="00F32C89" w:rsidP="00414A74">
      <w:pPr>
        <w:rPr>
          <w:sz w:val="20"/>
        </w:rPr>
      </w:pPr>
      <w:r w:rsidRPr="00F32C89">
        <w:rPr>
          <w:rFonts w:hint="eastAsia"/>
          <w:sz w:val="20"/>
        </w:rPr>
        <w:t>Q</w:t>
      </w:r>
      <w:r w:rsidRPr="00F32C89">
        <w:rPr>
          <w:sz w:val="20"/>
        </w:rPr>
        <w:t xml:space="preserve">6 is about the </w:t>
      </w:r>
      <w:r>
        <w:rPr>
          <w:sz w:val="20"/>
        </w:rPr>
        <w:t>UE capability</w:t>
      </w:r>
      <w:r w:rsidRPr="00F32C89">
        <w:rPr>
          <w:sz w:val="20"/>
        </w:rPr>
        <w:t xml:space="preserve">. </w:t>
      </w:r>
    </w:p>
    <w:p w14:paraId="57226D44" w14:textId="3BEA9D5B" w:rsidR="00414A74" w:rsidRPr="005C7654" w:rsidRDefault="00414A74" w:rsidP="00414A74">
      <w:pPr>
        <w:rPr>
          <w:color w:val="0070C0"/>
          <w:sz w:val="20"/>
        </w:rPr>
      </w:pPr>
      <w:r>
        <w:rPr>
          <w:color w:val="0070C0"/>
          <w:sz w:val="20"/>
        </w:rPr>
        <w:t xml:space="preserve">20 </w:t>
      </w:r>
      <w:r w:rsidRPr="005C7654">
        <w:rPr>
          <w:rFonts w:hint="eastAsia"/>
          <w:color w:val="0070C0"/>
          <w:sz w:val="20"/>
        </w:rPr>
        <w:t>companies</w:t>
      </w:r>
      <w:r w:rsidRPr="005C7654">
        <w:rPr>
          <w:color w:val="0070C0"/>
          <w:sz w:val="20"/>
        </w:rPr>
        <w:t xml:space="preserve"> </w:t>
      </w:r>
      <w:r w:rsidRPr="005C7654">
        <w:rPr>
          <w:rFonts w:hint="eastAsia"/>
          <w:color w:val="0070C0"/>
          <w:sz w:val="20"/>
        </w:rPr>
        <w:t>provide</w:t>
      </w:r>
      <w:r w:rsidRPr="005C7654">
        <w:rPr>
          <w:color w:val="0070C0"/>
          <w:sz w:val="20"/>
        </w:rPr>
        <w:t xml:space="preserve"> </w:t>
      </w:r>
      <w:r w:rsidRPr="005C7654">
        <w:rPr>
          <w:rFonts w:hint="eastAsia"/>
          <w:color w:val="0070C0"/>
          <w:sz w:val="20"/>
        </w:rPr>
        <w:t>inputs</w:t>
      </w:r>
      <w:r w:rsidRPr="005C7654">
        <w:rPr>
          <w:color w:val="0070C0"/>
          <w:sz w:val="20"/>
        </w:rPr>
        <w:t xml:space="preserve"> </w:t>
      </w:r>
      <w:r w:rsidRPr="005C7654">
        <w:rPr>
          <w:rFonts w:hint="eastAsia"/>
          <w:color w:val="0070C0"/>
          <w:sz w:val="20"/>
        </w:rPr>
        <w:t>for</w:t>
      </w:r>
      <w:r w:rsidRPr="005C7654">
        <w:rPr>
          <w:color w:val="0070C0"/>
          <w:sz w:val="20"/>
        </w:rPr>
        <w:t xml:space="preserve"> </w:t>
      </w:r>
      <w:r w:rsidRPr="005C7654">
        <w:rPr>
          <w:rFonts w:hint="eastAsia"/>
          <w:color w:val="0070C0"/>
          <w:sz w:val="20"/>
        </w:rPr>
        <w:t>this</w:t>
      </w:r>
      <w:r w:rsidRPr="005C7654">
        <w:rPr>
          <w:color w:val="0070C0"/>
          <w:sz w:val="20"/>
        </w:rPr>
        <w:t xml:space="preserve"> </w:t>
      </w:r>
      <w:r w:rsidRPr="005C7654">
        <w:rPr>
          <w:rFonts w:hint="eastAsia"/>
          <w:color w:val="0070C0"/>
          <w:sz w:val="20"/>
        </w:rPr>
        <w:t>question</w:t>
      </w:r>
      <w:r>
        <w:rPr>
          <w:color w:val="0070C0"/>
          <w:sz w:val="20"/>
        </w:rPr>
        <w:t xml:space="preserve"> in [3]</w:t>
      </w:r>
      <w:r w:rsidRPr="005C7654">
        <w:rPr>
          <w:rFonts w:hint="eastAsia"/>
          <w:color w:val="0070C0"/>
          <w:sz w:val="20"/>
        </w:rPr>
        <w:t>.</w:t>
      </w:r>
    </w:p>
    <w:p w14:paraId="5EC69B26" w14:textId="77777777" w:rsidR="00414A74" w:rsidRDefault="00414A74" w:rsidP="00D928D0">
      <w:pPr>
        <w:pStyle w:val="ListParagraph"/>
        <w:numPr>
          <w:ilvl w:val="0"/>
          <w:numId w:val="13"/>
        </w:numPr>
        <w:ind w:firstLineChars="0"/>
        <w:rPr>
          <w:rFonts w:ascii="Times New Roman" w:hAnsi="Times New Roman"/>
          <w:color w:val="0070C0"/>
          <w:sz w:val="20"/>
        </w:rPr>
      </w:pPr>
      <w:r w:rsidRPr="005C7654">
        <w:rPr>
          <w:rFonts w:ascii="Times New Roman" w:hAnsi="Times New Roman"/>
          <w:color w:val="0070C0"/>
          <w:sz w:val="20"/>
        </w:rPr>
        <w:t>1</w:t>
      </w:r>
      <w:r>
        <w:rPr>
          <w:rFonts w:ascii="Times New Roman" w:hAnsi="Times New Roman"/>
          <w:color w:val="0070C0"/>
          <w:sz w:val="20"/>
        </w:rPr>
        <w:t>2</w:t>
      </w:r>
      <w:r w:rsidRPr="005C7654">
        <w:rPr>
          <w:rFonts w:ascii="Times New Roman" w:hAnsi="Times New Roman"/>
          <w:color w:val="0070C0"/>
          <w:sz w:val="20"/>
        </w:rPr>
        <w:t xml:space="preserve">/19 </w:t>
      </w:r>
      <w:r w:rsidRPr="005C7654">
        <w:rPr>
          <w:rFonts w:ascii="Times New Roman" w:hAnsi="Times New Roman" w:hint="eastAsia"/>
          <w:color w:val="0070C0"/>
          <w:sz w:val="20"/>
        </w:rPr>
        <w:t>companies</w:t>
      </w:r>
      <w:r w:rsidRPr="005C7654">
        <w:rPr>
          <w:rFonts w:ascii="Times New Roman" w:hAnsi="Times New Roman"/>
          <w:color w:val="0070C0"/>
          <w:sz w:val="20"/>
        </w:rPr>
        <w:t xml:space="preserve"> </w:t>
      </w:r>
      <w:r w:rsidRPr="005C7654">
        <w:rPr>
          <w:rFonts w:ascii="Times New Roman" w:hAnsi="Times New Roman" w:hint="eastAsia"/>
          <w:color w:val="0070C0"/>
          <w:sz w:val="20"/>
        </w:rPr>
        <w:t>support</w:t>
      </w:r>
      <w:r w:rsidRPr="005C7654">
        <w:rPr>
          <w:rFonts w:ascii="Times New Roman" w:hAnsi="Times New Roman"/>
          <w:color w:val="0070C0"/>
          <w:sz w:val="20"/>
        </w:rPr>
        <w:t xml:space="preserve"> </w:t>
      </w:r>
      <w:r w:rsidRPr="005C7654">
        <w:rPr>
          <w:rFonts w:ascii="Times New Roman" w:hAnsi="Times New Roman" w:hint="eastAsia"/>
          <w:color w:val="0070C0"/>
          <w:sz w:val="20"/>
        </w:rPr>
        <w:t>(option</w:t>
      </w:r>
      <w:r w:rsidRPr="005C7654">
        <w:rPr>
          <w:rFonts w:ascii="Times New Roman" w:hAnsi="Times New Roman"/>
          <w:color w:val="0070C0"/>
          <w:sz w:val="20"/>
        </w:rPr>
        <w:t xml:space="preserve"> 1</w:t>
      </w:r>
      <w:r w:rsidRPr="005C7654">
        <w:rPr>
          <w:rFonts w:ascii="Times New Roman" w:hAnsi="Times New Roman" w:hint="eastAsia"/>
          <w:color w:val="0070C0"/>
          <w:sz w:val="20"/>
        </w:rPr>
        <w:t>)</w:t>
      </w:r>
      <w:r w:rsidRPr="005C7654">
        <w:rPr>
          <w:rFonts w:ascii="Times New Roman" w:hAnsi="Times New Roman"/>
          <w:color w:val="0070C0"/>
          <w:sz w:val="20"/>
        </w:rPr>
        <w:t xml:space="preserve"> </w:t>
      </w:r>
      <w:r w:rsidRPr="005C7654">
        <w:rPr>
          <w:rFonts w:ascii="Times New Roman" w:hAnsi="Times New Roman" w:hint="eastAsia"/>
          <w:color w:val="0070C0"/>
          <w:sz w:val="20"/>
        </w:rPr>
        <w:t>that</w:t>
      </w:r>
      <w:r w:rsidRPr="005C7654">
        <w:rPr>
          <w:rFonts w:ascii="Times New Roman" w:hAnsi="Times New Roman"/>
          <w:color w:val="0070C0"/>
          <w:sz w:val="20"/>
        </w:rPr>
        <w:t xml:space="preserve"> introd</w:t>
      </w:r>
      <w:r>
        <w:rPr>
          <w:rFonts w:ascii="Times New Roman" w:hAnsi="Times New Roman"/>
          <w:color w:val="0070C0"/>
          <w:sz w:val="20"/>
        </w:rPr>
        <w:t>uce common UE capability for UE</w:t>
      </w:r>
      <w:r>
        <w:rPr>
          <w:rFonts w:ascii="Times New Roman" w:hAnsi="Times New Roman" w:hint="eastAsia"/>
          <w:color w:val="0070C0"/>
          <w:sz w:val="20"/>
        </w:rPr>
        <w:t>-</w:t>
      </w:r>
      <w:r w:rsidRPr="005C7654">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043AEBA8" w14:textId="77777777" w:rsidR="00414A74" w:rsidRDefault="00414A74" w:rsidP="00D928D0">
      <w:pPr>
        <w:pStyle w:val="ListParagraph"/>
        <w:numPr>
          <w:ilvl w:val="0"/>
          <w:numId w:val="13"/>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636F4041"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w:t>
      </w:r>
      <w:r w:rsidRPr="00276B6E">
        <w:rPr>
          <w:rFonts w:ascii="Times New Roman" w:hAnsi="Times New Roman"/>
          <w:color w:val="0070C0"/>
          <w:sz w:val="20"/>
        </w:rPr>
        <w:t>RAN only needs to care about UE’s capability of supporting the UE ID based subgrouping</w:t>
      </w:r>
      <w:r>
        <w:rPr>
          <w:rFonts w:ascii="Times New Roman" w:hAnsi="Times New Roman"/>
          <w:color w:val="0070C0"/>
          <w:sz w:val="20"/>
        </w:rPr>
        <w:t xml:space="preserve"> </w:t>
      </w:r>
      <w:r w:rsidRPr="00276B6E">
        <w:rPr>
          <w:rFonts w:ascii="Times New Roman" w:hAnsi="Times New Roman"/>
          <w:color w:val="0070C0"/>
          <w:sz w:val="20"/>
        </w:rPr>
        <w:t>while UE’s capability of supporting the CN-assigned subgrouping is handled in NAS</w:t>
      </w:r>
      <w:r>
        <w:rPr>
          <w:rFonts w:ascii="Times New Roman" w:hAnsi="Times New Roman" w:hint="eastAsia"/>
          <w:color w:val="0070C0"/>
          <w:sz w:val="20"/>
        </w:rPr>
        <w:t>.</w:t>
      </w:r>
    </w:p>
    <w:p w14:paraId="3E00EE9B"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sidRPr="00F8750D">
        <w:rPr>
          <w:rFonts w:ascii="Times New Roman" w:hAnsi="Times New Roman"/>
          <w:color w:val="0070C0"/>
          <w:sz w:val="20"/>
        </w:rPr>
        <w:t xml:space="preserve"> </w:t>
      </w:r>
      <w:r>
        <w:rPr>
          <w:rFonts w:ascii="Times New Roman" w:hAnsi="Times New Roman" w:hint="eastAsia"/>
          <w:color w:val="0070C0"/>
          <w:sz w:val="20"/>
        </w:rPr>
        <w:t>b</w:t>
      </w:r>
      <w:r w:rsidRPr="00F8750D">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w:t>
      </w:r>
      <w:r w:rsidRPr="00AF56C1">
        <w:rPr>
          <w:rFonts w:ascii="Times New Roman" w:hAnsi="Times New Roman"/>
          <w:color w:val="0070C0"/>
          <w:sz w:val="20"/>
        </w:rPr>
        <w:t>Futurewei</w:t>
      </w:r>
      <w:r>
        <w:rPr>
          <w:rFonts w:ascii="Times New Roman" w:hAnsi="Times New Roman"/>
          <w:color w:val="0070C0"/>
          <w:sz w:val="20"/>
        </w:rPr>
        <w:t xml:space="preserve"> brings a point that </w:t>
      </w:r>
      <w:r w:rsidRPr="00AF56C1">
        <w:rPr>
          <w:rFonts w:ascii="Times New Roman" w:hAnsi="Times New Roman"/>
          <w:color w:val="0070C0"/>
          <w:sz w:val="20"/>
        </w:rPr>
        <w:t>we need to transfer UE’s AS capability when escalating CN-initiated paging</w:t>
      </w:r>
      <w:r>
        <w:rPr>
          <w:rFonts w:ascii="Times New Roman" w:hAnsi="Times New Roman"/>
          <w:color w:val="0070C0"/>
          <w:sz w:val="20"/>
        </w:rPr>
        <w:t xml:space="preserve"> to support 2b.</w:t>
      </w:r>
    </w:p>
    <w:p w14:paraId="7C45ACD1" w14:textId="03507A8C" w:rsidR="00AB1009" w:rsidRPr="00F8750D" w:rsidRDefault="00AB1009" w:rsidP="00AB1009">
      <w:pPr>
        <w:spacing w:before="120"/>
        <w:rPr>
          <w:b/>
          <w:color w:val="0070C0"/>
          <w:sz w:val="20"/>
        </w:rPr>
      </w:pPr>
      <w:r w:rsidRPr="008A3784">
        <w:rPr>
          <w:b/>
          <w:color w:val="0070C0"/>
        </w:rPr>
        <w:t>Proposal</w:t>
      </w:r>
      <w:r>
        <w:rPr>
          <w:b/>
          <w:color w:val="0070C0"/>
        </w:rPr>
        <w:t>:</w:t>
      </w:r>
      <w:r w:rsidRPr="008A3784">
        <w:rPr>
          <w:b/>
          <w:color w:val="0070C0"/>
        </w:rPr>
        <w:t xml:space="preserve">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803CDFB"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1: introduce common UE capability (i.e., only one UE capability reported to RAN or CN by NAS);</w:t>
      </w:r>
    </w:p>
    <w:p w14:paraId="6501D9FE"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2:</w:t>
      </w:r>
      <w:r w:rsidRPr="00A22936">
        <w:rPr>
          <w:rFonts w:hint="eastAsia"/>
          <w:color w:val="0070C0"/>
          <w:kern w:val="2"/>
          <w:sz w:val="20"/>
          <w:szCs w:val="22"/>
          <w:lang w:val="en-US"/>
        </w:rPr>
        <w:t xml:space="preserve"> </w:t>
      </w:r>
      <w:r w:rsidRPr="00A22936">
        <w:rPr>
          <w:color w:val="0070C0"/>
          <w:kern w:val="2"/>
          <w:sz w:val="20"/>
          <w:szCs w:val="22"/>
          <w:lang w:val="en-US"/>
        </w:rPr>
        <w:t xml:space="preserve">introduce separate UE capabilities; </w:t>
      </w:r>
    </w:p>
    <w:p w14:paraId="1314CDE0" w14:textId="77777777"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 2a: UE’s capability of supporting the UE ID based subgrouping is reported to RAN by AS UE capability signalling while UE’s capability of sup</w:t>
      </w:r>
      <w:r w:rsidRPr="00A22936">
        <w:rPr>
          <w:rFonts w:hint="eastAsia"/>
          <w:color w:val="0070C0"/>
          <w:kern w:val="2"/>
          <w:sz w:val="20"/>
          <w:szCs w:val="22"/>
          <w:lang w:val="en-US"/>
        </w:rPr>
        <w:t>p</w:t>
      </w:r>
      <w:r w:rsidRPr="00A22936">
        <w:rPr>
          <w:color w:val="0070C0"/>
          <w:kern w:val="2"/>
          <w:sz w:val="20"/>
          <w:szCs w:val="22"/>
          <w:lang w:val="en-US"/>
        </w:rPr>
        <w:t xml:space="preserve">orting the CN-assigned subgrouping is reported to CN by NAS signalling). </w:t>
      </w:r>
    </w:p>
    <w:p w14:paraId="672FAA44" w14:textId="0F2A0760"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Option2b: both capabilities are reported to CN by NAS signalling and CN forwards both to RAN in paging message</w:t>
      </w:r>
    </w:p>
    <w:p w14:paraId="48B351BB" w14:textId="63DD7506" w:rsidR="00AB1009" w:rsidRDefault="00AB1009" w:rsidP="00AB1009">
      <w:pPr>
        <w:rPr>
          <w:sz w:val="20"/>
        </w:rPr>
      </w:pPr>
      <w:r>
        <w:rPr>
          <w:sz w:val="20"/>
        </w:rPr>
        <w:t xml:space="preserve">And </w:t>
      </w:r>
      <w:r w:rsidR="00A22936">
        <w:rPr>
          <w:sz w:val="20"/>
        </w:rPr>
        <w:t>a question is asked to people:</w:t>
      </w:r>
      <w:r>
        <w:rPr>
          <w:sz w:val="20"/>
        </w:rPr>
        <w:t xml:space="preserve"> can companies accept what is captured in [3]? If not, we will further discuss in RAN2. </w:t>
      </w:r>
    </w:p>
    <w:p w14:paraId="40550107" w14:textId="41951185" w:rsidR="00AB1009" w:rsidRDefault="00AB1009" w:rsidP="00AB1009">
      <w:pPr>
        <w:pStyle w:val="Proposal"/>
        <w:numPr>
          <w:ilvl w:val="0"/>
          <w:numId w:val="0"/>
        </w:numPr>
      </w:pPr>
      <w:r>
        <w:t xml:space="preserve">Q6: </w:t>
      </w:r>
      <w:r w:rsidR="003C297D">
        <w:t>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4CD7ED55" w14:textId="77777777" w:rsidTr="009F51C8">
        <w:trPr>
          <w:trHeight w:val="82"/>
        </w:trPr>
        <w:tc>
          <w:tcPr>
            <w:tcW w:w="1384" w:type="dxa"/>
          </w:tcPr>
          <w:p w14:paraId="2F300A27" w14:textId="77777777" w:rsidR="003C297D" w:rsidRDefault="003C297D" w:rsidP="009F51C8">
            <w:pPr>
              <w:pStyle w:val="BodyText"/>
              <w:rPr>
                <w:lang w:eastAsia="zh-CN"/>
              </w:rPr>
            </w:pPr>
            <w:r>
              <w:rPr>
                <w:rFonts w:hint="eastAsia"/>
                <w:lang w:eastAsia="zh-CN"/>
              </w:rPr>
              <w:t xml:space="preserve">Company </w:t>
            </w:r>
          </w:p>
        </w:tc>
        <w:tc>
          <w:tcPr>
            <w:tcW w:w="1872" w:type="dxa"/>
          </w:tcPr>
          <w:p w14:paraId="61024F49" w14:textId="77777777" w:rsidR="003C297D" w:rsidRDefault="003C297D" w:rsidP="009F51C8">
            <w:pPr>
              <w:pStyle w:val="BodyText"/>
              <w:rPr>
                <w:lang w:eastAsia="zh-CN"/>
              </w:rPr>
            </w:pPr>
            <w:r>
              <w:rPr>
                <w:lang w:eastAsia="zh-CN"/>
              </w:rPr>
              <w:t>Yes/No</w:t>
            </w:r>
          </w:p>
        </w:tc>
        <w:tc>
          <w:tcPr>
            <w:tcW w:w="6491" w:type="dxa"/>
          </w:tcPr>
          <w:p w14:paraId="30A88A8C" w14:textId="77777777" w:rsidR="003C297D" w:rsidRDefault="003C297D" w:rsidP="009F51C8">
            <w:pPr>
              <w:pStyle w:val="BodyText"/>
              <w:rPr>
                <w:lang w:eastAsia="zh-CN"/>
              </w:rPr>
            </w:pPr>
            <w:r>
              <w:rPr>
                <w:lang w:eastAsia="zh-CN"/>
              </w:rPr>
              <w:t>Comments</w:t>
            </w:r>
          </w:p>
        </w:tc>
      </w:tr>
      <w:tr w:rsidR="003C297D" w14:paraId="7C3D92B5" w14:textId="77777777" w:rsidTr="009F51C8">
        <w:tc>
          <w:tcPr>
            <w:tcW w:w="1384" w:type="dxa"/>
          </w:tcPr>
          <w:p w14:paraId="12B8B2DE" w14:textId="2FA4721B" w:rsidR="003C297D" w:rsidRDefault="003854E8" w:rsidP="009F51C8">
            <w:pPr>
              <w:pStyle w:val="BodyText"/>
              <w:rPr>
                <w:rFonts w:eastAsia="DengXian"/>
                <w:lang w:eastAsia="zh-CN"/>
              </w:rPr>
            </w:pPr>
            <w:r>
              <w:rPr>
                <w:rFonts w:eastAsia="DengXian"/>
                <w:lang w:eastAsia="zh-CN"/>
              </w:rPr>
              <w:t>Qualcomm</w:t>
            </w:r>
          </w:p>
        </w:tc>
        <w:tc>
          <w:tcPr>
            <w:tcW w:w="1872" w:type="dxa"/>
          </w:tcPr>
          <w:p w14:paraId="52B2B215" w14:textId="4F1E7588" w:rsidR="003C297D" w:rsidRDefault="003854E8" w:rsidP="009F51C8">
            <w:pPr>
              <w:pStyle w:val="BodyText"/>
              <w:rPr>
                <w:rFonts w:eastAsia="DengXian"/>
                <w:lang w:eastAsia="zh-CN"/>
              </w:rPr>
            </w:pPr>
            <w:r>
              <w:rPr>
                <w:rFonts w:eastAsia="DengXian"/>
                <w:lang w:eastAsia="zh-CN"/>
              </w:rPr>
              <w:t>No</w:t>
            </w:r>
          </w:p>
        </w:tc>
        <w:tc>
          <w:tcPr>
            <w:tcW w:w="6491" w:type="dxa"/>
          </w:tcPr>
          <w:p w14:paraId="2DDC90A4" w14:textId="77777777" w:rsidR="003C297D" w:rsidRDefault="000201B3" w:rsidP="00A7129E">
            <w:pPr>
              <w:pStyle w:val="BodyText"/>
              <w:jc w:val="left"/>
              <w:rPr>
                <w:rFonts w:eastAsia="SimSun"/>
                <w:szCs w:val="20"/>
              </w:rPr>
            </w:pPr>
            <w:r>
              <w:rPr>
                <w:rFonts w:eastAsia="DengXian"/>
                <w:lang w:val="en-US" w:eastAsia="zh-CN"/>
              </w:rPr>
              <w:t>First, SA2 did not state in their LS (</w:t>
            </w:r>
            <w:r w:rsidRPr="00F65479">
              <w:rPr>
                <w:rFonts w:eastAsia="SimSun"/>
                <w:szCs w:val="20"/>
              </w:rPr>
              <w:t>S2-2107856</w:t>
            </w:r>
            <w:r>
              <w:rPr>
                <w:rFonts w:eastAsia="SimSun"/>
                <w:szCs w:val="20"/>
              </w:rPr>
              <w:t>/</w:t>
            </w:r>
            <w:r w:rsidRPr="000201B3">
              <w:rPr>
                <w:rFonts w:eastAsia="SimSun"/>
                <w:szCs w:val="20"/>
              </w:rPr>
              <w:t>R2-2111234</w:t>
            </w:r>
            <w:r>
              <w:rPr>
                <w:rFonts w:eastAsia="SimSun"/>
                <w:szCs w:val="20"/>
              </w:rPr>
              <w:t xml:space="preserve">) that </w:t>
            </w:r>
            <w:r w:rsidR="00A7129E">
              <w:rPr>
                <w:rFonts w:eastAsia="SimSun"/>
                <w:szCs w:val="20"/>
              </w:rPr>
              <w:t xml:space="preserve">UE capability for those two types of subgroups must be common. Even if the text provided by the rapporteur is </w:t>
            </w:r>
            <w:r w:rsidR="00E03AA0">
              <w:rPr>
                <w:rFonts w:eastAsia="SimSun"/>
                <w:szCs w:val="20"/>
              </w:rPr>
              <w:t xml:space="preserve">some agreement made by SA2, it is only an assumption they prefer, from SA2’s perspective. </w:t>
            </w:r>
          </w:p>
          <w:p w14:paraId="397FF050" w14:textId="77777777" w:rsidR="00EA5971" w:rsidRDefault="00EA5971" w:rsidP="00A7129E">
            <w:pPr>
              <w:pStyle w:val="BodyText"/>
              <w:jc w:val="left"/>
              <w:rPr>
                <w:rFonts w:eastAsia="SimSun"/>
                <w:szCs w:val="20"/>
              </w:rPr>
            </w:pPr>
            <w:r>
              <w:rPr>
                <w:rFonts w:eastAsia="SimSun"/>
                <w:szCs w:val="20"/>
              </w:rPr>
              <w:t xml:space="preserve">From UE’s perspective, </w:t>
            </w:r>
            <w:r w:rsidR="00383C93">
              <w:rPr>
                <w:rFonts w:eastAsia="SimSun"/>
                <w:szCs w:val="20"/>
              </w:rPr>
              <w:t xml:space="preserve">support for </w:t>
            </w:r>
            <w:r>
              <w:rPr>
                <w:rFonts w:eastAsia="SimSun"/>
                <w:szCs w:val="20"/>
              </w:rPr>
              <w:t xml:space="preserve">CN-assigned subgrouping is a core network capability </w:t>
            </w:r>
            <w:r w:rsidR="00036BCD">
              <w:rPr>
                <w:rFonts w:eastAsia="SimSun"/>
                <w:szCs w:val="20"/>
              </w:rPr>
              <w:t xml:space="preserve">and </w:t>
            </w:r>
            <w:r w:rsidR="00383C93">
              <w:rPr>
                <w:rFonts w:eastAsia="SimSun"/>
                <w:szCs w:val="20"/>
              </w:rPr>
              <w:t xml:space="preserve">should be reported </w:t>
            </w:r>
            <w:r w:rsidR="00EC5714">
              <w:rPr>
                <w:rFonts w:eastAsia="SimSun"/>
                <w:szCs w:val="20"/>
              </w:rPr>
              <w:t xml:space="preserve">to CN </w:t>
            </w:r>
            <w:r>
              <w:rPr>
                <w:rFonts w:eastAsia="SimSun"/>
                <w:szCs w:val="20"/>
              </w:rPr>
              <w:t xml:space="preserve">via NAS signaling. UE-ID based subgrouping, which </w:t>
            </w:r>
            <w:r w:rsidR="00383C93">
              <w:rPr>
                <w:rFonts w:eastAsia="SimSun"/>
                <w:szCs w:val="20"/>
              </w:rPr>
              <w:t xml:space="preserve">does not involve CN at all, </w:t>
            </w:r>
            <w:r w:rsidR="0013382F">
              <w:rPr>
                <w:rFonts w:eastAsia="SimSun"/>
                <w:szCs w:val="20"/>
              </w:rPr>
              <w:t>should be</w:t>
            </w:r>
            <w:r w:rsidR="00383C93">
              <w:rPr>
                <w:rFonts w:eastAsia="SimSun"/>
                <w:szCs w:val="20"/>
              </w:rPr>
              <w:t xml:space="preserve"> a RAN paging </w:t>
            </w:r>
            <w:r w:rsidR="00EC5714">
              <w:rPr>
                <w:rFonts w:eastAsia="SimSun"/>
                <w:szCs w:val="20"/>
              </w:rPr>
              <w:t>capability and be reported to RAN</w:t>
            </w:r>
            <w:r w:rsidR="0013382F">
              <w:rPr>
                <w:rFonts w:eastAsia="SimSun"/>
                <w:szCs w:val="20"/>
              </w:rPr>
              <w:t xml:space="preserve"> by RRC signaling in UE</w:t>
            </w:r>
            <w:r w:rsidR="00075D5D">
              <w:rPr>
                <w:rFonts w:eastAsia="SimSun"/>
                <w:szCs w:val="20"/>
              </w:rPr>
              <w:t xml:space="preserve"> Radio Paging </w:t>
            </w:r>
            <w:r w:rsidR="002E7B05">
              <w:rPr>
                <w:rFonts w:eastAsia="SimSun"/>
                <w:szCs w:val="20"/>
              </w:rPr>
              <w:t xml:space="preserve">Information. </w:t>
            </w:r>
          </w:p>
          <w:p w14:paraId="2C66BBC0" w14:textId="2746DC81" w:rsidR="000D5FBF" w:rsidRPr="000D5FBF" w:rsidRDefault="007315B3" w:rsidP="00A7129E">
            <w:pPr>
              <w:pStyle w:val="BodyText"/>
              <w:jc w:val="left"/>
              <w:rPr>
                <w:rFonts w:eastAsia="SimSun"/>
                <w:szCs w:val="20"/>
              </w:rPr>
            </w:pPr>
            <w:r>
              <w:rPr>
                <w:rFonts w:eastAsia="SimSun"/>
                <w:szCs w:val="20"/>
              </w:rPr>
              <w:t xml:space="preserve">From implementation point of view, because CN-assigned subgrouping involves updates to both CN and RAN, </w:t>
            </w:r>
            <w:r w:rsidR="00C87673">
              <w:rPr>
                <w:rFonts w:eastAsia="SimSun"/>
                <w:szCs w:val="20"/>
              </w:rPr>
              <w:t>one</w:t>
            </w:r>
            <w:r>
              <w:rPr>
                <w:rFonts w:eastAsia="SimSun"/>
                <w:szCs w:val="20"/>
              </w:rPr>
              <w:t xml:space="preserve"> </w:t>
            </w:r>
            <w:r w:rsidR="00C87673">
              <w:rPr>
                <w:rFonts w:eastAsia="SimSun"/>
                <w:szCs w:val="20"/>
              </w:rPr>
              <w:t xml:space="preserve">can </w:t>
            </w:r>
            <w:r>
              <w:rPr>
                <w:rFonts w:eastAsia="SimSun"/>
                <w:szCs w:val="20"/>
              </w:rPr>
              <w:t>expect</w:t>
            </w:r>
            <w:r w:rsidR="00C87673">
              <w:rPr>
                <w:rFonts w:eastAsia="SimSun"/>
                <w:szCs w:val="20"/>
              </w:rPr>
              <w:t xml:space="preserve"> </w:t>
            </w:r>
            <w:r w:rsidR="00A36754">
              <w:rPr>
                <w:rFonts w:eastAsia="SimSun"/>
                <w:szCs w:val="20"/>
              </w:rPr>
              <w:t xml:space="preserve">that </w:t>
            </w:r>
            <w:r w:rsidR="00C87673">
              <w:rPr>
                <w:rFonts w:eastAsia="SimSun"/>
                <w:szCs w:val="20"/>
              </w:rPr>
              <w:t xml:space="preserve">UE-ID based subgrouping </w:t>
            </w:r>
            <w:r w:rsidR="00A36754">
              <w:rPr>
                <w:rFonts w:eastAsia="SimSun"/>
                <w:szCs w:val="20"/>
              </w:rPr>
              <w:t>likely will</w:t>
            </w:r>
            <w:r w:rsidR="00C87673">
              <w:rPr>
                <w:rFonts w:eastAsia="SimSun"/>
                <w:szCs w:val="20"/>
              </w:rPr>
              <w:t xml:space="preserve"> be deployed earlier</w:t>
            </w:r>
            <w:r w:rsidR="00A36754">
              <w:rPr>
                <w:rFonts w:eastAsia="SimSun"/>
                <w:szCs w:val="20"/>
              </w:rPr>
              <w:t xml:space="preserve"> than CN-based subgrouping. In that case, </w:t>
            </w:r>
            <w:r w:rsidR="009D6F43">
              <w:rPr>
                <w:rFonts w:eastAsia="SimSun"/>
                <w:szCs w:val="20"/>
              </w:rPr>
              <w:t xml:space="preserve">having separate capabilities for different types of subgrouping can help reduce implementation </w:t>
            </w:r>
            <w:r w:rsidR="000D5FBF">
              <w:rPr>
                <w:rFonts w:eastAsia="SimSun"/>
                <w:szCs w:val="20"/>
              </w:rPr>
              <w:t>complexity and effort.</w:t>
            </w:r>
          </w:p>
        </w:tc>
      </w:tr>
      <w:tr w:rsidR="003C297D" w14:paraId="74292828" w14:textId="77777777" w:rsidTr="009F51C8">
        <w:tc>
          <w:tcPr>
            <w:tcW w:w="1384" w:type="dxa"/>
          </w:tcPr>
          <w:p w14:paraId="6132216A" w14:textId="79150DCA" w:rsidR="003C297D" w:rsidRDefault="00BF7E45" w:rsidP="009F51C8">
            <w:pPr>
              <w:pStyle w:val="BodyText"/>
              <w:rPr>
                <w:rFonts w:eastAsia="DengXian"/>
                <w:lang w:eastAsia="zh-CN"/>
              </w:rPr>
            </w:pPr>
            <w:r>
              <w:rPr>
                <w:rFonts w:eastAsia="DengXian"/>
                <w:lang w:eastAsia="zh-CN"/>
              </w:rPr>
              <w:t>Intel</w:t>
            </w:r>
          </w:p>
        </w:tc>
        <w:tc>
          <w:tcPr>
            <w:tcW w:w="1872" w:type="dxa"/>
          </w:tcPr>
          <w:p w14:paraId="5B38BC7E" w14:textId="00497923" w:rsidR="003C297D" w:rsidRDefault="00BF7E45" w:rsidP="009F51C8">
            <w:pPr>
              <w:pStyle w:val="BodyText"/>
              <w:rPr>
                <w:rFonts w:eastAsia="DengXian"/>
                <w:lang w:eastAsia="zh-CN"/>
              </w:rPr>
            </w:pPr>
            <w:r>
              <w:rPr>
                <w:rFonts w:eastAsia="DengXian"/>
                <w:lang w:eastAsia="zh-CN"/>
              </w:rPr>
              <w:t>No (but see comments)</w:t>
            </w:r>
          </w:p>
        </w:tc>
        <w:tc>
          <w:tcPr>
            <w:tcW w:w="6491" w:type="dxa"/>
          </w:tcPr>
          <w:p w14:paraId="37C64D5E" w14:textId="313D2013" w:rsidR="00BF7E45" w:rsidRPr="00BF7E45" w:rsidRDefault="00BF7E45" w:rsidP="00BF7E45">
            <w:pPr>
              <w:overflowPunct/>
              <w:autoSpaceDE/>
              <w:autoSpaceDN/>
              <w:adjustRightInd/>
              <w:spacing w:after="0" w:line="240" w:lineRule="auto"/>
              <w:jc w:val="left"/>
              <w:rPr>
                <w:rFonts w:ascii="Segoe UI" w:eastAsia="Times New Roman" w:hAnsi="Segoe UI" w:cs="Segoe UI"/>
                <w:sz w:val="18"/>
                <w:szCs w:val="18"/>
              </w:rPr>
            </w:pPr>
            <w:r w:rsidRPr="00BF7E45">
              <w:rPr>
                <w:rFonts w:eastAsia="Times New Roman"/>
                <w:sz w:val="20"/>
                <w:lang w:val="en-US"/>
              </w:rPr>
              <w:t>While we think option 1 (i.e. “</w:t>
            </w:r>
            <w:r w:rsidRPr="00BF7E45">
              <w:rPr>
                <w:rFonts w:eastAsia="Times New Roman"/>
                <w:i/>
                <w:iCs/>
                <w:sz w:val="20"/>
                <w:lang w:val="en-US"/>
              </w:rPr>
              <w:t>introduce common UE capability</w:t>
            </w:r>
            <w:r w:rsidRPr="00BF7E45">
              <w:rPr>
                <w:rFonts w:eastAsia="Times New Roman"/>
                <w:sz w:val="20"/>
                <w:lang w:val="en-US"/>
              </w:rPr>
              <w:t>” and in SA2 LS [3] via NAS) is sufficient from UE implementation point of view, we need a bit in the UE AS capability at least for inter-operability testing perspective. Further, t</w:t>
            </w:r>
            <w:r w:rsidRPr="00BF7E45">
              <w:rPr>
                <w:rFonts w:eastAsia="Times New Roman"/>
                <w:sz w:val="20"/>
              </w:rPr>
              <w:t>he UE ID based subgrouping is reported to RAN by AS UE capability signalling is the normal way (i.e. consistent) in which UE provides UE RAN capability as this information is required by gNB for</w:t>
            </w:r>
            <w:r w:rsidRPr="00BF7E45">
              <w:rPr>
                <w:rFonts w:eastAsia="Times New Roman"/>
                <w:sz w:val="20"/>
                <w:lang w:val="en-US"/>
              </w:rPr>
              <w:t> paging. Hence we think UEID based subgrouping as a UE AS capability bit is better (i.e. we support option 2 “</w:t>
            </w:r>
            <w:r w:rsidRPr="00BF7E45">
              <w:rPr>
                <w:rFonts w:eastAsia="Times New Roman"/>
                <w:i/>
                <w:iCs/>
                <w:sz w:val="20"/>
                <w:lang w:val="en-US"/>
              </w:rPr>
              <w:t>introduce separate UE capabilities</w:t>
            </w:r>
            <w:r w:rsidRPr="00BF7E45">
              <w:rPr>
                <w:rFonts w:eastAsia="Times New Roman"/>
                <w:sz w:val="20"/>
                <w:lang w:val="en-US"/>
              </w:rPr>
              <w:t>”). </w:t>
            </w:r>
            <w:r w:rsidRPr="00BF7E45">
              <w:rPr>
                <w:rFonts w:eastAsia="Times New Roman"/>
                <w:sz w:val="20"/>
              </w:rPr>
              <w:t> </w:t>
            </w:r>
          </w:p>
          <w:p w14:paraId="2AA41793" w14:textId="37BEE3FD" w:rsidR="003C297D"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rPr>
              <w:lastRenderedPageBreak/>
              <w:t>We understand that CN needs to know whether the UE supports CN based subgrouping.  Hence we suggest first agreeing that UE supports CN based subgrouping is provided via NAS. </w:t>
            </w:r>
          </w:p>
        </w:tc>
      </w:tr>
    </w:tbl>
    <w:p w14:paraId="76E88375" w14:textId="139847EF" w:rsidR="00AB1009" w:rsidRPr="00AB1009" w:rsidRDefault="00AB1009" w:rsidP="00AB1009">
      <w:pPr>
        <w:rPr>
          <w:sz w:val="20"/>
        </w:rPr>
      </w:pPr>
    </w:p>
    <w:p w14:paraId="455A352D" w14:textId="0FE2A13E" w:rsidR="00F32C89" w:rsidRDefault="00F32C89" w:rsidP="00F32C89">
      <w:pPr>
        <w:pStyle w:val="Heading3"/>
      </w:pPr>
      <w:r>
        <w:t>3.3.2 LS to CT1/SA2</w:t>
      </w:r>
    </w:p>
    <w:p w14:paraId="54843BC8" w14:textId="0D2E6EAE" w:rsidR="003A4438" w:rsidRDefault="003C297D">
      <w:pPr>
        <w:pStyle w:val="BodyText"/>
        <w:spacing w:before="120"/>
        <w:rPr>
          <w:rFonts w:eastAsia="DengXian"/>
          <w:lang w:eastAsia="zh-CN"/>
        </w:rPr>
      </w:pPr>
      <w:r>
        <w:rPr>
          <w:rFonts w:eastAsia="DengXian"/>
          <w:lang w:eastAsia="zh-CN"/>
        </w:rPr>
        <w:t>Rapporteur thinks a</w:t>
      </w:r>
      <w:r w:rsidR="00F32C89">
        <w:rPr>
          <w:rFonts w:eastAsia="DengXian"/>
          <w:lang w:eastAsia="zh-CN"/>
        </w:rPr>
        <w:t>t least the progress or decisions on the following topics</w:t>
      </w:r>
      <w:r>
        <w:rPr>
          <w:rFonts w:eastAsia="DengXian"/>
          <w:lang w:eastAsia="zh-CN"/>
        </w:rPr>
        <w:t xml:space="preserve"> made by RAN2</w:t>
      </w:r>
      <w:r w:rsidR="00F32C89">
        <w:rPr>
          <w:rFonts w:eastAsia="DengXian"/>
          <w:lang w:eastAsia="zh-CN"/>
        </w:rPr>
        <w:t xml:space="preserve"> should be informed to CT1/SA2</w:t>
      </w:r>
      <w:r>
        <w:rPr>
          <w:rFonts w:eastAsia="DengXian"/>
          <w:lang w:eastAsia="zh-CN"/>
        </w:rPr>
        <w:t>.</w:t>
      </w:r>
    </w:p>
    <w:p w14:paraId="5F81A43A" w14:textId="43472BB4" w:rsidR="003C297D" w:rsidRPr="003C297D" w:rsidRDefault="003C297D" w:rsidP="003C297D">
      <w:pPr>
        <w:numPr>
          <w:ilvl w:val="0"/>
          <w:numId w:val="11"/>
        </w:numPr>
        <w:rPr>
          <w:sz w:val="20"/>
        </w:rPr>
      </w:pPr>
      <w:r>
        <w:t xml:space="preserve">The </w:t>
      </w:r>
      <w:r w:rsidRPr="00485A35">
        <w:t>total number of CN-assigned subgroups</w:t>
      </w:r>
      <w:r>
        <w:t xml:space="preserve"> CN can assign in Q2;</w:t>
      </w:r>
    </w:p>
    <w:p w14:paraId="1C64639F" w14:textId="00729DFB" w:rsidR="003C297D" w:rsidRDefault="003C297D" w:rsidP="003C297D">
      <w:pPr>
        <w:numPr>
          <w:ilvl w:val="0"/>
          <w:numId w:val="11"/>
        </w:numPr>
        <w:rPr>
          <w:sz w:val="20"/>
        </w:rPr>
      </w:pPr>
      <w:r>
        <w:rPr>
          <w:rFonts w:hint="eastAsia"/>
          <w:sz w:val="20"/>
        </w:rPr>
        <w:t>U</w:t>
      </w:r>
      <w:r>
        <w:rPr>
          <w:sz w:val="20"/>
        </w:rPr>
        <w:t>E capability in Q6.</w:t>
      </w:r>
    </w:p>
    <w:p w14:paraId="008CA1BC" w14:textId="05B661B1" w:rsidR="003C297D" w:rsidRDefault="003C297D" w:rsidP="003C297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318C9F86" w14:textId="77777777" w:rsidTr="009F51C8">
        <w:trPr>
          <w:trHeight w:val="82"/>
        </w:trPr>
        <w:tc>
          <w:tcPr>
            <w:tcW w:w="1384" w:type="dxa"/>
          </w:tcPr>
          <w:p w14:paraId="2E25507D" w14:textId="77777777" w:rsidR="003C297D" w:rsidRDefault="003C297D" w:rsidP="009F51C8">
            <w:pPr>
              <w:pStyle w:val="BodyText"/>
              <w:rPr>
                <w:lang w:eastAsia="zh-CN"/>
              </w:rPr>
            </w:pPr>
            <w:r>
              <w:rPr>
                <w:rFonts w:hint="eastAsia"/>
                <w:lang w:eastAsia="zh-CN"/>
              </w:rPr>
              <w:t xml:space="preserve">Company </w:t>
            </w:r>
          </w:p>
        </w:tc>
        <w:tc>
          <w:tcPr>
            <w:tcW w:w="1872" w:type="dxa"/>
          </w:tcPr>
          <w:p w14:paraId="688D8D2F" w14:textId="77777777" w:rsidR="003C297D" w:rsidRDefault="003C297D" w:rsidP="009F51C8">
            <w:pPr>
              <w:pStyle w:val="BodyText"/>
              <w:rPr>
                <w:lang w:eastAsia="zh-CN"/>
              </w:rPr>
            </w:pPr>
            <w:r>
              <w:rPr>
                <w:lang w:eastAsia="zh-CN"/>
              </w:rPr>
              <w:t>Yes/No</w:t>
            </w:r>
          </w:p>
        </w:tc>
        <w:tc>
          <w:tcPr>
            <w:tcW w:w="6491" w:type="dxa"/>
          </w:tcPr>
          <w:p w14:paraId="196E24F6" w14:textId="77777777" w:rsidR="003C297D" w:rsidRDefault="003C297D" w:rsidP="009F51C8">
            <w:pPr>
              <w:pStyle w:val="BodyText"/>
              <w:rPr>
                <w:lang w:eastAsia="zh-CN"/>
              </w:rPr>
            </w:pPr>
            <w:r>
              <w:rPr>
                <w:lang w:eastAsia="zh-CN"/>
              </w:rPr>
              <w:t>Comments</w:t>
            </w:r>
          </w:p>
        </w:tc>
      </w:tr>
      <w:tr w:rsidR="003C297D" w14:paraId="1AE3CF96" w14:textId="77777777" w:rsidTr="009F51C8">
        <w:tc>
          <w:tcPr>
            <w:tcW w:w="1384" w:type="dxa"/>
          </w:tcPr>
          <w:p w14:paraId="7AD0AD52" w14:textId="70DF6572" w:rsidR="003C297D" w:rsidRDefault="00D644FD" w:rsidP="009F51C8">
            <w:pPr>
              <w:pStyle w:val="BodyText"/>
              <w:rPr>
                <w:rFonts w:eastAsia="DengXian"/>
                <w:lang w:eastAsia="zh-CN"/>
              </w:rPr>
            </w:pPr>
            <w:r>
              <w:rPr>
                <w:rFonts w:eastAsia="DengXian"/>
                <w:lang w:eastAsia="zh-CN"/>
              </w:rPr>
              <w:t>Qualcomm</w:t>
            </w:r>
          </w:p>
        </w:tc>
        <w:tc>
          <w:tcPr>
            <w:tcW w:w="1872" w:type="dxa"/>
          </w:tcPr>
          <w:p w14:paraId="3296143B" w14:textId="7D0B0098" w:rsidR="003C297D" w:rsidRDefault="00D644FD" w:rsidP="009F51C8">
            <w:pPr>
              <w:pStyle w:val="BodyText"/>
              <w:rPr>
                <w:rFonts w:eastAsia="DengXian"/>
                <w:lang w:eastAsia="zh-CN"/>
              </w:rPr>
            </w:pPr>
            <w:r>
              <w:rPr>
                <w:rFonts w:eastAsia="DengXian"/>
                <w:lang w:eastAsia="zh-CN"/>
              </w:rPr>
              <w:t>Yes</w:t>
            </w:r>
          </w:p>
        </w:tc>
        <w:tc>
          <w:tcPr>
            <w:tcW w:w="6491" w:type="dxa"/>
          </w:tcPr>
          <w:p w14:paraId="4292F593" w14:textId="77777777" w:rsidR="003C297D" w:rsidRDefault="003C297D" w:rsidP="009F51C8">
            <w:pPr>
              <w:pStyle w:val="BodyText"/>
              <w:rPr>
                <w:rFonts w:eastAsia="DengXian"/>
                <w:lang w:val="en-US" w:eastAsia="zh-CN"/>
              </w:rPr>
            </w:pPr>
          </w:p>
        </w:tc>
      </w:tr>
      <w:tr w:rsidR="003C297D" w14:paraId="08B57A84" w14:textId="77777777" w:rsidTr="009F51C8">
        <w:tc>
          <w:tcPr>
            <w:tcW w:w="1384" w:type="dxa"/>
          </w:tcPr>
          <w:p w14:paraId="309F7666" w14:textId="334F324D" w:rsidR="003C297D" w:rsidRDefault="00BF7E45" w:rsidP="009F51C8">
            <w:pPr>
              <w:pStyle w:val="BodyText"/>
              <w:rPr>
                <w:rFonts w:eastAsia="DengXian"/>
                <w:lang w:eastAsia="zh-CN"/>
              </w:rPr>
            </w:pPr>
            <w:r>
              <w:rPr>
                <w:rFonts w:eastAsia="DengXian"/>
                <w:lang w:eastAsia="zh-CN"/>
              </w:rPr>
              <w:t>Intel</w:t>
            </w:r>
          </w:p>
        </w:tc>
        <w:tc>
          <w:tcPr>
            <w:tcW w:w="1872" w:type="dxa"/>
          </w:tcPr>
          <w:p w14:paraId="708DF6C7" w14:textId="663DCF3A" w:rsidR="003C297D" w:rsidRDefault="00BF7E45" w:rsidP="009F51C8">
            <w:pPr>
              <w:pStyle w:val="BodyText"/>
              <w:rPr>
                <w:rFonts w:eastAsia="DengXian"/>
                <w:lang w:eastAsia="zh-CN"/>
              </w:rPr>
            </w:pPr>
            <w:r>
              <w:rPr>
                <w:rFonts w:eastAsia="DengXian"/>
                <w:lang w:eastAsia="zh-CN"/>
              </w:rPr>
              <w:t>Yes. LS should also include RAN3</w:t>
            </w:r>
          </w:p>
        </w:tc>
        <w:tc>
          <w:tcPr>
            <w:tcW w:w="6491" w:type="dxa"/>
          </w:tcPr>
          <w:p w14:paraId="11411453" w14:textId="17716DF5" w:rsidR="003C297D" w:rsidRDefault="00BF7E45" w:rsidP="009F51C8">
            <w:pPr>
              <w:pStyle w:val="BodyText"/>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bl>
    <w:p w14:paraId="48236187" w14:textId="77777777" w:rsidR="003C297D" w:rsidRPr="003C297D" w:rsidRDefault="003C297D" w:rsidP="003C297D">
      <w:pPr>
        <w:rPr>
          <w:sz w:val="20"/>
        </w:rPr>
      </w:pPr>
    </w:p>
    <w:p w14:paraId="3236F46F" w14:textId="77777777" w:rsidR="000B38FE" w:rsidRDefault="00B817EC">
      <w:pPr>
        <w:pStyle w:val="Heading2"/>
        <w:tabs>
          <w:tab w:val="left" w:pos="576"/>
        </w:tabs>
        <w:ind w:left="576" w:hanging="576"/>
        <w:jc w:val="left"/>
      </w:pPr>
      <w:r>
        <w:t>3.4 Other</w:t>
      </w:r>
    </w:p>
    <w:p w14:paraId="014C1D78" w14:textId="3DFEAD8C" w:rsidR="000B38FE" w:rsidRDefault="00B817EC">
      <w:pPr>
        <w:pStyle w:val="Proposal"/>
        <w:numPr>
          <w:ilvl w:val="0"/>
          <w:numId w:val="0"/>
        </w:numPr>
      </w:pPr>
      <w:r>
        <w:t>Q</w:t>
      </w:r>
      <w:r w:rsidR="003C297D">
        <w:t>8</w:t>
      </w:r>
      <w:r>
        <w:t>: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0B38FE" w14:paraId="59AD7095" w14:textId="77777777">
        <w:tc>
          <w:tcPr>
            <w:tcW w:w="1368" w:type="dxa"/>
            <w:tcBorders>
              <w:top w:val="single" w:sz="4" w:space="0" w:color="auto"/>
              <w:left w:val="single" w:sz="4" w:space="0" w:color="auto"/>
              <w:bottom w:val="single" w:sz="4" w:space="0" w:color="auto"/>
            </w:tcBorders>
          </w:tcPr>
          <w:p w14:paraId="60134195" w14:textId="77777777" w:rsidR="000B38FE" w:rsidRDefault="00B817EC">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5DC7EBC9" w14:textId="77777777" w:rsidR="000B38FE" w:rsidRDefault="00B817EC">
            <w:pPr>
              <w:pStyle w:val="BodyText"/>
              <w:rPr>
                <w:lang w:eastAsia="zh-CN"/>
              </w:rPr>
            </w:pPr>
            <w:r>
              <w:rPr>
                <w:lang w:eastAsia="zh-CN"/>
              </w:rPr>
              <w:t>Issue description</w:t>
            </w:r>
            <w:r>
              <w:rPr>
                <w:rFonts w:hint="eastAsia"/>
                <w:lang w:eastAsia="zh-CN"/>
              </w:rPr>
              <w:t xml:space="preserve"> </w:t>
            </w:r>
          </w:p>
        </w:tc>
      </w:tr>
      <w:tr w:rsidR="000B38FE" w14:paraId="4D0CDEE1" w14:textId="77777777">
        <w:tc>
          <w:tcPr>
            <w:tcW w:w="1368" w:type="dxa"/>
            <w:tcBorders>
              <w:top w:val="single" w:sz="4" w:space="0" w:color="auto"/>
            </w:tcBorders>
          </w:tcPr>
          <w:p w14:paraId="6DC4F9EA" w14:textId="37F70083" w:rsidR="000B38FE" w:rsidRDefault="000B38FE">
            <w:pPr>
              <w:pStyle w:val="BodyText"/>
              <w:rPr>
                <w:lang w:eastAsia="zh-CN"/>
              </w:rPr>
            </w:pPr>
          </w:p>
        </w:tc>
        <w:tc>
          <w:tcPr>
            <w:tcW w:w="6354" w:type="dxa"/>
            <w:tcBorders>
              <w:top w:val="single" w:sz="4" w:space="0" w:color="auto"/>
            </w:tcBorders>
          </w:tcPr>
          <w:p w14:paraId="7C6BC260" w14:textId="176D3BAB" w:rsidR="000B38FE" w:rsidRDefault="000B38FE">
            <w:pPr>
              <w:pStyle w:val="BodyText"/>
              <w:rPr>
                <w:lang w:eastAsia="zh-CN"/>
              </w:rPr>
            </w:pPr>
          </w:p>
        </w:tc>
      </w:tr>
      <w:tr w:rsidR="00414A74" w14:paraId="111E7068" w14:textId="77777777">
        <w:tc>
          <w:tcPr>
            <w:tcW w:w="1368" w:type="dxa"/>
            <w:tcBorders>
              <w:top w:val="single" w:sz="4" w:space="0" w:color="auto"/>
            </w:tcBorders>
          </w:tcPr>
          <w:p w14:paraId="4BC56CDA" w14:textId="77777777" w:rsidR="00414A74" w:rsidRDefault="00414A74">
            <w:pPr>
              <w:pStyle w:val="BodyText"/>
              <w:rPr>
                <w:lang w:eastAsia="zh-CN"/>
              </w:rPr>
            </w:pPr>
          </w:p>
        </w:tc>
        <w:tc>
          <w:tcPr>
            <w:tcW w:w="6354" w:type="dxa"/>
            <w:tcBorders>
              <w:top w:val="single" w:sz="4" w:space="0" w:color="auto"/>
            </w:tcBorders>
          </w:tcPr>
          <w:p w14:paraId="6FEDCEAB" w14:textId="77777777" w:rsidR="00414A74" w:rsidRDefault="00414A74">
            <w:pPr>
              <w:pStyle w:val="BodyText"/>
              <w:rPr>
                <w:lang w:eastAsia="zh-CN"/>
              </w:rPr>
            </w:pPr>
          </w:p>
        </w:tc>
      </w:tr>
    </w:tbl>
    <w:p w14:paraId="6BBB82F2" w14:textId="49CBABFE" w:rsidR="000B38FE" w:rsidRDefault="000B38FE">
      <w:pPr>
        <w:pStyle w:val="Proposal"/>
        <w:numPr>
          <w:ilvl w:val="0"/>
          <w:numId w:val="0"/>
        </w:numPr>
      </w:pPr>
    </w:p>
    <w:p w14:paraId="790D2960" w14:textId="6986B751" w:rsidR="0073131B" w:rsidRDefault="0073131B">
      <w:pPr>
        <w:pStyle w:val="Proposal"/>
        <w:numPr>
          <w:ilvl w:val="0"/>
          <w:numId w:val="0"/>
        </w:numPr>
        <w:rPr>
          <w:color w:val="0070C0"/>
          <w:u w:val="single"/>
        </w:rPr>
      </w:pPr>
      <w:r w:rsidRPr="0073131B">
        <w:rPr>
          <w:color w:val="0070C0"/>
          <w:u w:val="single"/>
        </w:rPr>
        <w:t>S</w:t>
      </w:r>
      <w:r w:rsidRPr="0073131B">
        <w:rPr>
          <w:rFonts w:hint="eastAsia"/>
          <w:color w:val="0070C0"/>
          <w:u w:val="single"/>
        </w:rPr>
        <w:t>ummary</w:t>
      </w:r>
      <w:r>
        <w:rPr>
          <w:rFonts w:hint="eastAsia"/>
          <w:color w:val="0070C0"/>
          <w:u w:val="single"/>
        </w:rPr>
        <w:t>:</w:t>
      </w:r>
    </w:p>
    <w:p w14:paraId="6A62EB76" w14:textId="51607BF5" w:rsidR="0073131B" w:rsidRPr="00926274" w:rsidRDefault="0073131B">
      <w:pPr>
        <w:pStyle w:val="Proposal"/>
        <w:numPr>
          <w:ilvl w:val="0"/>
          <w:numId w:val="0"/>
        </w:numPr>
        <w:rPr>
          <w:rFonts w:ascii="Times New Roman" w:hAnsi="Times New Roman"/>
          <w:b w:val="0"/>
          <w:bCs w:val="0"/>
          <w:color w:val="0070C0"/>
          <w:szCs w:val="24"/>
        </w:rPr>
      </w:pPr>
    </w:p>
    <w:p w14:paraId="139B7D98" w14:textId="77777777" w:rsidR="000B38FE" w:rsidRDefault="00B817EC">
      <w:pPr>
        <w:pStyle w:val="Heading1"/>
        <w:numPr>
          <w:ilvl w:val="0"/>
          <w:numId w:val="10"/>
        </w:numPr>
        <w:tabs>
          <w:tab w:val="clear" w:pos="432"/>
          <w:tab w:val="left" w:pos="567"/>
        </w:tabs>
      </w:pPr>
      <w:r>
        <w:rPr>
          <w:rFonts w:hint="eastAsia"/>
        </w:rPr>
        <w:t>Conclusions</w:t>
      </w:r>
    </w:p>
    <w:p w14:paraId="7EED5516" w14:textId="536B75C6" w:rsidR="003D05C1" w:rsidRDefault="00B817EC">
      <w:pPr>
        <w:pStyle w:val="BodyText"/>
        <w:rPr>
          <w:lang w:eastAsia="zh-CN"/>
        </w:rPr>
      </w:pPr>
      <w:r>
        <w:rPr>
          <w:lang w:eastAsia="zh-CN"/>
        </w:rPr>
        <w:t>Based on companies’ inputs to this email discussion, the following proposals are listed for agreement:</w:t>
      </w:r>
    </w:p>
    <w:p w14:paraId="5C921AC6" w14:textId="77777777" w:rsidR="00A542DD" w:rsidRPr="003D05C1" w:rsidRDefault="00A542DD">
      <w:pPr>
        <w:pStyle w:val="BodyText"/>
        <w:rPr>
          <w:lang w:eastAsia="zh-CN"/>
        </w:rPr>
      </w:pPr>
    </w:p>
    <w:p w14:paraId="7661F0C4" w14:textId="77777777" w:rsidR="000B38FE" w:rsidRDefault="00B817EC">
      <w:pPr>
        <w:pStyle w:val="Heading1"/>
        <w:numPr>
          <w:ilvl w:val="0"/>
          <w:numId w:val="10"/>
        </w:numPr>
        <w:tabs>
          <w:tab w:val="clear" w:pos="432"/>
          <w:tab w:val="left" w:pos="567"/>
        </w:tabs>
      </w:pPr>
      <w:r>
        <w:rPr>
          <w:rFonts w:hint="eastAsia"/>
        </w:rPr>
        <w:t>References</w:t>
      </w:r>
    </w:p>
    <w:p w14:paraId="265E739C" w14:textId="4BF1F7F2" w:rsidR="000B38FE" w:rsidRDefault="00414A74">
      <w:pPr>
        <w:pStyle w:val="Reference"/>
        <w:rPr>
          <w:rFonts w:ascii="Times New Roman" w:eastAsia="SimSun" w:hAnsi="Times New Roman"/>
          <w:kern w:val="0"/>
          <w:sz w:val="20"/>
          <w:szCs w:val="20"/>
        </w:rPr>
      </w:pPr>
      <w:r>
        <w:rPr>
          <w:rFonts w:ascii="Times New Roman" w:eastAsia="SimSun" w:hAnsi="Times New Roman"/>
          <w:kern w:val="0"/>
          <w:sz w:val="20"/>
          <w:szCs w:val="20"/>
        </w:rPr>
        <w:t>RAN2 #116</w:t>
      </w:r>
      <w:r w:rsidR="00B817EC">
        <w:rPr>
          <w:rFonts w:ascii="Times New Roman" w:eastAsia="SimSun" w:hAnsi="Times New Roman"/>
          <w:kern w:val="0"/>
          <w:sz w:val="20"/>
          <w:szCs w:val="20"/>
        </w:rPr>
        <w:t>-e Meeting minutes</w:t>
      </w:r>
    </w:p>
    <w:p w14:paraId="1085EA70" w14:textId="77777777" w:rsidR="000B38FE" w:rsidRDefault="00B817EC">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7C7F7817" w14:textId="222FFB31" w:rsidR="000B38FE" w:rsidRDefault="00BF7E45">
      <w:pPr>
        <w:pStyle w:val="Reference"/>
        <w:rPr>
          <w:rFonts w:ascii="Times New Roman" w:eastAsia="SimSun" w:hAnsi="Times New Roman"/>
          <w:kern w:val="0"/>
          <w:sz w:val="20"/>
          <w:szCs w:val="20"/>
        </w:rPr>
      </w:pPr>
      <w:hyperlink r:id="rId17" w:tooltip="D:Documents3GPPtsg_ranWG2TSGR2_116-eDocsR2-2111234.zip" w:history="1">
        <w:r w:rsidR="00F65479" w:rsidRPr="00F65479">
          <w:rPr>
            <w:rFonts w:ascii="Times New Roman" w:eastAsia="SimSun" w:hAnsi="Times New Roman"/>
            <w:kern w:val="0"/>
            <w:sz w:val="20"/>
            <w:szCs w:val="20"/>
          </w:rPr>
          <w:t>R2-2111234</w:t>
        </w:r>
      </w:hyperlink>
      <w:r w:rsidR="00F65479" w:rsidRPr="00F65479">
        <w:rPr>
          <w:rFonts w:ascii="Times New Roman" w:eastAsia="SimSun" w:hAnsi="Times New Roman"/>
          <w:kern w:val="0"/>
          <w:sz w:val="20"/>
          <w:szCs w:val="20"/>
        </w:rPr>
        <w:tab/>
        <w:t>LS Reply on UE Power Saving (S2-2107856</w:t>
      </w:r>
      <w:r w:rsidR="00F65479">
        <w:rPr>
          <w:rFonts w:ascii="Times New Roman" w:eastAsia="SimSun" w:hAnsi="Times New Roman"/>
          <w:kern w:val="0"/>
          <w:sz w:val="20"/>
          <w:szCs w:val="20"/>
        </w:rPr>
        <w:t>)</w:t>
      </w:r>
    </w:p>
    <w:p w14:paraId="412F0D68" w14:textId="28BC8870" w:rsidR="000B38FE" w:rsidRDefault="00BF7E45">
      <w:pPr>
        <w:pStyle w:val="Reference"/>
        <w:rPr>
          <w:rFonts w:ascii="Times New Roman" w:eastAsia="SimSun" w:hAnsi="Times New Roman"/>
          <w:kern w:val="0"/>
          <w:sz w:val="20"/>
          <w:szCs w:val="20"/>
        </w:rPr>
      </w:pPr>
      <w:hyperlink r:id="rId18" w:tooltip="D:Documents3GPPtsg_ranWG2TSGR2_116-eDocsR2-2109647.zip" w:history="1">
        <w:r w:rsidR="00977262" w:rsidRPr="00977262">
          <w:rPr>
            <w:rFonts w:ascii="Times New Roman" w:eastAsia="SimSun" w:hAnsi="Times New Roman"/>
            <w:kern w:val="0"/>
            <w:sz w:val="20"/>
            <w:szCs w:val="20"/>
          </w:rPr>
          <w:t>R2-2109647</w:t>
        </w:r>
      </w:hyperlink>
      <w:r w:rsidR="00977262" w:rsidRPr="00977262">
        <w:rPr>
          <w:rFonts w:ascii="Times New Roman" w:eastAsia="SimSun" w:hAnsi="Times New Roman"/>
          <w:kern w:val="0"/>
          <w:sz w:val="20"/>
          <w:szCs w:val="20"/>
        </w:rPr>
        <w:tab/>
        <w:t>Summary of [Post115-e][089][ePowSav] Paging Subgrouping</w:t>
      </w:r>
      <w:r w:rsidR="00977262">
        <w:rPr>
          <w:rFonts w:ascii="Times New Roman" w:eastAsia="SimSun" w:hAnsi="Times New Roman"/>
          <w:kern w:val="0"/>
          <w:sz w:val="20"/>
          <w:szCs w:val="20"/>
        </w:rPr>
        <w:t>, xiaomi</w:t>
      </w:r>
    </w:p>
    <w:p w14:paraId="63CAF7F1" w14:textId="5A652261" w:rsidR="001517D9" w:rsidRDefault="00BF7E45">
      <w:pPr>
        <w:pStyle w:val="Reference"/>
        <w:rPr>
          <w:rFonts w:ascii="Times New Roman" w:eastAsia="SimSun" w:hAnsi="Times New Roman"/>
          <w:kern w:val="0"/>
          <w:sz w:val="20"/>
          <w:szCs w:val="20"/>
        </w:rPr>
      </w:pPr>
      <w:hyperlink r:id="rId19" w:tooltip="D:Documents3GPPtsg_ranWG2TSGR2_116-eDocsR2-2111246.zip" w:history="1">
        <w:r w:rsidR="001517D9" w:rsidRPr="00163A7F">
          <w:rPr>
            <w:rFonts w:ascii="Times New Roman" w:eastAsia="SimSun" w:hAnsi="Times New Roman"/>
            <w:kern w:val="0"/>
            <w:sz w:val="20"/>
            <w:szCs w:val="20"/>
          </w:rPr>
          <w:t>R2-2111246</w:t>
        </w:r>
      </w:hyperlink>
      <w:r w:rsidR="001517D9" w:rsidRPr="00163A7F">
        <w:rPr>
          <w:rFonts w:ascii="Times New Roman" w:eastAsia="SimSun" w:hAnsi="Times New Roman"/>
          <w:kern w:val="0"/>
          <w:sz w:val="20"/>
          <w:szCs w:val="20"/>
        </w:rPr>
        <w:tab/>
        <w:t>LS on Re-17 LTE and NR higher-layers parameter list (R1-2110575; contact: Ericsson)</w:t>
      </w:r>
    </w:p>
    <w:p w14:paraId="6B34E406" w14:textId="77777777" w:rsidR="000B38FE" w:rsidRDefault="000B38FE">
      <w:pPr>
        <w:pStyle w:val="Reference"/>
        <w:numPr>
          <w:ilvl w:val="0"/>
          <w:numId w:val="0"/>
        </w:numPr>
        <w:ind w:left="567"/>
        <w:rPr>
          <w:rFonts w:ascii="Times New Roman" w:eastAsia="SimSun" w:hAnsi="Times New Roman"/>
          <w:kern w:val="0"/>
          <w:sz w:val="20"/>
          <w:szCs w:val="20"/>
        </w:rPr>
      </w:pPr>
    </w:p>
    <w:p w14:paraId="671C979D" w14:textId="77777777" w:rsidR="000B38FE" w:rsidRDefault="000B38FE">
      <w:pPr>
        <w:pStyle w:val="Reference"/>
        <w:numPr>
          <w:ilvl w:val="0"/>
          <w:numId w:val="0"/>
        </w:numPr>
        <w:rPr>
          <w:rFonts w:ascii="Times New Roman" w:eastAsia="SimSun" w:hAnsi="Times New Roman"/>
          <w:kern w:val="0"/>
          <w:sz w:val="22"/>
          <w:lang w:val="en-GB"/>
        </w:rPr>
      </w:pPr>
    </w:p>
    <w:sectPr w:rsidR="000B38FE">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18B30" w14:textId="77777777" w:rsidR="003C0348" w:rsidRDefault="003C0348">
      <w:pPr>
        <w:spacing w:after="0" w:line="240" w:lineRule="auto"/>
      </w:pPr>
      <w:r>
        <w:separator/>
      </w:r>
    </w:p>
  </w:endnote>
  <w:endnote w:type="continuationSeparator" w:id="0">
    <w:p w14:paraId="22AC2FF3" w14:textId="77777777" w:rsidR="003C0348" w:rsidRDefault="003C0348">
      <w:pPr>
        <w:spacing w:after="0" w:line="240" w:lineRule="auto"/>
      </w:pPr>
      <w:r>
        <w:continuationSeparator/>
      </w:r>
    </w:p>
  </w:endnote>
  <w:endnote w:type="continuationNotice" w:id="1">
    <w:p w14:paraId="328EA71E" w14:textId="77777777" w:rsidR="003C0348" w:rsidRDefault="003C0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7AD6" w14:textId="77777777" w:rsidR="00BF7E45" w:rsidRDefault="00BF7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C813A" w14:textId="130EB31C" w:rsidR="007F2DA3" w:rsidRDefault="007F2DA3">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60583F">
      <w:rPr>
        <w:noProof/>
        <w:sz w:val="20"/>
        <w:szCs w:val="20"/>
      </w:rPr>
      <w:t>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583F">
      <w:rPr>
        <w:noProof/>
        <w:sz w:val="20"/>
        <w:szCs w:val="20"/>
      </w:rPr>
      <w:t>6</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95BA" w14:textId="77777777" w:rsidR="00BF7E45" w:rsidRDefault="00BF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F6FE4" w14:textId="77777777" w:rsidR="003C0348" w:rsidRDefault="003C0348">
      <w:pPr>
        <w:spacing w:after="0" w:line="240" w:lineRule="auto"/>
      </w:pPr>
      <w:r>
        <w:separator/>
      </w:r>
    </w:p>
  </w:footnote>
  <w:footnote w:type="continuationSeparator" w:id="0">
    <w:p w14:paraId="25D8E8F5" w14:textId="77777777" w:rsidR="003C0348" w:rsidRDefault="003C0348">
      <w:pPr>
        <w:spacing w:after="0" w:line="240" w:lineRule="auto"/>
      </w:pPr>
      <w:r>
        <w:continuationSeparator/>
      </w:r>
    </w:p>
  </w:footnote>
  <w:footnote w:type="continuationNotice" w:id="1">
    <w:p w14:paraId="46C92ECF" w14:textId="77777777" w:rsidR="003C0348" w:rsidRDefault="003C0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D4B5D" w14:textId="77777777" w:rsidR="00BF7E45" w:rsidRDefault="00BF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091CF" w14:textId="77777777" w:rsidR="007F2DA3" w:rsidRDefault="007F2DA3">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7DE03" w14:textId="77777777" w:rsidR="00BF7E45" w:rsidRDefault="00BF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1A55D9"/>
    <w:multiLevelType w:val="hybridMultilevel"/>
    <w:tmpl w:val="791E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6D142D"/>
    <w:multiLevelType w:val="hybridMultilevel"/>
    <w:tmpl w:val="A24EFEB0"/>
    <w:lvl w:ilvl="0" w:tplc="2E2E1FB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4"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9"/>
  </w:num>
  <w:num w:numId="2">
    <w:abstractNumId w:val="12"/>
  </w:num>
  <w:num w:numId="3">
    <w:abstractNumId w:val="3"/>
  </w:num>
  <w:num w:numId="4">
    <w:abstractNumId w:val="7"/>
  </w:num>
  <w:num w:numId="5">
    <w:abstractNumId w:val="10"/>
  </w:num>
  <w:num w:numId="6">
    <w:abstractNumId w:val="11"/>
  </w:num>
  <w:num w:numId="7">
    <w:abstractNumId w:val="15"/>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6"/>
  </w:num>
  <w:num w:numId="10">
    <w:abstractNumId w:val="0"/>
  </w:num>
  <w:num w:numId="11">
    <w:abstractNumId w:val="4"/>
  </w:num>
  <w:num w:numId="12">
    <w:abstractNumId w:val="2"/>
  </w:num>
  <w:num w:numId="13">
    <w:abstractNumId w:val="5"/>
  </w:num>
  <w:num w:numId="14">
    <w:abstractNumId w:val="14"/>
  </w:num>
  <w:num w:numId="15">
    <w:abstractNumId w:val="8"/>
  </w:num>
  <w:num w:numId="16">
    <w:abstractNumId w:val="13"/>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678"/>
    <w:rsid w:val="000E2747"/>
    <w:rsid w:val="000E2938"/>
    <w:rsid w:val="000E463A"/>
    <w:rsid w:val="000E556A"/>
    <w:rsid w:val="000E633F"/>
    <w:rsid w:val="000E74BC"/>
    <w:rsid w:val="000E76F6"/>
    <w:rsid w:val="000E7C05"/>
    <w:rsid w:val="000F08CB"/>
    <w:rsid w:val="000F0BC5"/>
    <w:rsid w:val="000F0BD3"/>
    <w:rsid w:val="000F0EDC"/>
    <w:rsid w:val="000F3CDA"/>
    <w:rsid w:val="000F43C4"/>
    <w:rsid w:val="000F4B30"/>
    <w:rsid w:val="000F4D15"/>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930"/>
    <w:rsid w:val="001D2553"/>
    <w:rsid w:val="001D2673"/>
    <w:rsid w:val="001D2D3D"/>
    <w:rsid w:val="001D38B1"/>
    <w:rsid w:val="001D403D"/>
    <w:rsid w:val="001D41BF"/>
    <w:rsid w:val="001D4C27"/>
    <w:rsid w:val="001D525A"/>
    <w:rsid w:val="001D52D0"/>
    <w:rsid w:val="001D698F"/>
    <w:rsid w:val="001D7B9B"/>
    <w:rsid w:val="001D7E7C"/>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DBE"/>
    <w:rsid w:val="0027359B"/>
    <w:rsid w:val="00273A4A"/>
    <w:rsid w:val="00275EB0"/>
    <w:rsid w:val="00276288"/>
    <w:rsid w:val="00276B6E"/>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14C1"/>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78C"/>
    <w:rsid w:val="003F28DC"/>
    <w:rsid w:val="003F3223"/>
    <w:rsid w:val="003F5651"/>
    <w:rsid w:val="003F5957"/>
    <w:rsid w:val="003F5D56"/>
    <w:rsid w:val="003F615C"/>
    <w:rsid w:val="003F6339"/>
    <w:rsid w:val="003F700C"/>
    <w:rsid w:val="003F799E"/>
    <w:rsid w:val="00400B47"/>
    <w:rsid w:val="00400C6C"/>
    <w:rsid w:val="0040113D"/>
    <w:rsid w:val="0040196F"/>
    <w:rsid w:val="0040199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7D4"/>
    <w:rsid w:val="005E6990"/>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330"/>
    <w:rsid w:val="0074371A"/>
    <w:rsid w:val="00744229"/>
    <w:rsid w:val="007448A7"/>
    <w:rsid w:val="00744B13"/>
    <w:rsid w:val="00744B38"/>
    <w:rsid w:val="00746998"/>
    <w:rsid w:val="00746BBA"/>
    <w:rsid w:val="00747072"/>
    <w:rsid w:val="00747B94"/>
    <w:rsid w:val="00750605"/>
    <w:rsid w:val="0075171A"/>
    <w:rsid w:val="00751729"/>
    <w:rsid w:val="00752A84"/>
    <w:rsid w:val="00752BDD"/>
    <w:rsid w:val="0075300D"/>
    <w:rsid w:val="00753DA2"/>
    <w:rsid w:val="00754200"/>
    <w:rsid w:val="007544D4"/>
    <w:rsid w:val="00754795"/>
    <w:rsid w:val="00754C7C"/>
    <w:rsid w:val="00755138"/>
    <w:rsid w:val="00755916"/>
    <w:rsid w:val="007566F7"/>
    <w:rsid w:val="00756A4A"/>
    <w:rsid w:val="00757365"/>
    <w:rsid w:val="0075763F"/>
    <w:rsid w:val="00757F1C"/>
    <w:rsid w:val="00757FDB"/>
    <w:rsid w:val="00761D68"/>
    <w:rsid w:val="00762E6A"/>
    <w:rsid w:val="00763D8C"/>
    <w:rsid w:val="00763DCB"/>
    <w:rsid w:val="00764F90"/>
    <w:rsid w:val="0076538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2189"/>
    <w:rsid w:val="007B2ECE"/>
    <w:rsid w:val="007B30DB"/>
    <w:rsid w:val="007B37E8"/>
    <w:rsid w:val="007B3AA3"/>
    <w:rsid w:val="007B4120"/>
    <w:rsid w:val="007B5186"/>
    <w:rsid w:val="007B5BFA"/>
    <w:rsid w:val="007B5C52"/>
    <w:rsid w:val="007C1837"/>
    <w:rsid w:val="007C1D08"/>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C87"/>
    <w:rsid w:val="00805371"/>
    <w:rsid w:val="008064AB"/>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7F3"/>
    <w:rsid w:val="00AA26AB"/>
    <w:rsid w:val="00AA26B4"/>
    <w:rsid w:val="00AA2885"/>
    <w:rsid w:val="00AA2DE6"/>
    <w:rsid w:val="00AA3D0A"/>
    <w:rsid w:val="00AA3F39"/>
    <w:rsid w:val="00AA4BAA"/>
    <w:rsid w:val="00AA5474"/>
    <w:rsid w:val="00AA550F"/>
    <w:rsid w:val="00AA5955"/>
    <w:rsid w:val="00AA6284"/>
    <w:rsid w:val="00AA7975"/>
    <w:rsid w:val="00AA797D"/>
    <w:rsid w:val="00AB016A"/>
    <w:rsid w:val="00AB06A0"/>
    <w:rsid w:val="00AB1009"/>
    <w:rsid w:val="00AB2612"/>
    <w:rsid w:val="00AB2B72"/>
    <w:rsid w:val="00AB3554"/>
    <w:rsid w:val="00AB3700"/>
    <w:rsid w:val="00AB3999"/>
    <w:rsid w:val="00AB3E60"/>
    <w:rsid w:val="00AB4074"/>
    <w:rsid w:val="00AB6CEA"/>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33C0"/>
    <w:rsid w:val="00BB3CCE"/>
    <w:rsid w:val="00BB46DB"/>
    <w:rsid w:val="00BB4F12"/>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5916"/>
    <w:rsid w:val="00C35D95"/>
    <w:rsid w:val="00C36A5C"/>
    <w:rsid w:val="00C36E22"/>
    <w:rsid w:val="00C373B5"/>
    <w:rsid w:val="00C40434"/>
    <w:rsid w:val="00C40610"/>
    <w:rsid w:val="00C41BDA"/>
    <w:rsid w:val="00C42F46"/>
    <w:rsid w:val="00C45054"/>
    <w:rsid w:val="00C47412"/>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998"/>
    <w:rsid w:val="00C67B2A"/>
    <w:rsid w:val="00C70079"/>
    <w:rsid w:val="00C703CF"/>
    <w:rsid w:val="00C71B21"/>
    <w:rsid w:val="00C72340"/>
    <w:rsid w:val="00C73F3C"/>
    <w:rsid w:val="00C74B84"/>
    <w:rsid w:val="00C74C10"/>
    <w:rsid w:val="00C7602B"/>
    <w:rsid w:val="00C7613B"/>
    <w:rsid w:val="00C7682F"/>
    <w:rsid w:val="00C76B15"/>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62BA"/>
    <w:rsid w:val="00D86448"/>
    <w:rsid w:val="00D866D8"/>
    <w:rsid w:val="00D868AC"/>
    <w:rsid w:val="00D928D0"/>
    <w:rsid w:val="00D92DD3"/>
    <w:rsid w:val="00D93526"/>
    <w:rsid w:val="00D93624"/>
    <w:rsid w:val="00D93BB8"/>
    <w:rsid w:val="00D93CE5"/>
    <w:rsid w:val="00D9403D"/>
    <w:rsid w:val="00D94F5B"/>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51C0"/>
    <w:rsid w:val="00DE5E30"/>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2DBC58FD"/>
    <w:rsid w:val="3DB82E38"/>
    <w:rsid w:val="3F53FE99"/>
    <w:rsid w:val="50D21937"/>
    <w:rsid w:val="566590DE"/>
    <w:rsid w:val="60CE18A2"/>
    <w:rsid w:val="648D314B"/>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47CFCA"/>
  <w15:docId w15:val="{31CF7773-9C6A-4162-8AF2-9E88E97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F3"/>
    <w:pPr>
      <w:overflowPunct w:val="0"/>
      <w:autoSpaceDE w:val="0"/>
      <w:autoSpaceDN w:val="0"/>
      <w:adjustRightInd w:val="0"/>
      <w:spacing w:after="120" w:line="288" w:lineRule="auto"/>
      <w:jc w:val="both"/>
      <w:textAlignment w:val="baseline"/>
    </w:pPr>
    <w:rPr>
      <w:rFonts w:ascii="Times New Roman" w:hAnsi="Times New Roman"/>
      <w:sz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aliases w:val="- Bullets Char,?? ?? Char,????? Char,???? Char,Lista1 Char,목록 단락 Char,列出段落1 Char,¥¡¡¡¡ì¬º¥¹¥È¶ÎÂä Char,ÁÐ³ö¶ÎÂä Char,列表段落1 Char,—ño’i—Ž Char,¥ê¥¹¥È¶ÎÂä Char,1st level - Bullet List Paragraph Char,Lettre d'introduction Char"/>
    <w:link w:val="ListParagraph"/>
    <w:uiPriority w:val="34"/>
    <w:qFormat/>
    <w:locked/>
    <w:rPr>
      <w:rFonts w:ascii="Calibri" w:hAnsi="Calibri"/>
      <w:kern w:val="2"/>
      <w:sz w:val="21"/>
      <w:szCs w:val="22"/>
    </w:rPr>
  </w:style>
  <w:style w:type="paragraph" w:styleId="ListParagraph">
    <w:name w:val="List Paragraph"/>
    <w:aliases w:val="- Bullets,?? ??,?????,????,Lista1,목록 단락,列出段落1,¥¡¡¡¡ì¬º¥¹¥È¶ÎÂä,ÁÐ³ö¶ÎÂä,列表段落1,—ño’i—Ž,¥ê¥¹¥È¶ÎÂä,1st level - Bullet List Paragraph,Lettre d'introduction,Paragrafo elenco,Normal bullet 2,Bullet list,목록단락,列表段落11,列表段落,リスト段落"/>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uiPriority w:val="34"/>
    <w:qFormat/>
    <w:locked/>
    <w:rPr>
      <w:rFonts w:eastAsia="SimSun"/>
      <w:lang w:eastAsia="ja-JP"/>
    </w:rPr>
  </w:style>
  <w:style w:type="character" w:customStyle="1" w:styleId="2Char">
    <w:name w:val="标题 2 Char"/>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val="en-US"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rPr>
  </w:style>
  <w:style w:type="paragraph" w:customStyle="1" w:styleId="2-21">
    <w:name w:val="中等深浅列表 2 - 着色 21"/>
    <w:uiPriority w:val="99"/>
    <w:semiHidden/>
    <w:qFormat/>
    <w:rPr>
      <w:rFonts w:ascii="Times New Roman" w:hAnsi="Times New Roman"/>
      <w:sz w:val="22"/>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rPr>
      <w:rFonts w:ascii="Times New Roman" w:hAnsi="Times New Roman"/>
      <w:sz w:val="22"/>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rsid w:val="00886BCB"/>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rsid w:val="00E337B3"/>
    <w:rPr>
      <w:color w:val="605E5C"/>
      <w:shd w:val="clear" w:color="auto" w:fill="E1DFDD"/>
    </w:rPr>
  </w:style>
  <w:style w:type="character" w:customStyle="1" w:styleId="UnresolvedMention4">
    <w:name w:val="Unresolved Mention4"/>
    <w:basedOn w:val="DefaultParagraphFont"/>
    <w:uiPriority w:val="99"/>
    <w:semiHidden/>
    <w:unhideWhenUsed/>
    <w:rsid w:val="0015355C"/>
    <w:rPr>
      <w:color w:val="605E5C"/>
      <w:shd w:val="clear" w:color="auto" w:fill="E1DFDD"/>
    </w:rPr>
  </w:style>
  <w:style w:type="character" w:customStyle="1" w:styleId="UnresolvedMention5">
    <w:name w:val="Unresolved Mention5"/>
    <w:basedOn w:val="DefaultParagraphFont"/>
    <w:uiPriority w:val="99"/>
    <w:semiHidden/>
    <w:unhideWhenUsed/>
    <w:rsid w:val="009B2226"/>
    <w:rPr>
      <w:color w:val="605E5C"/>
      <w:shd w:val="clear" w:color="auto" w:fill="E1DFDD"/>
    </w:rPr>
  </w:style>
  <w:style w:type="paragraph" w:styleId="Revision">
    <w:name w:val="Revision"/>
    <w:hidden/>
    <w:uiPriority w:val="99"/>
    <w:semiHidden/>
    <w:rsid w:val="002C0949"/>
    <w:pPr>
      <w:spacing w:after="0" w:line="240" w:lineRule="auto"/>
    </w:pPr>
    <w:rPr>
      <w:rFonts w:ascii="Times New Roman" w:hAnsi="Times New Roman"/>
      <w:sz w:val="22"/>
    </w:rPr>
  </w:style>
  <w:style w:type="character" w:customStyle="1" w:styleId="tabchar">
    <w:name w:val="tabchar"/>
    <w:basedOn w:val="DefaultParagraphFont"/>
    <w:rsid w:val="00BF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02119499">
      <w:bodyDiv w:val="1"/>
      <w:marLeft w:val="0"/>
      <w:marRight w:val="0"/>
      <w:marTop w:val="0"/>
      <w:marBottom w:val="0"/>
      <w:divBdr>
        <w:top w:val="none" w:sz="0" w:space="0" w:color="auto"/>
        <w:left w:val="none" w:sz="0" w:space="0" w:color="auto"/>
        <w:bottom w:val="none" w:sz="0" w:space="0" w:color="auto"/>
        <w:right w:val="none" w:sz="0" w:space="0" w:color="auto"/>
      </w:divBdr>
    </w:div>
    <w:div w:id="371393060">
      <w:bodyDiv w:val="1"/>
      <w:marLeft w:val="0"/>
      <w:marRight w:val="0"/>
      <w:marTop w:val="0"/>
      <w:marBottom w:val="0"/>
      <w:divBdr>
        <w:top w:val="none" w:sz="0" w:space="0" w:color="auto"/>
        <w:left w:val="none" w:sz="0" w:space="0" w:color="auto"/>
        <w:bottom w:val="none" w:sz="0" w:space="0" w:color="auto"/>
        <w:right w:val="none" w:sz="0" w:space="0" w:color="auto"/>
      </w:divBdr>
    </w:div>
    <w:div w:id="465583255">
      <w:bodyDiv w:val="1"/>
      <w:marLeft w:val="0"/>
      <w:marRight w:val="0"/>
      <w:marTop w:val="0"/>
      <w:marBottom w:val="0"/>
      <w:divBdr>
        <w:top w:val="none" w:sz="0" w:space="0" w:color="auto"/>
        <w:left w:val="none" w:sz="0" w:space="0" w:color="auto"/>
        <w:bottom w:val="none" w:sz="0" w:space="0" w:color="auto"/>
        <w:right w:val="none" w:sz="0" w:space="0" w:color="auto"/>
      </w:divBdr>
      <w:divsChild>
        <w:div w:id="927613406">
          <w:marLeft w:val="0"/>
          <w:marRight w:val="0"/>
          <w:marTop w:val="0"/>
          <w:marBottom w:val="0"/>
          <w:divBdr>
            <w:top w:val="none" w:sz="0" w:space="0" w:color="auto"/>
            <w:left w:val="none" w:sz="0" w:space="0" w:color="auto"/>
            <w:bottom w:val="none" w:sz="0" w:space="0" w:color="auto"/>
            <w:right w:val="none" w:sz="0" w:space="0" w:color="auto"/>
          </w:divBdr>
        </w:div>
        <w:div w:id="1952543633">
          <w:marLeft w:val="0"/>
          <w:marRight w:val="0"/>
          <w:marTop w:val="0"/>
          <w:marBottom w:val="0"/>
          <w:divBdr>
            <w:top w:val="none" w:sz="0" w:space="0" w:color="auto"/>
            <w:left w:val="none" w:sz="0" w:space="0" w:color="auto"/>
            <w:bottom w:val="none" w:sz="0" w:space="0" w:color="auto"/>
            <w:right w:val="none" w:sz="0" w:space="0" w:color="auto"/>
          </w:divBdr>
        </w:div>
        <w:div w:id="746270724">
          <w:marLeft w:val="0"/>
          <w:marRight w:val="0"/>
          <w:marTop w:val="0"/>
          <w:marBottom w:val="0"/>
          <w:divBdr>
            <w:top w:val="none" w:sz="0" w:space="0" w:color="auto"/>
            <w:left w:val="none" w:sz="0" w:space="0" w:color="auto"/>
            <w:bottom w:val="none" w:sz="0" w:space="0" w:color="auto"/>
            <w:right w:val="none" w:sz="0" w:space="0" w:color="auto"/>
          </w:divBdr>
        </w:div>
      </w:divsChild>
    </w:div>
    <w:div w:id="717632084">
      <w:bodyDiv w:val="1"/>
      <w:marLeft w:val="0"/>
      <w:marRight w:val="0"/>
      <w:marTop w:val="0"/>
      <w:marBottom w:val="0"/>
      <w:divBdr>
        <w:top w:val="none" w:sz="0" w:space="0" w:color="auto"/>
        <w:left w:val="none" w:sz="0" w:space="0" w:color="auto"/>
        <w:bottom w:val="none" w:sz="0" w:space="0" w:color="auto"/>
        <w:right w:val="none" w:sz="0" w:space="0" w:color="auto"/>
      </w:divBdr>
    </w:div>
    <w:div w:id="888804203">
      <w:bodyDiv w:val="1"/>
      <w:marLeft w:val="0"/>
      <w:marRight w:val="0"/>
      <w:marTop w:val="0"/>
      <w:marBottom w:val="0"/>
      <w:divBdr>
        <w:top w:val="none" w:sz="0" w:space="0" w:color="auto"/>
        <w:left w:val="none" w:sz="0" w:space="0" w:color="auto"/>
        <w:bottom w:val="none" w:sz="0" w:space="0" w:color="auto"/>
        <w:right w:val="none" w:sz="0" w:space="0" w:color="auto"/>
      </w:divBdr>
    </w:div>
    <w:div w:id="931745468">
      <w:bodyDiv w:val="1"/>
      <w:marLeft w:val="0"/>
      <w:marRight w:val="0"/>
      <w:marTop w:val="0"/>
      <w:marBottom w:val="0"/>
      <w:divBdr>
        <w:top w:val="none" w:sz="0" w:space="0" w:color="auto"/>
        <w:left w:val="none" w:sz="0" w:space="0" w:color="auto"/>
        <w:bottom w:val="none" w:sz="0" w:space="0" w:color="auto"/>
        <w:right w:val="none" w:sz="0" w:space="0" w:color="auto"/>
      </w:divBdr>
    </w:div>
    <w:div w:id="1009602732">
      <w:bodyDiv w:val="1"/>
      <w:marLeft w:val="0"/>
      <w:marRight w:val="0"/>
      <w:marTop w:val="0"/>
      <w:marBottom w:val="0"/>
      <w:divBdr>
        <w:top w:val="none" w:sz="0" w:space="0" w:color="auto"/>
        <w:left w:val="none" w:sz="0" w:space="0" w:color="auto"/>
        <w:bottom w:val="none" w:sz="0" w:space="0" w:color="auto"/>
        <w:right w:val="none" w:sz="0" w:space="0" w:color="auto"/>
      </w:divBdr>
    </w:div>
    <w:div w:id="1145855833">
      <w:bodyDiv w:val="1"/>
      <w:marLeft w:val="0"/>
      <w:marRight w:val="0"/>
      <w:marTop w:val="0"/>
      <w:marBottom w:val="0"/>
      <w:divBdr>
        <w:top w:val="none" w:sz="0" w:space="0" w:color="auto"/>
        <w:left w:val="none" w:sz="0" w:space="0" w:color="auto"/>
        <w:bottom w:val="none" w:sz="0" w:space="0" w:color="auto"/>
        <w:right w:val="none" w:sz="0" w:space="0" w:color="auto"/>
      </w:divBdr>
      <w:divsChild>
        <w:div w:id="94519526">
          <w:marLeft w:val="0"/>
          <w:marRight w:val="0"/>
          <w:marTop w:val="0"/>
          <w:marBottom w:val="0"/>
          <w:divBdr>
            <w:top w:val="none" w:sz="0" w:space="0" w:color="auto"/>
            <w:left w:val="none" w:sz="0" w:space="0" w:color="auto"/>
            <w:bottom w:val="none" w:sz="0" w:space="0" w:color="auto"/>
            <w:right w:val="none" w:sz="0" w:space="0" w:color="auto"/>
          </w:divBdr>
        </w:div>
        <w:div w:id="1494225539">
          <w:marLeft w:val="0"/>
          <w:marRight w:val="0"/>
          <w:marTop w:val="0"/>
          <w:marBottom w:val="0"/>
          <w:divBdr>
            <w:top w:val="none" w:sz="0" w:space="0" w:color="auto"/>
            <w:left w:val="none" w:sz="0" w:space="0" w:color="auto"/>
            <w:bottom w:val="none" w:sz="0" w:space="0" w:color="auto"/>
            <w:right w:val="none" w:sz="0" w:space="0" w:color="auto"/>
          </w:divBdr>
        </w:div>
      </w:divsChild>
    </w:div>
    <w:div w:id="1387295005">
      <w:bodyDiv w:val="1"/>
      <w:marLeft w:val="0"/>
      <w:marRight w:val="0"/>
      <w:marTop w:val="0"/>
      <w:marBottom w:val="0"/>
      <w:divBdr>
        <w:top w:val="none" w:sz="0" w:space="0" w:color="auto"/>
        <w:left w:val="none" w:sz="0" w:space="0" w:color="auto"/>
        <w:bottom w:val="none" w:sz="0" w:space="0" w:color="auto"/>
        <w:right w:val="none" w:sz="0" w:space="0" w:color="auto"/>
      </w:divBdr>
    </w:div>
    <w:div w:id="1402367391">
      <w:bodyDiv w:val="1"/>
      <w:marLeft w:val="0"/>
      <w:marRight w:val="0"/>
      <w:marTop w:val="0"/>
      <w:marBottom w:val="0"/>
      <w:divBdr>
        <w:top w:val="none" w:sz="0" w:space="0" w:color="auto"/>
        <w:left w:val="none" w:sz="0" w:space="0" w:color="auto"/>
        <w:bottom w:val="none" w:sz="0" w:space="0" w:color="auto"/>
        <w:right w:val="none" w:sz="0" w:space="0" w:color="auto"/>
      </w:divBdr>
    </w:div>
    <w:div w:id="1423068257">
      <w:bodyDiv w:val="1"/>
      <w:marLeft w:val="0"/>
      <w:marRight w:val="0"/>
      <w:marTop w:val="0"/>
      <w:marBottom w:val="0"/>
      <w:divBdr>
        <w:top w:val="none" w:sz="0" w:space="0" w:color="auto"/>
        <w:left w:val="none" w:sz="0" w:space="0" w:color="auto"/>
        <w:bottom w:val="none" w:sz="0" w:space="0" w:color="auto"/>
        <w:right w:val="none" w:sz="0" w:space="0" w:color="auto"/>
      </w:divBdr>
      <w:divsChild>
        <w:div w:id="490373098">
          <w:marLeft w:val="0"/>
          <w:marRight w:val="0"/>
          <w:marTop w:val="0"/>
          <w:marBottom w:val="0"/>
          <w:divBdr>
            <w:top w:val="none" w:sz="0" w:space="0" w:color="auto"/>
            <w:left w:val="none" w:sz="0" w:space="0" w:color="auto"/>
            <w:bottom w:val="none" w:sz="0" w:space="0" w:color="auto"/>
            <w:right w:val="none" w:sz="0" w:space="0" w:color="auto"/>
          </w:divBdr>
          <w:divsChild>
            <w:div w:id="1919243304">
              <w:marLeft w:val="0"/>
              <w:marRight w:val="0"/>
              <w:marTop w:val="0"/>
              <w:marBottom w:val="0"/>
              <w:divBdr>
                <w:top w:val="none" w:sz="0" w:space="0" w:color="auto"/>
                <w:left w:val="none" w:sz="0" w:space="0" w:color="auto"/>
                <w:bottom w:val="none" w:sz="0" w:space="0" w:color="auto"/>
                <w:right w:val="none" w:sz="0" w:space="0" w:color="auto"/>
              </w:divBdr>
            </w:div>
          </w:divsChild>
        </w:div>
        <w:div w:id="1385713560">
          <w:marLeft w:val="0"/>
          <w:marRight w:val="0"/>
          <w:marTop w:val="0"/>
          <w:marBottom w:val="0"/>
          <w:divBdr>
            <w:top w:val="none" w:sz="0" w:space="0" w:color="auto"/>
            <w:left w:val="none" w:sz="0" w:space="0" w:color="auto"/>
            <w:bottom w:val="none" w:sz="0" w:space="0" w:color="auto"/>
            <w:right w:val="none" w:sz="0" w:space="0" w:color="auto"/>
          </w:divBdr>
          <w:divsChild>
            <w:div w:id="16501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8593">
      <w:bodyDiv w:val="1"/>
      <w:marLeft w:val="0"/>
      <w:marRight w:val="0"/>
      <w:marTop w:val="0"/>
      <w:marBottom w:val="0"/>
      <w:divBdr>
        <w:top w:val="none" w:sz="0" w:space="0" w:color="auto"/>
        <w:left w:val="none" w:sz="0" w:space="0" w:color="auto"/>
        <w:bottom w:val="none" w:sz="0" w:space="0" w:color="auto"/>
        <w:right w:val="none" w:sz="0" w:space="0" w:color="auto"/>
      </w:divBdr>
      <w:divsChild>
        <w:div w:id="735670724">
          <w:marLeft w:val="0"/>
          <w:marRight w:val="0"/>
          <w:marTop w:val="0"/>
          <w:marBottom w:val="0"/>
          <w:divBdr>
            <w:top w:val="none" w:sz="0" w:space="0" w:color="auto"/>
            <w:left w:val="none" w:sz="0" w:space="0" w:color="auto"/>
            <w:bottom w:val="none" w:sz="0" w:space="0" w:color="auto"/>
            <w:right w:val="none" w:sz="0" w:space="0" w:color="auto"/>
          </w:divBdr>
        </w:div>
        <w:div w:id="1765036160">
          <w:marLeft w:val="0"/>
          <w:marRight w:val="0"/>
          <w:marTop w:val="0"/>
          <w:marBottom w:val="0"/>
          <w:divBdr>
            <w:top w:val="none" w:sz="0" w:space="0" w:color="auto"/>
            <w:left w:val="none" w:sz="0" w:space="0" w:color="auto"/>
            <w:bottom w:val="none" w:sz="0" w:space="0" w:color="auto"/>
            <w:right w:val="none" w:sz="0" w:space="0" w:color="auto"/>
          </w:divBdr>
        </w:div>
        <w:div w:id="1456604076">
          <w:marLeft w:val="0"/>
          <w:marRight w:val="0"/>
          <w:marTop w:val="0"/>
          <w:marBottom w:val="0"/>
          <w:divBdr>
            <w:top w:val="none" w:sz="0" w:space="0" w:color="auto"/>
            <w:left w:val="none" w:sz="0" w:space="0" w:color="auto"/>
            <w:bottom w:val="none" w:sz="0" w:space="0" w:color="auto"/>
            <w:right w:val="none" w:sz="0" w:space="0" w:color="auto"/>
          </w:divBdr>
        </w:div>
      </w:divsChild>
    </w:div>
    <w:div w:id="1612011838">
      <w:bodyDiv w:val="1"/>
      <w:marLeft w:val="0"/>
      <w:marRight w:val="0"/>
      <w:marTop w:val="0"/>
      <w:marBottom w:val="0"/>
      <w:divBdr>
        <w:top w:val="none" w:sz="0" w:space="0" w:color="auto"/>
        <w:left w:val="none" w:sz="0" w:space="0" w:color="auto"/>
        <w:bottom w:val="none" w:sz="0" w:space="0" w:color="auto"/>
        <w:right w:val="none" w:sz="0" w:space="0" w:color="auto"/>
      </w:divBdr>
    </w:div>
    <w:div w:id="1645115163">
      <w:bodyDiv w:val="1"/>
      <w:marLeft w:val="0"/>
      <w:marRight w:val="0"/>
      <w:marTop w:val="0"/>
      <w:marBottom w:val="0"/>
      <w:divBdr>
        <w:top w:val="none" w:sz="0" w:space="0" w:color="auto"/>
        <w:left w:val="none" w:sz="0" w:space="0" w:color="auto"/>
        <w:bottom w:val="none" w:sz="0" w:space="0" w:color="auto"/>
        <w:right w:val="none" w:sz="0" w:space="0" w:color="auto"/>
      </w:divBdr>
    </w:div>
    <w:div w:id="1686713600">
      <w:bodyDiv w:val="1"/>
      <w:marLeft w:val="0"/>
      <w:marRight w:val="0"/>
      <w:marTop w:val="0"/>
      <w:marBottom w:val="0"/>
      <w:divBdr>
        <w:top w:val="none" w:sz="0" w:space="0" w:color="auto"/>
        <w:left w:val="none" w:sz="0" w:space="0" w:color="auto"/>
        <w:bottom w:val="none" w:sz="0" w:space="0" w:color="auto"/>
        <w:right w:val="none" w:sz="0" w:space="0" w:color="auto"/>
      </w:divBdr>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858538757">
      <w:bodyDiv w:val="1"/>
      <w:marLeft w:val="0"/>
      <w:marRight w:val="0"/>
      <w:marTop w:val="0"/>
      <w:marBottom w:val="0"/>
      <w:divBdr>
        <w:top w:val="none" w:sz="0" w:space="0" w:color="auto"/>
        <w:left w:val="none" w:sz="0" w:space="0" w:color="auto"/>
        <w:bottom w:val="none" w:sz="0" w:space="0" w:color="auto"/>
        <w:right w:val="none" w:sz="0" w:space="0" w:color="auto"/>
      </w:divBdr>
    </w:div>
    <w:div w:id="2127038023">
      <w:bodyDiv w:val="1"/>
      <w:marLeft w:val="0"/>
      <w:marRight w:val="0"/>
      <w:marTop w:val="0"/>
      <w:marBottom w:val="0"/>
      <w:divBdr>
        <w:top w:val="none" w:sz="0" w:space="0" w:color="auto"/>
        <w:left w:val="none" w:sz="0" w:space="0" w:color="auto"/>
        <w:bottom w:val="none" w:sz="0" w:space="0" w:color="auto"/>
        <w:right w:val="none" w:sz="0" w:space="0" w:color="auto"/>
      </w:divBdr>
      <w:divsChild>
        <w:div w:id="640229727">
          <w:marLeft w:val="0"/>
          <w:marRight w:val="0"/>
          <w:marTop w:val="0"/>
          <w:marBottom w:val="0"/>
          <w:divBdr>
            <w:top w:val="none" w:sz="0" w:space="0" w:color="auto"/>
            <w:left w:val="none" w:sz="0" w:space="0" w:color="auto"/>
            <w:bottom w:val="none" w:sz="0" w:space="0" w:color="auto"/>
            <w:right w:val="none" w:sz="0" w:space="0" w:color="auto"/>
          </w:divBdr>
        </w:div>
        <w:div w:id="72896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0964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123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D:\Documents\3GPP\tsg_ran\WG2\TSGR2_116-e\Docs\R2-21112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3.xml><?xml version="1.0" encoding="utf-8"?>
<ds:datastoreItem xmlns:ds="http://schemas.openxmlformats.org/officeDocument/2006/customXml" ds:itemID="{7DEFEF92-69A4-4124-8FC8-1704918E7997}">
  <ds:schemaRefs>
    <ds:schemaRef ds:uri="http://schemas.openxmlformats.org/officeDocument/2006/bibliography"/>
  </ds:schemaRefs>
</ds:datastoreItem>
</file>

<file path=customXml/itemProps4.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5.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6.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2427</Words>
  <Characters>13840</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Intel</cp:lastModifiedBy>
  <cp:revision>2</cp:revision>
  <cp:lastPrinted>2013-09-19T00:52:00Z</cp:lastPrinted>
  <dcterms:created xsi:type="dcterms:W3CDTF">2021-11-07T10:00:00Z</dcterms:created>
  <dcterms:modified xsi:type="dcterms:W3CDTF">2021-11-07T10:00:00Z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