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5"/>
          </w:rPr>
          <w:t>R2-2109340</w:t>
        </w:r>
      </w:hyperlink>
      <w:r>
        <w:t>,</w:t>
      </w:r>
      <w:r w:rsidRPr="004D4300">
        <w:t xml:space="preserve"> </w:t>
      </w:r>
      <w:hyperlink r:id="rId12" w:tooltip="D:Documents3GPPtsg_ranWG2TSGR2_116-eDocsR2-2109887.zip" w:history="1">
        <w:r w:rsidRPr="00B46812">
          <w:rPr>
            <w:rStyle w:val="af5"/>
          </w:rPr>
          <w:t>R2-2109887</w:t>
        </w:r>
      </w:hyperlink>
      <w:r>
        <w:t>,</w:t>
      </w:r>
      <w:r w:rsidRPr="004D4300">
        <w:t xml:space="preserve"> </w:t>
      </w:r>
      <w:hyperlink r:id="rId13" w:tooltip="D:Documents3GPPtsg_ranWG2TSGR2_116-eDocsR2-2109888.zip" w:history="1">
        <w:r w:rsidRPr="00B46812">
          <w:rPr>
            <w:rStyle w:val="af5"/>
          </w:rPr>
          <w:t>R2-2109888</w:t>
        </w:r>
      </w:hyperlink>
      <w:r>
        <w:t>,</w:t>
      </w:r>
      <w:r w:rsidRPr="004D4300">
        <w:t xml:space="preserve"> </w:t>
      </w:r>
      <w:hyperlink r:id="rId14" w:tooltip="D:Documents3GPPtsg_ranWG2TSGR2_116-eDocsR2-2110682.zip" w:history="1">
        <w:r w:rsidRPr="00B46812">
          <w:rPr>
            <w:rStyle w:val="af5"/>
          </w:rPr>
          <w:t>R2-2110682</w:t>
        </w:r>
      </w:hyperlink>
      <w:r>
        <w:t xml:space="preserve">, </w:t>
      </w:r>
      <w:hyperlink r:id="rId15" w:tooltip="D:Documents3GPPtsg_ranWG2TSGR2_116-eDocsR2-2110683.zip" w:history="1">
        <w:r w:rsidRPr="00B46812">
          <w:rPr>
            <w:rStyle w:val="af5"/>
          </w:rPr>
          <w:t>R2-2110683</w:t>
        </w:r>
      </w:hyperlink>
      <w:r>
        <w:t xml:space="preserve">, </w:t>
      </w:r>
      <w:hyperlink r:id="rId16" w:tooltip="D:Documents3GPPtsg_ranWG2TSGR2_116-eDocsR2-2110684.zip" w:history="1">
        <w:r w:rsidRPr="00B46812">
          <w:rPr>
            <w:rStyle w:val="af5"/>
          </w:rPr>
          <w:t>R2-2110684</w:t>
        </w:r>
      </w:hyperlink>
      <w:r>
        <w:t xml:space="preserve">, </w:t>
      </w:r>
      <w:hyperlink r:id="rId17" w:tooltip="D:Documents3GPPtsg_ranWG2TSGR2_116-eDocsR2-2111036.zip" w:history="1">
        <w:r w:rsidRPr="00B46812">
          <w:rPr>
            <w:rStyle w:val="af5"/>
          </w:rPr>
          <w:t>R2-2111036</w:t>
        </w:r>
      </w:hyperlink>
      <w:r>
        <w:t>,</w:t>
      </w:r>
      <w:r w:rsidRPr="004D4300">
        <w:t xml:space="preserve"> </w:t>
      </w:r>
      <w:hyperlink r:id="rId18" w:tooltip="D:Documents3GPPtsg_ranWG2TSGR2_116-eDocsR2-2110945.zip" w:history="1">
        <w:r w:rsidRPr="00B46812">
          <w:rPr>
            <w:rStyle w:val="af5"/>
          </w:rPr>
          <w:t>R2-2110945</w:t>
        </w:r>
      </w:hyperlink>
      <w:r>
        <w:t>,</w:t>
      </w:r>
      <w:r w:rsidRPr="004D4300">
        <w:t xml:space="preserve"> </w:t>
      </w:r>
      <w:hyperlink r:id="rId19" w:tooltip="D:Documents3GPPtsg_ranWG2TSGR2_116-eDocsR2-2110012.zip" w:history="1">
        <w:r w:rsidRPr="00B46812">
          <w:rPr>
            <w:rStyle w:val="af5"/>
          </w:rPr>
          <w:t>R2-2110012</w:t>
        </w:r>
      </w:hyperlink>
      <w:r>
        <w:t>,</w:t>
      </w:r>
      <w:r w:rsidRPr="004D4300">
        <w:t xml:space="preserve"> </w:t>
      </w:r>
      <w:hyperlink r:id="rId20" w:tooltip="D:Documents3GPPtsg_ranWG2TSGR2_116-eDocsR2-2110756.zip" w:history="1">
        <w:r w:rsidRPr="00B46812">
          <w:rPr>
            <w:rStyle w:val="af5"/>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52779649" w:rsidR="00986680" w:rsidRDefault="00986680" w:rsidP="00CE0424">
      <w:pPr>
        <w:pStyle w:val="a9"/>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9"/>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a9"/>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475601"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637B4C" w:rsidP="00EA0912">
            <w:pPr>
              <w:rPr>
                <w:rFonts w:ascii="Arial" w:eastAsiaTheme="minorEastAsia" w:hAnsi="Arial" w:cs="Arial"/>
                <w:lang w:eastAsia="zh-CN"/>
              </w:rPr>
            </w:pPr>
            <w:hyperlink r:id="rId21" w:history="1">
              <w:r w:rsidR="00D871C5" w:rsidRPr="00A534D3">
                <w:rPr>
                  <w:rStyle w:val="af5"/>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475601"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游明朝" w:hAnsi="Arial" w:cs="Arial" w:hint="eastAsia"/>
              </w:rPr>
            </w:pPr>
            <w:r>
              <w:rPr>
                <w:rFonts w:ascii="Arial" w:eastAsia="游明朝" w:hAnsi="Arial" w:cs="Arial" w:hint="eastAsia"/>
              </w:rPr>
              <w:t>N</w:t>
            </w:r>
            <w:r>
              <w:rPr>
                <w:rFonts w:ascii="Arial" w:eastAsia="游明朝" w:hAnsi="Arial" w:cs="Arial"/>
              </w:rPr>
              <w:t>EC</w:t>
            </w:r>
          </w:p>
        </w:tc>
        <w:tc>
          <w:tcPr>
            <w:tcW w:w="6259" w:type="dxa"/>
          </w:tcPr>
          <w:p w14:paraId="61A5BC81" w14:textId="6ABEEC6D" w:rsidR="00380C75" w:rsidRPr="00380C75" w:rsidRDefault="00380C75" w:rsidP="00EA0912">
            <w:pPr>
              <w:rPr>
                <w:rFonts w:ascii="Arial" w:eastAsia="游明朝" w:hAnsi="Arial" w:cs="Arial" w:hint="eastAsia"/>
              </w:rPr>
            </w:pPr>
            <w:r>
              <w:rPr>
                <w:rFonts w:ascii="Arial" w:eastAsia="游明朝" w:hAnsi="Arial" w:cs="Arial" w:hint="eastAsia"/>
              </w:rPr>
              <w:t>h</w:t>
            </w:r>
            <w:r>
              <w:rPr>
                <w:rFonts w:ascii="Arial" w:eastAsia="游明朝" w:hAnsi="Arial" w:cs="Arial"/>
              </w:rPr>
              <w:t>isashi.futaki@ nec.com</w:t>
            </w:r>
          </w:p>
        </w:tc>
      </w:tr>
      <w:tr w:rsidR="00380C75" w:rsidRPr="00475601" w14:paraId="035489FB" w14:textId="77777777" w:rsidTr="00EA0912">
        <w:trPr>
          <w:trHeight w:val="417"/>
        </w:trPr>
        <w:tc>
          <w:tcPr>
            <w:tcW w:w="3397" w:type="dxa"/>
          </w:tcPr>
          <w:p w14:paraId="7CA22FDE" w14:textId="77777777" w:rsidR="00380C75" w:rsidRDefault="00380C75" w:rsidP="00EA0912">
            <w:pPr>
              <w:rPr>
                <w:rFonts w:ascii="Arial" w:eastAsiaTheme="minorEastAsia" w:hAnsi="Arial" w:cs="Arial"/>
                <w:lang w:eastAsia="zh-CN"/>
              </w:rPr>
            </w:pPr>
          </w:p>
        </w:tc>
        <w:tc>
          <w:tcPr>
            <w:tcW w:w="6259" w:type="dxa"/>
          </w:tcPr>
          <w:p w14:paraId="75135FF1" w14:textId="77777777" w:rsidR="00380C75" w:rsidRDefault="00380C75" w:rsidP="00EA0912">
            <w:pPr>
              <w:rPr>
                <w:rFonts w:ascii="Arial" w:eastAsiaTheme="minorEastAsia" w:hAnsi="Arial" w:cs="Arial"/>
                <w:lang w:eastAsia="zh-CN"/>
              </w:rPr>
            </w:pPr>
          </w:p>
        </w:tc>
      </w:tr>
    </w:tbl>
    <w:p w14:paraId="5B36CEB8" w14:textId="77777777" w:rsidR="00986680" w:rsidRPr="00BD0357" w:rsidRDefault="00986680" w:rsidP="00986680">
      <w:pPr>
        <w:rPr>
          <w:lang w:val="de-DE"/>
        </w:rPr>
      </w:pPr>
    </w:p>
    <w:p w14:paraId="2F06D04C" w14:textId="37AA9DB8" w:rsidR="00DC0D8D" w:rsidRDefault="00986680" w:rsidP="00520291">
      <w:pPr>
        <w:pStyle w:val="1"/>
      </w:pPr>
      <w:r>
        <w:lastRenderedPageBreak/>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637B4C" w:rsidP="008F67F4">
      <w:pPr>
        <w:pStyle w:val="Doc-title"/>
      </w:pPr>
      <w:hyperlink r:id="rId22" w:history="1">
        <w:r w:rsidR="008F67F4" w:rsidRPr="008F67F4">
          <w:rPr>
            <w:rStyle w:val="af5"/>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637B4C" w:rsidP="008F67F4">
      <w:pPr>
        <w:pStyle w:val="Doc-title"/>
      </w:pPr>
      <w:hyperlink r:id="rId23" w:history="1">
        <w:r w:rsidR="008F67F4" w:rsidRPr="008F67F4">
          <w:rPr>
            <w:rStyle w:val="af5"/>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637B4C" w:rsidP="008F67F4">
      <w:pPr>
        <w:pStyle w:val="Doc-title"/>
      </w:pPr>
      <w:hyperlink r:id="rId24" w:history="1">
        <w:r w:rsidR="008F67F4" w:rsidRPr="008F67F4">
          <w:rPr>
            <w:rStyle w:val="af5"/>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637B4C" w:rsidP="008F67F4">
      <w:pPr>
        <w:pStyle w:val="Doc-title"/>
      </w:pPr>
      <w:hyperlink r:id="rId25" w:history="1">
        <w:r w:rsidR="008F67F4" w:rsidRPr="008F67F4">
          <w:rPr>
            <w:rStyle w:val="af5"/>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637B4C" w:rsidP="008F67F4">
      <w:pPr>
        <w:pStyle w:val="Doc-title"/>
      </w:pPr>
      <w:hyperlink r:id="rId26" w:history="1">
        <w:r w:rsidR="008F67F4" w:rsidRPr="008F67F4">
          <w:rPr>
            <w:rStyle w:val="af5"/>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637B4C" w:rsidP="008F67F4">
      <w:pPr>
        <w:pStyle w:val="Doc-title"/>
      </w:pPr>
      <w:hyperlink r:id="rId27" w:history="1">
        <w:r w:rsidR="008F67F4" w:rsidRPr="008F67F4">
          <w:rPr>
            <w:rStyle w:val="af5"/>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637B4C" w:rsidP="008F67F4">
      <w:pPr>
        <w:pStyle w:val="Doc-title"/>
      </w:pPr>
      <w:hyperlink r:id="rId28" w:history="1">
        <w:r w:rsidR="008F67F4" w:rsidRPr="008F67F4">
          <w:rPr>
            <w:rStyle w:val="af5"/>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637B4C" w:rsidP="008F67F4">
      <w:pPr>
        <w:pStyle w:val="Doc-title"/>
      </w:pPr>
      <w:hyperlink r:id="rId29" w:tooltip="D:Documents3GPPtsg_ranWG2TSGR2_116-eDocsR2-2110945.zip" w:history="1">
        <w:r w:rsidR="008F67F4" w:rsidRPr="00B46812">
          <w:rPr>
            <w:rStyle w:val="af5"/>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637B4C" w:rsidP="008F67F4">
      <w:pPr>
        <w:pStyle w:val="Doc-title"/>
      </w:pPr>
      <w:hyperlink r:id="rId30" w:history="1">
        <w:r w:rsidR="008F67F4" w:rsidRPr="008F67F4">
          <w:rPr>
            <w:rStyle w:val="af5"/>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9"/>
      </w:pPr>
      <w:r w:rsidRPr="00DC0D8D">
        <w:rPr>
          <w:b/>
          <w:bCs/>
        </w:rPr>
        <w:t xml:space="preserve">Question </w:t>
      </w:r>
      <w:r>
        <w:rPr>
          <w:b/>
          <w:bCs/>
        </w:rPr>
        <w:t>1</w:t>
      </w:r>
      <w:r>
        <w:t>: Do company agree that current RRC signalling can already support the use case of inter-MN RRC resume without SN change?</w:t>
      </w:r>
    </w:p>
    <w:tbl>
      <w:tblPr>
        <w:tblStyle w:val="aff4"/>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af5"/>
                </w:rPr>
                <w:t>R2-2110945</w:t>
              </w:r>
            </w:hyperlink>
            <w:r>
              <w:rPr>
                <w:rStyle w:val="af5"/>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 xml:space="preserve">We agree this scenario is supported in RRC signalling. RRC resume can be triggered in a different Pcell, and when network sends SCG configuration in RRCResume message, the SCG configuration can be either old SCG or a </w:t>
            </w:r>
            <w:r>
              <w:rPr>
                <w:rFonts w:ascii="Arial" w:eastAsiaTheme="minorEastAsia" w:hAnsi="Arial" w:cs="Arial"/>
                <w:lang w:eastAsia="zh-CN"/>
              </w:rPr>
              <w:lastRenderedPageBreak/>
              <w:t>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游明朝" w:hAnsi="Arial" w:cs="Arial" w:hint="eastAsia"/>
              </w:rPr>
              <w:t>N</w:t>
            </w:r>
            <w:r>
              <w:rPr>
                <w:rFonts w:ascii="Arial" w:eastAsia="游明朝" w:hAnsi="Arial" w:cs="Arial"/>
              </w:rPr>
              <w:t>EC</w:t>
            </w:r>
          </w:p>
        </w:tc>
        <w:tc>
          <w:tcPr>
            <w:tcW w:w="843" w:type="pct"/>
          </w:tcPr>
          <w:p w14:paraId="1CE6DEA5" w14:textId="51FD1E9E" w:rsidR="00C74CD2" w:rsidRDefault="00865826" w:rsidP="00C74CD2">
            <w:pPr>
              <w:rPr>
                <w:rFonts w:ascii="Arial" w:eastAsiaTheme="minorEastAsia" w:hAnsi="Arial" w:cs="Arial" w:hint="eastAsia"/>
                <w:lang w:eastAsia="zh-CN"/>
              </w:rPr>
            </w:pPr>
            <w:r>
              <w:rPr>
                <w:rFonts w:ascii="Arial" w:eastAsia="游明朝" w:hAnsi="Arial" w:cs="Arial"/>
              </w:rPr>
              <w:t>Yes, but..</w:t>
            </w:r>
          </w:p>
        </w:tc>
        <w:tc>
          <w:tcPr>
            <w:tcW w:w="3089" w:type="pct"/>
          </w:tcPr>
          <w:p w14:paraId="048D7D63" w14:textId="77777777" w:rsidR="00C74CD2" w:rsidRDefault="00C74CD2" w:rsidP="00C74CD2">
            <w:pPr>
              <w:rPr>
                <w:rFonts w:ascii="Arial" w:eastAsia="游明朝" w:hAnsi="Arial" w:cs="Arial"/>
              </w:rPr>
            </w:pPr>
            <w:r>
              <w:rPr>
                <w:rFonts w:ascii="Arial" w:eastAsia="游明朝" w:hAnsi="Arial" w:cs="Arial" w:hint="eastAsia"/>
              </w:rPr>
              <w:t>W</w:t>
            </w:r>
            <w:r>
              <w:rPr>
                <w:rFonts w:ascii="Arial" w:eastAsia="游明朝"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游明朝" w:hAnsi="Arial" w:cs="Arial"/>
              </w:rPr>
              <w:t>From RAN2 point of view, what current spec support is to retrieve the SCG at inter-MN RRC resume and the same SN/SCG can be retrieved by the target MN „blindly“.</w:t>
            </w:r>
          </w:p>
        </w:tc>
      </w:tr>
      <w:tr w:rsidR="00C74CD2" w:rsidRPr="00D87CF0" w14:paraId="18A4ED48" w14:textId="77777777" w:rsidTr="00EA0912">
        <w:trPr>
          <w:trHeight w:val="417"/>
        </w:trPr>
        <w:tc>
          <w:tcPr>
            <w:tcW w:w="1068" w:type="pct"/>
          </w:tcPr>
          <w:p w14:paraId="155D4F36" w14:textId="77777777" w:rsidR="00C74CD2" w:rsidRDefault="00C74CD2" w:rsidP="00C74CD2">
            <w:pPr>
              <w:rPr>
                <w:rFonts w:ascii="Arial" w:eastAsia="游明朝" w:hAnsi="Arial" w:cs="Arial" w:hint="eastAsia"/>
              </w:rPr>
            </w:pPr>
          </w:p>
        </w:tc>
        <w:tc>
          <w:tcPr>
            <w:tcW w:w="843" w:type="pct"/>
          </w:tcPr>
          <w:p w14:paraId="37B47E65" w14:textId="77777777" w:rsidR="00C74CD2" w:rsidRDefault="00C74CD2" w:rsidP="00C74CD2">
            <w:pPr>
              <w:rPr>
                <w:rFonts w:ascii="Arial" w:eastAsia="游明朝" w:hAnsi="Arial" w:cs="Arial" w:hint="eastAsia"/>
              </w:rPr>
            </w:pPr>
          </w:p>
        </w:tc>
        <w:tc>
          <w:tcPr>
            <w:tcW w:w="3089" w:type="pct"/>
          </w:tcPr>
          <w:p w14:paraId="2261AFE0" w14:textId="77777777" w:rsidR="00C74CD2" w:rsidRDefault="00C74CD2" w:rsidP="00C74CD2">
            <w:pPr>
              <w:rPr>
                <w:rFonts w:ascii="Arial" w:eastAsia="游明朝" w:hAnsi="Arial" w:cs="Arial" w:hint="eastAsia"/>
              </w:rPr>
            </w:pP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9"/>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f4"/>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a9"/>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lastRenderedPageBreak/>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hint="eastAsia"/>
                <w:lang w:eastAsia="zh-CN"/>
              </w:rPr>
            </w:pPr>
            <w:r>
              <w:rPr>
                <w:rFonts w:ascii="Arial" w:eastAsia="游明朝" w:hAnsi="Arial" w:cs="Arial" w:hint="eastAsia"/>
              </w:rPr>
              <w:t>N</w:t>
            </w:r>
            <w:r>
              <w:rPr>
                <w:rFonts w:ascii="Arial" w:eastAsia="游明朝" w:hAnsi="Arial" w:cs="Arial"/>
              </w:rPr>
              <w:t>EC</w:t>
            </w:r>
          </w:p>
        </w:tc>
        <w:tc>
          <w:tcPr>
            <w:tcW w:w="843" w:type="pct"/>
          </w:tcPr>
          <w:p w14:paraId="21AF910F" w14:textId="2BBB4B38" w:rsidR="00865826" w:rsidRDefault="00865826" w:rsidP="00865826">
            <w:pPr>
              <w:rPr>
                <w:rFonts w:ascii="Arial" w:eastAsiaTheme="minorEastAsia" w:hAnsi="Arial" w:cs="Arial" w:hint="eastAsia"/>
                <w:lang w:eastAsia="zh-CN"/>
              </w:rPr>
            </w:pPr>
            <w:r>
              <w:rPr>
                <w:rFonts w:ascii="Arial" w:eastAsia="游明朝" w:hAnsi="Arial" w:cs="Arial" w:hint="eastAsia"/>
              </w:rPr>
              <w:t>R</w:t>
            </w:r>
            <w:r>
              <w:rPr>
                <w:rFonts w:ascii="Arial" w:eastAsia="游明朝"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游明朝" w:hAnsi="Arial" w:cs="Arial" w:hint="eastAsia"/>
              </w:rPr>
              <w:t>I</w:t>
            </w:r>
            <w:r>
              <w:rPr>
                <w:rFonts w:ascii="Arial" w:eastAsia="游明朝" w:hAnsi="Arial" w:cs="Arial"/>
              </w:rPr>
              <w:t>t is not correction but addition of new use case.</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lastRenderedPageBreak/>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af5"/>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9"/>
      </w:pPr>
      <w:r w:rsidRPr="00DC0D8D">
        <w:rPr>
          <w:b/>
          <w:bCs/>
        </w:rPr>
        <w:t xml:space="preserve">Question </w:t>
      </w:r>
      <w:r>
        <w:rPr>
          <w:b/>
          <w:bCs/>
        </w:rPr>
        <w:t>3</w:t>
      </w:r>
      <w:r>
        <w:t xml:space="preserve">: Do companies agree with the changes proposed in </w:t>
      </w:r>
      <w:hyperlink r:id="rId33" w:history="1">
        <w:r w:rsidRPr="008F67F4">
          <w:rPr>
            <w:rStyle w:val="af5"/>
          </w:rPr>
          <w:t>R2-2110684</w:t>
        </w:r>
      </w:hyperlink>
      <w:r>
        <w:t>?</w:t>
      </w:r>
    </w:p>
    <w:tbl>
      <w:tblPr>
        <w:tblStyle w:val="aff4"/>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af5"/>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 xml:space="preserve">As mentioned above, it depends on whether inter-MN RRC resume without SN change is supported in Rel-16 or R17. </w:t>
            </w:r>
            <w:r w:rsidRPr="00456AAA">
              <w:rPr>
                <w:rFonts w:ascii="Arial" w:hAnsi="Arial" w:cs="Arial"/>
              </w:rPr>
              <w:lastRenderedPageBreak/>
              <w:t>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hint="eastAsia"/>
                <w:lang w:eastAsia="zh-CN"/>
              </w:rPr>
            </w:pPr>
            <w:r>
              <w:rPr>
                <w:rFonts w:ascii="Arial" w:eastAsia="游明朝" w:hAnsi="Arial" w:cs="Arial" w:hint="eastAsia"/>
              </w:rPr>
              <w:t>N</w:t>
            </w:r>
            <w:r>
              <w:rPr>
                <w:rFonts w:ascii="Arial" w:eastAsia="游明朝" w:hAnsi="Arial" w:cs="Arial"/>
              </w:rPr>
              <w:t>EC</w:t>
            </w:r>
          </w:p>
        </w:tc>
        <w:tc>
          <w:tcPr>
            <w:tcW w:w="843" w:type="pct"/>
          </w:tcPr>
          <w:p w14:paraId="2A852E76" w14:textId="77777777" w:rsidR="00CB4FDA" w:rsidRDefault="00CB4FDA" w:rsidP="00CB4FDA">
            <w:pPr>
              <w:rPr>
                <w:rFonts w:ascii="Arial" w:eastAsiaTheme="minorEastAsia" w:hAnsi="Arial" w:cs="Arial" w:hint="eastAsia"/>
                <w:lang w:eastAsia="zh-CN"/>
              </w:rPr>
            </w:pPr>
          </w:p>
        </w:tc>
        <w:tc>
          <w:tcPr>
            <w:tcW w:w="3089" w:type="pct"/>
          </w:tcPr>
          <w:p w14:paraId="525439C3" w14:textId="43FA6AFE" w:rsidR="00CB4FDA" w:rsidRDefault="00CB4FDA" w:rsidP="00CB4FDA">
            <w:pPr>
              <w:rPr>
                <w:rFonts w:ascii="Arial" w:eastAsiaTheme="minorEastAsia" w:hAnsi="Arial" w:cs="Arial" w:hint="eastAsia"/>
                <w:lang w:eastAsia="zh-CN"/>
              </w:rPr>
            </w:pPr>
            <w:r>
              <w:rPr>
                <w:rFonts w:ascii="Arial" w:eastAsia="游明朝" w:hAnsi="Arial" w:cs="Arial"/>
              </w:rPr>
              <w:t>agree with Samsung.</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p>
    <w:p w14:paraId="260C5A27" w14:textId="4638AAA9" w:rsidR="008F67F4" w:rsidRDefault="00637B4C" w:rsidP="008F67F4">
      <w:pPr>
        <w:pStyle w:val="Doc-title"/>
      </w:pPr>
      <w:hyperlink r:id="rId35" w:history="1">
        <w:r w:rsidR="008F67F4" w:rsidRPr="008F67F4">
          <w:rPr>
            <w:rStyle w:val="af5"/>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9"/>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af5"/>
          </w:rPr>
          <w:t>R2-2110756</w:t>
        </w:r>
      </w:hyperlink>
      <w:r w:rsidR="00ED53E8">
        <w:t>?</w:t>
      </w:r>
    </w:p>
    <w:tbl>
      <w:tblPr>
        <w:tblStyle w:val="aff4"/>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a9"/>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a9"/>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hint="eastAsia"/>
                <w:lang w:eastAsia="zh-CN"/>
              </w:rPr>
            </w:pPr>
            <w:r>
              <w:rPr>
                <w:rFonts w:ascii="Arial" w:eastAsia="游明朝" w:hAnsi="Arial" w:cs="Arial" w:hint="eastAsia"/>
              </w:rPr>
              <w:t>N</w:t>
            </w:r>
            <w:r>
              <w:rPr>
                <w:rFonts w:ascii="Arial" w:eastAsia="游明朝" w:hAnsi="Arial" w:cs="Arial"/>
              </w:rPr>
              <w:t>EC</w:t>
            </w:r>
          </w:p>
        </w:tc>
        <w:tc>
          <w:tcPr>
            <w:tcW w:w="843" w:type="pct"/>
          </w:tcPr>
          <w:p w14:paraId="68A0C305" w14:textId="25D22934" w:rsidR="00DE6D2D" w:rsidRDefault="00DE6D2D" w:rsidP="00DE6D2D">
            <w:pPr>
              <w:rPr>
                <w:rFonts w:ascii="Arial" w:hAnsi="Arial" w:cs="Arial"/>
              </w:rPr>
            </w:pPr>
            <w:r>
              <w:rPr>
                <w:rFonts w:ascii="Arial" w:eastAsia="游明朝" w:hAnsi="Arial" w:cs="Arial" w:hint="eastAsia"/>
              </w:rPr>
              <w:t>N</w:t>
            </w:r>
            <w:r>
              <w:rPr>
                <w:rFonts w:ascii="Arial" w:eastAsia="游明朝"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游明朝" w:hAnsi="Arial" w:cs="Arial" w:hint="eastAsia"/>
              </w:rPr>
              <w:t>b</w:t>
            </w:r>
            <w:r>
              <w:rPr>
                <w:rFonts w:ascii="Arial" w:eastAsia="游明朝" w:hAnsi="Arial" w:cs="Arial"/>
              </w:rPr>
              <w:t>ut we are Ok with this correction.</w:t>
            </w:r>
          </w:p>
        </w:tc>
      </w:tr>
    </w:tbl>
    <w:p w14:paraId="4B0DB6ED" w14:textId="5F9F5F4C" w:rsidR="005A2A16" w:rsidRPr="005A2A16" w:rsidRDefault="005A2A16" w:rsidP="005A2A16">
      <w:bookmarkStart w:id="1" w:name="_GoBack"/>
      <w:bookmarkEnd w:id="1"/>
    </w:p>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768912DB" w14:textId="77777777" w:rsidR="003A7EF3" w:rsidRPr="00CE0424" w:rsidRDefault="003A7EF3" w:rsidP="00CE0424">
      <w:pPr>
        <w:pStyle w:val="a9"/>
      </w:pPr>
      <w:bookmarkStart w:id="2" w:name="_In-sequence_SDU_delivery"/>
      <w:bookmarkEnd w:id="2"/>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DE1D" w14:textId="77777777" w:rsidR="00637B4C" w:rsidRDefault="00637B4C">
      <w:r>
        <w:separator/>
      </w:r>
    </w:p>
  </w:endnote>
  <w:endnote w:type="continuationSeparator" w:id="0">
    <w:p w14:paraId="4FB62D10" w14:textId="77777777" w:rsidR="00637B4C" w:rsidRDefault="0063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B90E9A8" w:rsidR="00EA0912" w:rsidRDefault="00EA091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E6D2D">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E6D2D">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0A97D" w14:textId="77777777" w:rsidR="00637B4C" w:rsidRDefault="00637B4C">
      <w:r>
        <w:separator/>
      </w:r>
    </w:p>
  </w:footnote>
  <w:footnote w:type="continuationSeparator" w:id="0">
    <w:p w14:paraId="1D781293" w14:textId="77777777" w:rsidR="00637B4C" w:rsidRDefault="0063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ＭＳ 明朝"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702049"/>
    <w:rPr>
      <w:rFonts w:ascii="Arial" w:eastAsia="ＭＳ 明朝"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13">
    <w:name w:val="未处理的提及1"/>
    <w:basedOn w:val="a2"/>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98BAA56-420A-4595-BB75-596FC324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2406</Words>
  <Characters>13715</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16089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cp:lastModifiedBy>
  <cp:revision>25</cp:revision>
  <cp:lastPrinted>2008-01-31T07:09:00Z</cp:lastPrinted>
  <dcterms:created xsi:type="dcterms:W3CDTF">2021-11-03T11:36:00Z</dcterms:created>
  <dcterms:modified xsi:type="dcterms:W3CDTF">2021-11-03T16:20:00Z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